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A5A4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4EF6457" w14:textId="6A2E4F8D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="00FF0E03" w:rsidRPr="001257ED">
        <w:rPr>
          <w:rFonts w:ascii="Arial" w:hAnsi="Arial" w:cs="Arial"/>
          <w:b/>
          <w:bCs/>
        </w:rPr>
        <w:t>202</w:t>
      </w:r>
      <w:r w:rsidR="00A91F3F">
        <w:rPr>
          <w:rFonts w:ascii="Arial" w:hAnsi="Arial" w:cs="Arial"/>
          <w:b/>
          <w:bCs/>
        </w:rPr>
        <w:t>5</w:t>
      </w:r>
    </w:p>
    <w:p w14:paraId="3EE91654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0F0A5B40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1B5B6BB6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1D3FE735" w14:textId="030D3936" w:rsidR="00356CC4" w:rsidRPr="001257ED" w:rsidRDefault="604FA00B" w:rsidP="006B2B98">
      <w:pPr>
        <w:ind w:left="2977"/>
        <w:jc w:val="both"/>
        <w:rPr>
          <w:rFonts w:ascii="Arial" w:hAnsi="Arial" w:cs="Arial"/>
        </w:rPr>
      </w:pPr>
      <w:r w:rsidRPr="77984EB7">
        <w:rPr>
          <w:rFonts w:ascii="Arial" w:hAnsi="Arial" w:cs="Arial"/>
          <w:b/>
          <w:bCs/>
        </w:rPr>
        <w:t xml:space="preserve">Da </w:t>
      </w:r>
      <w:r w:rsidR="57CEA45C" w:rsidRPr="77984EB7">
        <w:rPr>
          <w:rFonts w:ascii="Arial" w:hAnsi="Arial" w:cs="Arial"/>
          <w:b/>
          <w:bCs/>
        </w:rPr>
        <w:t>Comissão de Relações Exteriores e Defesa Nacional</w:t>
      </w:r>
      <w:r w:rsidR="4C7BB850" w:rsidRPr="77984EB7">
        <w:rPr>
          <w:rFonts w:ascii="Arial" w:hAnsi="Arial" w:cs="Arial"/>
          <w:b/>
          <w:bCs/>
        </w:rPr>
        <w:t xml:space="preserve"> </w:t>
      </w:r>
      <w:r w:rsidRPr="77984EB7">
        <w:rPr>
          <w:rFonts w:ascii="Arial" w:hAnsi="Arial" w:cs="Arial"/>
          <w:b/>
          <w:bCs/>
        </w:rPr>
        <w:t xml:space="preserve">- </w:t>
      </w:r>
      <w:r w:rsidR="57CEA45C" w:rsidRPr="77984EB7">
        <w:rPr>
          <w:rFonts w:ascii="Arial" w:hAnsi="Arial" w:cs="Arial"/>
          <w:b/>
          <w:bCs/>
        </w:rPr>
        <w:t>CRE</w:t>
      </w:r>
      <w:r w:rsidR="35A60D6B" w:rsidRPr="77984EB7">
        <w:rPr>
          <w:rFonts w:ascii="Arial" w:hAnsi="Arial" w:cs="Arial"/>
        </w:rPr>
        <w:t xml:space="preserve">, sobre as emendas a serem apresentadas, por esta </w:t>
      </w:r>
      <w:r w:rsidRPr="77984EB7">
        <w:rPr>
          <w:rFonts w:ascii="Arial" w:hAnsi="Arial" w:cs="Arial"/>
        </w:rPr>
        <w:t xml:space="preserve">Comissão, ao Projeto de Lei nº </w:t>
      </w:r>
      <w:r w:rsidR="00A91F3F">
        <w:rPr>
          <w:rFonts w:ascii="Arial" w:hAnsi="Arial" w:cs="Arial"/>
        </w:rPr>
        <w:t>2</w:t>
      </w:r>
      <w:r w:rsidR="35A60D6B" w:rsidRPr="77984EB7">
        <w:rPr>
          <w:rFonts w:ascii="Arial" w:hAnsi="Arial" w:cs="Arial"/>
        </w:rPr>
        <w:t xml:space="preserve">, de </w:t>
      </w:r>
      <w:r w:rsidR="57CEA45C" w:rsidRPr="77984EB7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5</w:t>
      </w:r>
      <w:r w:rsidR="35A60D6B" w:rsidRPr="77984EB7">
        <w:rPr>
          <w:rFonts w:ascii="Arial" w:hAnsi="Arial" w:cs="Arial"/>
        </w:rPr>
        <w:t xml:space="preserve">-CN, que </w:t>
      </w:r>
      <w:r w:rsidR="35A60D6B" w:rsidRPr="77984EB7">
        <w:rPr>
          <w:rFonts w:ascii="Arial" w:hAnsi="Arial" w:cs="Arial"/>
          <w:i/>
          <w:iCs/>
        </w:rPr>
        <w:t xml:space="preserve">“Dispõe sobre as diretrizes para a elaboração e execução da Lei Orçamentária de </w:t>
      </w:r>
      <w:r w:rsidR="57CEA45C" w:rsidRPr="77984EB7">
        <w:rPr>
          <w:rFonts w:ascii="Arial" w:hAnsi="Arial" w:cs="Arial"/>
          <w:i/>
          <w:iCs/>
        </w:rPr>
        <w:t>202</w:t>
      </w:r>
      <w:r w:rsidR="00A91F3F">
        <w:rPr>
          <w:rFonts w:ascii="Arial" w:hAnsi="Arial" w:cs="Arial"/>
          <w:i/>
          <w:iCs/>
        </w:rPr>
        <w:t>6</w:t>
      </w:r>
      <w:r w:rsidR="57CEA45C" w:rsidRPr="77984EB7">
        <w:rPr>
          <w:rFonts w:ascii="Arial" w:hAnsi="Arial" w:cs="Arial"/>
          <w:i/>
          <w:iCs/>
        </w:rPr>
        <w:t xml:space="preserve"> </w:t>
      </w:r>
      <w:r w:rsidR="35A60D6B" w:rsidRPr="77984EB7">
        <w:rPr>
          <w:rFonts w:ascii="Arial" w:hAnsi="Arial" w:cs="Arial"/>
          <w:i/>
          <w:iCs/>
        </w:rPr>
        <w:t>e dá outras providências”</w:t>
      </w:r>
      <w:r w:rsidR="35A60D6B" w:rsidRPr="77984EB7">
        <w:rPr>
          <w:rFonts w:ascii="Arial" w:hAnsi="Arial" w:cs="Arial"/>
        </w:rPr>
        <w:t>.</w:t>
      </w:r>
    </w:p>
    <w:p w14:paraId="379597AC" w14:textId="77777777" w:rsidR="00D522E7" w:rsidRPr="001257ED" w:rsidRDefault="00D522E7" w:rsidP="006B2B98">
      <w:pPr>
        <w:ind w:left="2977"/>
        <w:jc w:val="both"/>
        <w:rPr>
          <w:rFonts w:ascii="Arial" w:hAnsi="Arial" w:cs="Arial"/>
        </w:rPr>
      </w:pPr>
    </w:p>
    <w:p w14:paraId="79CB9F5D" w14:textId="60F0781C" w:rsidR="001E67F5" w:rsidRPr="001E67F5" w:rsidRDefault="001E67F5" w:rsidP="006B2B98">
      <w:pPr>
        <w:spacing w:after="360" w:line="276" w:lineRule="auto"/>
        <w:ind w:left="2977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>Autor:</w:t>
      </w:r>
      <w:r>
        <w:rPr>
          <w:rFonts w:ascii="Arial" w:hAnsi="Arial" w:cs="Arial"/>
          <w:b/>
        </w:rPr>
        <w:t xml:space="preserve"> </w:t>
      </w:r>
      <w:r w:rsidRPr="001E67F5">
        <w:rPr>
          <w:rFonts w:ascii="Arial" w:hAnsi="Arial" w:cs="Arial"/>
          <w:bCs/>
        </w:rPr>
        <w:t>Relações Exteriores e Defesa Nacional (CRE)</w:t>
      </w:r>
    </w:p>
    <w:p w14:paraId="00E87CE7" w14:textId="166346B9" w:rsidR="00095C99" w:rsidRPr="006B2B98" w:rsidRDefault="002E026D" w:rsidP="006B2B98">
      <w:pPr>
        <w:tabs>
          <w:tab w:val="left" w:pos="3544"/>
        </w:tabs>
        <w:ind w:left="2977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Relator: </w:t>
      </w:r>
      <w:r w:rsidR="006B2B98" w:rsidRPr="006B2B98">
        <w:rPr>
          <w:rFonts w:ascii="Arial" w:hAnsi="Arial" w:cs="Arial"/>
          <w:bCs/>
        </w:rPr>
        <w:t>Sen.</w:t>
      </w:r>
      <w:r w:rsidR="006B2B98">
        <w:rPr>
          <w:rFonts w:ascii="Arial" w:hAnsi="Arial" w:cs="Arial"/>
          <w:b/>
        </w:rPr>
        <w:t xml:space="preserve"> </w:t>
      </w:r>
      <w:r w:rsidR="006A145F">
        <w:rPr>
          <w:rFonts w:ascii="Arial" w:hAnsi="Arial" w:cs="Arial"/>
          <w:bCs/>
        </w:rPr>
        <w:t>H</w:t>
      </w:r>
      <w:r w:rsidR="006A145F" w:rsidRPr="006A145F">
        <w:rPr>
          <w:rFonts w:ascii="Arial" w:hAnsi="Arial" w:cs="Arial"/>
          <w:bCs/>
        </w:rPr>
        <w:t xml:space="preserve">amilton </w:t>
      </w:r>
      <w:r w:rsidR="006A145F">
        <w:rPr>
          <w:rFonts w:ascii="Arial" w:hAnsi="Arial" w:cs="Arial"/>
          <w:bCs/>
        </w:rPr>
        <w:t>M</w:t>
      </w:r>
      <w:r w:rsidR="006A145F" w:rsidRPr="006A145F">
        <w:rPr>
          <w:rFonts w:ascii="Arial" w:hAnsi="Arial" w:cs="Arial"/>
          <w:bCs/>
        </w:rPr>
        <w:t>ourão (</w:t>
      </w:r>
      <w:r w:rsidR="006A145F" w:rsidRPr="00435FED">
        <w:rPr>
          <w:rFonts w:ascii="Arial" w:hAnsi="Arial" w:cs="Arial"/>
          <w:bCs/>
          <w:caps/>
        </w:rPr>
        <w:t>R</w:t>
      </w:r>
      <w:r w:rsidR="00DC2DDB" w:rsidRPr="00435FED">
        <w:rPr>
          <w:rFonts w:ascii="Arial" w:hAnsi="Arial" w:cs="Arial"/>
          <w:bCs/>
        </w:rPr>
        <w:t>epublicanos</w:t>
      </w:r>
      <w:r w:rsidR="006A145F" w:rsidRPr="006A145F">
        <w:rPr>
          <w:rFonts w:ascii="Arial" w:hAnsi="Arial" w:cs="Arial"/>
          <w:bCs/>
        </w:rPr>
        <w:t>/</w:t>
      </w:r>
      <w:r w:rsidR="006A145F" w:rsidRPr="006A145F">
        <w:rPr>
          <w:rFonts w:ascii="Arial" w:hAnsi="Arial" w:cs="Arial"/>
          <w:bCs/>
          <w:caps/>
        </w:rPr>
        <w:t>rs</w:t>
      </w:r>
      <w:r w:rsidR="006A145F" w:rsidRPr="006A145F">
        <w:rPr>
          <w:rFonts w:ascii="Arial" w:hAnsi="Arial" w:cs="Arial"/>
          <w:bCs/>
        </w:rPr>
        <w:t>)</w:t>
      </w:r>
    </w:p>
    <w:p w14:paraId="720C4E1B" w14:textId="77777777" w:rsidR="0077665C" w:rsidRPr="001257ED" w:rsidRDefault="0077665C" w:rsidP="00095C99">
      <w:pPr>
        <w:rPr>
          <w:rFonts w:ascii="Arial" w:hAnsi="Arial" w:cs="Arial"/>
        </w:rPr>
      </w:pPr>
    </w:p>
    <w:p w14:paraId="5D1D57BF" w14:textId="77777777" w:rsidR="00006CD2" w:rsidRPr="001257ED" w:rsidRDefault="00006CD2" w:rsidP="00095C99">
      <w:pPr>
        <w:rPr>
          <w:rFonts w:ascii="Arial" w:hAnsi="Arial" w:cs="Arial"/>
        </w:rPr>
      </w:pPr>
    </w:p>
    <w:p w14:paraId="49BC1C05" w14:textId="77777777" w:rsidR="005F44A4" w:rsidRPr="001257ED" w:rsidRDefault="005F44A4" w:rsidP="00095C99">
      <w:pPr>
        <w:rPr>
          <w:rFonts w:ascii="Arial" w:hAnsi="Arial" w:cs="Arial"/>
        </w:rPr>
      </w:pPr>
    </w:p>
    <w:p w14:paraId="1B50450B" w14:textId="77777777" w:rsidR="00006CD2" w:rsidRPr="001257ED" w:rsidRDefault="00006CD2" w:rsidP="00095C99">
      <w:pPr>
        <w:rPr>
          <w:rFonts w:ascii="Arial" w:hAnsi="Arial" w:cs="Arial"/>
        </w:rPr>
      </w:pPr>
    </w:p>
    <w:p w14:paraId="717585D1" w14:textId="77777777"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14:paraId="449BA66D" w14:textId="77777777" w:rsidR="005F44A4" w:rsidRPr="001257ED" w:rsidRDefault="005F44A4" w:rsidP="005F44A4">
      <w:pPr>
        <w:rPr>
          <w:rFonts w:ascii="Arial" w:hAnsi="Arial" w:cs="Arial"/>
        </w:rPr>
      </w:pPr>
    </w:p>
    <w:p w14:paraId="224C750C" w14:textId="7D372888" w:rsidR="00D522E7" w:rsidRPr="001257ED" w:rsidRDefault="35A60D6B" w:rsidP="00D522E7">
      <w:pPr>
        <w:pStyle w:val="Fernando"/>
        <w:rPr>
          <w:rFonts w:ascii="Arial" w:hAnsi="Arial" w:cs="Arial"/>
        </w:rPr>
      </w:pPr>
      <w:r w:rsidRPr="77984EB7">
        <w:rPr>
          <w:rFonts w:ascii="Arial" w:hAnsi="Arial" w:cs="Arial"/>
        </w:rPr>
        <w:t xml:space="preserve">Conforme disposto no art. 166 da Constituição e nos termos da Resolução nº 1, de 2006-CN, encontra-se em tramitação, no Congresso Nacional, o Projeto de Lei nº </w:t>
      </w:r>
      <w:r w:rsidR="00A91F3F">
        <w:rPr>
          <w:rFonts w:ascii="Arial" w:hAnsi="Arial" w:cs="Arial"/>
        </w:rPr>
        <w:t>2</w:t>
      </w:r>
      <w:r w:rsidRPr="77984EB7">
        <w:rPr>
          <w:rFonts w:ascii="Arial" w:hAnsi="Arial" w:cs="Arial"/>
        </w:rPr>
        <w:t xml:space="preserve">, de </w:t>
      </w:r>
      <w:r w:rsidR="57CEA45C" w:rsidRPr="77984EB7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5</w:t>
      </w:r>
      <w:r w:rsidRPr="77984EB7">
        <w:rPr>
          <w:rFonts w:ascii="Arial" w:hAnsi="Arial" w:cs="Arial"/>
        </w:rPr>
        <w:t>-CN (</w:t>
      </w:r>
      <w:r w:rsidR="22575B9B" w:rsidRPr="77984EB7">
        <w:rPr>
          <w:rFonts w:ascii="Arial" w:hAnsi="Arial" w:cs="Arial"/>
        </w:rPr>
        <w:t>PLDO 202</w:t>
      </w:r>
      <w:r w:rsidR="00A91F3F">
        <w:rPr>
          <w:rFonts w:ascii="Arial" w:hAnsi="Arial" w:cs="Arial"/>
        </w:rPr>
        <w:t>6</w:t>
      </w:r>
      <w:r w:rsidRPr="77984EB7">
        <w:rPr>
          <w:rFonts w:ascii="Arial" w:hAnsi="Arial" w:cs="Arial"/>
        </w:rPr>
        <w:t>), que “</w:t>
      </w:r>
      <w:r w:rsidRPr="77984EB7">
        <w:rPr>
          <w:rFonts w:ascii="Arial" w:hAnsi="Arial" w:cs="Arial"/>
          <w:i/>
          <w:iCs/>
        </w:rPr>
        <w:t xml:space="preserve">dispõe sobre as diretrizes para a elaboração e execução da Lei Orçamentária de </w:t>
      </w:r>
      <w:r w:rsidR="57CEA45C" w:rsidRPr="77984EB7">
        <w:rPr>
          <w:rFonts w:ascii="Arial" w:hAnsi="Arial" w:cs="Arial"/>
          <w:i/>
          <w:iCs/>
        </w:rPr>
        <w:t>202</w:t>
      </w:r>
      <w:r w:rsidR="00A91F3F">
        <w:rPr>
          <w:rFonts w:ascii="Arial" w:hAnsi="Arial" w:cs="Arial"/>
          <w:i/>
          <w:iCs/>
        </w:rPr>
        <w:t>6</w:t>
      </w:r>
      <w:r w:rsidR="57CEA45C" w:rsidRPr="77984EB7">
        <w:rPr>
          <w:rFonts w:ascii="Arial" w:hAnsi="Arial" w:cs="Arial"/>
          <w:i/>
          <w:iCs/>
        </w:rPr>
        <w:t xml:space="preserve"> </w:t>
      </w:r>
      <w:r w:rsidRPr="77984EB7">
        <w:rPr>
          <w:rFonts w:ascii="Arial" w:hAnsi="Arial" w:cs="Arial"/>
          <w:i/>
          <w:iCs/>
        </w:rPr>
        <w:t>e dá outras providências”</w:t>
      </w:r>
      <w:r w:rsidRPr="77984EB7">
        <w:rPr>
          <w:rFonts w:ascii="Arial" w:hAnsi="Arial" w:cs="Arial"/>
        </w:rPr>
        <w:t>.</w:t>
      </w:r>
    </w:p>
    <w:p w14:paraId="6BD64B1D" w14:textId="77777777" w:rsidR="00A91F3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Lei de Diretrizes Orçamentárias para </w:t>
      </w:r>
      <w:r w:rsidR="00FF0E03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="00FF0E03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(LDO </w:t>
      </w:r>
      <w:r w:rsidR="00FF0E03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>) compreenderá</w:t>
      </w:r>
      <w:r w:rsidR="00A91F3F">
        <w:rPr>
          <w:rFonts w:ascii="Arial" w:hAnsi="Arial" w:cs="Arial"/>
        </w:rPr>
        <w:t>:</w:t>
      </w:r>
      <w:r w:rsidRPr="001257ED">
        <w:rPr>
          <w:rFonts w:ascii="Arial" w:hAnsi="Arial" w:cs="Arial"/>
        </w:rPr>
        <w:t xml:space="preserve"> </w:t>
      </w:r>
    </w:p>
    <w:p w14:paraId="37229C92" w14:textId="7F437118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metas e as prioridades da administração pública federal; </w:t>
      </w:r>
    </w:p>
    <w:p w14:paraId="5AEB89F5" w14:textId="20A41A25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estrutura e a organização dos orçamentos; </w:t>
      </w:r>
    </w:p>
    <w:p w14:paraId="5A539B15" w14:textId="4912B8C6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diretrizes para a elaboração e a execução dos orçamentos da União; </w:t>
      </w:r>
    </w:p>
    <w:p w14:paraId="1A5A9D94" w14:textId="6BEA3451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às transferências; </w:t>
      </w:r>
    </w:p>
    <w:p w14:paraId="5FB74CDD" w14:textId="590A11BF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dívida pública federal; </w:t>
      </w:r>
    </w:p>
    <w:p w14:paraId="7F0539FA" w14:textId="07CD321E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às despesas com pessoal e encargos sociais e aos benefícios aos servidores, aos empregados e aos seus dependentes; </w:t>
      </w:r>
    </w:p>
    <w:p w14:paraId="19245DF2" w14:textId="660854F4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política de aplicação dos recursos das agências financeiras oficiais de fomento; </w:t>
      </w:r>
    </w:p>
    <w:p w14:paraId="393E7414" w14:textId="68B00D59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adequação orçamentária decorrente das alterações na legislação; </w:t>
      </w:r>
    </w:p>
    <w:p w14:paraId="63EC6405" w14:textId="44FD0113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lastRenderedPageBreak/>
        <w:t xml:space="preserve">as disposições relativas à fiscalização pelo Poder Legislativo e às obras e aos serviços com indícios de irregularidades graves; </w:t>
      </w:r>
    </w:p>
    <w:p w14:paraId="0FAD38FC" w14:textId="391F0567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transparência; e </w:t>
      </w:r>
    </w:p>
    <w:p w14:paraId="6A3311D7" w14:textId="761F0F8A" w:rsidR="00D522E7" w:rsidRPr="001257ED" w:rsidRDefault="00D522E7" w:rsidP="008425AE">
      <w:pPr>
        <w:pStyle w:val="Fernando"/>
        <w:numPr>
          <w:ilvl w:val="0"/>
          <w:numId w:val="38"/>
        </w:numPr>
        <w:spacing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>as disposições finais.</w:t>
      </w:r>
    </w:p>
    <w:p w14:paraId="4440660F" w14:textId="18F9E9FA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De acordo com as normas de tramitação do Projeto da LDO </w:t>
      </w:r>
      <w:r w:rsidR="001A4AF5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, cujos fundamentos são lançados pela já citada Resolução nº 1, de 2006-CN, e pelo parecer preliminar de que </w:t>
      </w:r>
      <w:r w:rsidR="00B21319">
        <w:rPr>
          <w:rFonts w:ascii="Arial" w:hAnsi="Arial" w:cs="Arial"/>
        </w:rPr>
        <w:t xml:space="preserve">tratam os </w:t>
      </w:r>
      <w:proofErr w:type="spellStart"/>
      <w:r w:rsidR="00B21319">
        <w:rPr>
          <w:rFonts w:ascii="Arial" w:hAnsi="Arial" w:cs="Arial"/>
        </w:rPr>
        <w:t>arts</w:t>
      </w:r>
      <w:proofErr w:type="spellEnd"/>
      <w:r w:rsidR="00B21319">
        <w:rPr>
          <w:rFonts w:ascii="Arial" w:hAnsi="Arial" w:cs="Arial"/>
        </w:rPr>
        <w:t>. 85 e 86 dessa R</w:t>
      </w:r>
      <w:r w:rsidRPr="001257ED">
        <w:rPr>
          <w:rFonts w:ascii="Arial" w:hAnsi="Arial" w:cs="Arial"/>
        </w:rPr>
        <w:t xml:space="preserve">esolução, a </w:t>
      </w:r>
      <w:r w:rsidR="001A4AF5" w:rsidRPr="001257ED">
        <w:rPr>
          <w:rFonts w:ascii="Arial" w:hAnsi="Arial" w:cs="Arial"/>
        </w:rPr>
        <w:t>CR</w:t>
      </w:r>
      <w:r w:rsidR="001A4AF5">
        <w:rPr>
          <w:rFonts w:ascii="Arial" w:hAnsi="Arial" w:cs="Arial"/>
        </w:rPr>
        <w:t>E</w:t>
      </w:r>
      <w:r w:rsidR="001A4AF5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tem competência para propor emendas ao projeto, devendo fazê-lo na condição de autor de emenda coletiva.  </w:t>
      </w:r>
    </w:p>
    <w:p w14:paraId="75981813" w14:textId="5CDE71CE" w:rsidR="00402B1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Considera-se emenda de texto a que proponha alteração das seguintes partes do projeto da LDO </w:t>
      </w:r>
      <w:r w:rsidR="001A4AF5" w:rsidRPr="001257ED">
        <w:rPr>
          <w:rFonts w:ascii="Arial" w:hAnsi="Arial" w:cs="Arial"/>
        </w:rPr>
        <w:t>202</w:t>
      </w:r>
      <w:r w:rsidR="00255CE2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: a) Texto do Projeto; b) Anexo I – Relação dos Quadros Orçamentários Consolidados; c) Anexo II – Relação das Informações Complementares do Projeto de Lei Orçamentária de </w:t>
      </w:r>
      <w:r w:rsidR="001A4AF5" w:rsidRPr="001257ED">
        <w:rPr>
          <w:rFonts w:ascii="Arial" w:hAnsi="Arial" w:cs="Arial"/>
        </w:rPr>
        <w:t>202</w:t>
      </w:r>
      <w:r w:rsidR="00233A27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>; d) Anexo III – Despesas que não serão Objeto de Limitação de Empenho; e) Anexo IV.</w:t>
      </w:r>
      <w:r w:rsidR="00370599">
        <w:rPr>
          <w:rFonts w:ascii="Arial" w:hAnsi="Arial" w:cs="Arial"/>
        </w:rPr>
        <w:t>2</w:t>
      </w:r>
      <w:r w:rsidRPr="001257ED">
        <w:rPr>
          <w:rFonts w:ascii="Arial" w:hAnsi="Arial" w:cs="Arial"/>
        </w:rPr>
        <w:t>. – Anexo de Metas Fiscais</w:t>
      </w:r>
      <w:r w:rsidR="001A4AF5">
        <w:rPr>
          <w:rFonts w:ascii="Arial" w:hAnsi="Arial" w:cs="Arial"/>
        </w:rPr>
        <w:t xml:space="preserve"> Anuais</w:t>
      </w:r>
      <w:r w:rsidRPr="001257ED">
        <w:rPr>
          <w:rFonts w:ascii="Arial" w:hAnsi="Arial" w:cs="Arial"/>
        </w:rPr>
        <w:t>;</w:t>
      </w:r>
      <w:r w:rsidR="001A4AF5">
        <w:rPr>
          <w:rFonts w:ascii="Arial" w:hAnsi="Arial" w:cs="Arial"/>
        </w:rPr>
        <w:t xml:space="preserve"> e </w:t>
      </w:r>
      <w:r w:rsidRPr="001257ED">
        <w:rPr>
          <w:rFonts w:ascii="Arial" w:hAnsi="Arial" w:cs="Arial"/>
        </w:rPr>
        <w:t>f) Anexo IV</w:t>
      </w:r>
      <w:r w:rsidRPr="00640826">
        <w:rPr>
          <w:rFonts w:ascii="Arial" w:hAnsi="Arial" w:cs="Arial"/>
        </w:rPr>
        <w:t>.</w:t>
      </w:r>
      <w:r w:rsidR="00911F8B" w:rsidRPr="00640826">
        <w:rPr>
          <w:rFonts w:ascii="Arial" w:hAnsi="Arial" w:cs="Arial"/>
        </w:rPr>
        <w:t>1</w:t>
      </w:r>
      <w:r w:rsidR="00A91F3F">
        <w:rPr>
          <w:rFonts w:ascii="Arial" w:hAnsi="Arial" w:cs="Arial"/>
        </w:rPr>
        <w:t>7</w:t>
      </w:r>
      <w:r w:rsidRPr="001257ED">
        <w:rPr>
          <w:rFonts w:ascii="Arial" w:hAnsi="Arial" w:cs="Arial"/>
        </w:rPr>
        <w:t xml:space="preserve"> – Demonstrativo da Margem de Expansão das Despesas Obrigatórias de Caráter Continuado. </w:t>
      </w:r>
    </w:p>
    <w:p w14:paraId="66E08DCE" w14:textId="77777777" w:rsidR="00D522E7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Não há limite ao número de emendas de texto.</w:t>
      </w:r>
    </w:p>
    <w:p w14:paraId="72549331" w14:textId="77777777" w:rsidR="00136E0D" w:rsidRDefault="00A91F3F" w:rsidP="00A91F3F">
      <w:pPr>
        <w:pStyle w:val="Fernando"/>
        <w:rPr>
          <w:rFonts w:ascii="Arial" w:hAnsi="Arial" w:cs="Arial"/>
        </w:rPr>
      </w:pPr>
      <w:r w:rsidRPr="00A91F3F">
        <w:rPr>
          <w:rFonts w:ascii="Arial" w:hAnsi="Arial" w:cs="Arial"/>
        </w:rPr>
        <w:t>O Anexo de Prioridades e Metas será elaborado por meio de</w:t>
      </w:r>
      <w:r>
        <w:rPr>
          <w:rFonts w:ascii="Arial" w:hAnsi="Arial" w:cs="Arial"/>
        </w:rPr>
        <w:t xml:space="preserve"> </w:t>
      </w:r>
      <w:r w:rsidRPr="00A91F3F">
        <w:rPr>
          <w:rFonts w:ascii="Arial" w:hAnsi="Arial" w:cs="Arial"/>
        </w:rPr>
        <w:t>emendas de inclusão ou de acréscimo de metas vinculadas a objetivos específicos</w:t>
      </w:r>
      <w:r>
        <w:rPr>
          <w:rFonts w:ascii="Arial" w:hAnsi="Arial" w:cs="Arial"/>
        </w:rPr>
        <w:t xml:space="preserve"> </w:t>
      </w:r>
      <w:r w:rsidRPr="00A91F3F">
        <w:rPr>
          <w:rFonts w:ascii="Arial" w:hAnsi="Arial" w:cs="Arial"/>
        </w:rPr>
        <w:t>dos programas do Plano Plurianual para o quadriênio 2024 a 2027 (PPA 2024-2027).</w:t>
      </w:r>
    </w:p>
    <w:p w14:paraId="4FAD103F" w14:textId="0DB84C52" w:rsidR="007C4B25" w:rsidRDefault="007C4B25" w:rsidP="00A91F3F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A apresentação de emendas para </w:t>
      </w:r>
      <w:r w:rsidR="00A91F3F">
        <w:rPr>
          <w:rFonts w:ascii="Arial" w:hAnsi="Arial" w:cs="Arial"/>
        </w:rPr>
        <w:t xml:space="preserve">o </w:t>
      </w:r>
      <w:r w:rsidRPr="007C4B25">
        <w:rPr>
          <w:rFonts w:ascii="Arial" w:hAnsi="Arial" w:cs="Arial"/>
        </w:rPr>
        <w:t xml:space="preserve">Anexo de Prioridades e Metas deve observar o limite de 3 (três) emendas </w:t>
      </w:r>
      <w:r w:rsidR="004A3C31" w:rsidRPr="004A3C31">
        <w:rPr>
          <w:rFonts w:ascii="Arial" w:hAnsi="Arial" w:cs="Arial"/>
        </w:rPr>
        <w:t xml:space="preserve">por comissão permanente do Senado Federal </w:t>
      </w:r>
      <w:r w:rsidR="00A91F3F">
        <w:rPr>
          <w:rFonts w:ascii="Arial" w:hAnsi="Arial" w:cs="Arial"/>
        </w:rPr>
        <w:t>ou</w:t>
      </w:r>
      <w:r w:rsidR="004A3C31" w:rsidRPr="004A3C31">
        <w:rPr>
          <w:rFonts w:ascii="Arial" w:hAnsi="Arial" w:cs="Arial"/>
        </w:rPr>
        <w:t xml:space="preserve"> da Câmara dos Deputados, conforme aprovado pelo Parecer Preliminar</w:t>
      </w:r>
      <w:r w:rsidRPr="007C4B25">
        <w:rPr>
          <w:rFonts w:ascii="Arial" w:hAnsi="Arial" w:cs="Arial"/>
        </w:rPr>
        <w:t>.</w:t>
      </w:r>
    </w:p>
    <w:p w14:paraId="518AFA94" w14:textId="27A66C61" w:rsidR="001F5575" w:rsidRPr="007C4B25" w:rsidRDefault="001F5575" w:rsidP="007C4B25">
      <w:pPr>
        <w:pStyle w:val="Fernando"/>
        <w:rPr>
          <w:rFonts w:ascii="Arial" w:hAnsi="Arial" w:cs="Arial"/>
        </w:rPr>
      </w:pPr>
      <w:r w:rsidRPr="001F5575">
        <w:rPr>
          <w:rFonts w:ascii="Arial" w:hAnsi="Arial" w:cs="Arial"/>
        </w:rPr>
        <w:t>Vale destacar que o Parecer Preliminar estabelece, no item 2.3.1, que somente serão admitidas emendas de comissão permanente que estejam acompanhadas da ata da reunião em que se decidiu por sua apresentação e sejam restritas às competências regimentais da Comissão</w:t>
      </w:r>
      <w:r w:rsidR="00F17BBC">
        <w:rPr>
          <w:rFonts w:ascii="Arial" w:hAnsi="Arial" w:cs="Arial"/>
        </w:rPr>
        <w:t xml:space="preserve">. Além disso, </w:t>
      </w:r>
      <w:r w:rsidRPr="001F5575">
        <w:rPr>
          <w:rFonts w:ascii="Arial" w:hAnsi="Arial" w:cs="Arial"/>
        </w:rPr>
        <w:t xml:space="preserve">o item 2.3.4 </w:t>
      </w:r>
      <w:r w:rsidR="00184EC3">
        <w:rPr>
          <w:rFonts w:ascii="Arial" w:hAnsi="Arial" w:cs="Arial"/>
        </w:rPr>
        <w:t xml:space="preserve">determina </w:t>
      </w:r>
      <w:r w:rsidRPr="001F5575">
        <w:rPr>
          <w:rFonts w:ascii="Arial" w:hAnsi="Arial" w:cs="Arial"/>
        </w:rPr>
        <w:t xml:space="preserve">que não serão admitidas emendas que contrariem norma constitucional, legal ou regimental. </w:t>
      </w:r>
    </w:p>
    <w:p w14:paraId="3D5516C1" w14:textId="22911B79" w:rsidR="007C4B25" w:rsidRPr="001257ED" w:rsidRDefault="007C4B25" w:rsidP="00D522E7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lastRenderedPageBreak/>
        <w:t>Encontra</w:t>
      </w:r>
      <w:r w:rsidR="004978A8">
        <w:rPr>
          <w:rFonts w:ascii="Arial" w:hAnsi="Arial" w:cs="Arial"/>
        </w:rPr>
        <w:t>m</w:t>
      </w:r>
      <w:r w:rsidRPr="007C4B25">
        <w:rPr>
          <w:rFonts w:ascii="Arial" w:hAnsi="Arial" w:cs="Arial"/>
        </w:rPr>
        <w:t xml:space="preserve">-se em análise </w:t>
      </w:r>
      <w:r w:rsidR="003C6531">
        <w:rPr>
          <w:rFonts w:ascii="Arial" w:hAnsi="Arial" w:cs="Arial"/>
        </w:rPr>
        <w:t>162</w:t>
      </w:r>
      <w:r w:rsidR="008B5BEA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propostas de emendas apresentadas pelos membros dessa Comissão. Dentre as propostas, </w:t>
      </w:r>
      <w:r w:rsidR="00E6619D">
        <w:rPr>
          <w:rFonts w:ascii="Arial" w:hAnsi="Arial" w:cs="Arial"/>
        </w:rPr>
        <w:t>114 (cento e catorze)</w:t>
      </w:r>
      <w:r w:rsidR="000F7455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são referentes a emendas de texto e </w:t>
      </w:r>
      <w:r w:rsidR="007820B2">
        <w:rPr>
          <w:rFonts w:ascii="Arial" w:hAnsi="Arial" w:cs="Arial"/>
        </w:rPr>
        <w:t>48 (quarenta e oito)</w:t>
      </w:r>
      <w:r w:rsidR="002C6468">
        <w:rPr>
          <w:rFonts w:ascii="Arial" w:hAnsi="Arial" w:cs="Arial"/>
        </w:rPr>
        <w:t xml:space="preserve"> </w:t>
      </w:r>
      <w:r w:rsidR="00EF3BC3" w:rsidRPr="00EF3BC3">
        <w:rPr>
          <w:rFonts w:ascii="Arial" w:hAnsi="Arial" w:cs="Arial"/>
        </w:rPr>
        <w:t>para inclusão ou acréscimo de meta no Anex</w:t>
      </w:r>
      <w:r w:rsidR="008B5BEA">
        <w:rPr>
          <w:rFonts w:ascii="Arial" w:hAnsi="Arial" w:cs="Arial"/>
        </w:rPr>
        <w:t>o de Prioridades e Metas da LDO</w:t>
      </w:r>
      <w:r w:rsidRPr="007C4B25">
        <w:rPr>
          <w:rFonts w:ascii="Arial" w:hAnsi="Arial" w:cs="Arial"/>
        </w:rPr>
        <w:t xml:space="preserve"> </w:t>
      </w:r>
      <w:r w:rsidR="00FD0528" w:rsidRPr="007C4B25">
        <w:rPr>
          <w:rFonts w:ascii="Arial" w:hAnsi="Arial" w:cs="Arial"/>
        </w:rPr>
        <w:t>202</w:t>
      </w:r>
      <w:r w:rsidR="00277214">
        <w:rPr>
          <w:rFonts w:ascii="Arial" w:hAnsi="Arial" w:cs="Arial"/>
        </w:rPr>
        <w:t>6</w:t>
      </w:r>
      <w:r w:rsidRPr="007C4B25">
        <w:rPr>
          <w:rFonts w:ascii="Arial" w:hAnsi="Arial" w:cs="Arial"/>
        </w:rPr>
        <w:t>.</w:t>
      </w:r>
    </w:p>
    <w:p w14:paraId="61E1F66B" w14:textId="4005FF6B" w:rsidR="00B667A4" w:rsidRDefault="00A91FE1" w:rsidP="00B667A4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14:paraId="03E0AFEB" w14:textId="77777777" w:rsidR="00B667A4" w:rsidRPr="001257ED" w:rsidRDefault="00B667A4" w:rsidP="00B667A4">
      <w:pPr>
        <w:pStyle w:val="Fernando"/>
        <w:spacing w:after="0" w:line="240" w:lineRule="auto"/>
        <w:rPr>
          <w:rFonts w:ascii="Arial" w:hAnsi="Arial" w:cs="Arial"/>
        </w:rPr>
      </w:pPr>
    </w:p>
    <w:p w14:paraId="1639767D" w14:textId="77777777"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14:paraId="35835FFE" w14:textId="77777777" w:rsidR="005F44A4" w:rsidRPr="001257ED" w:rsidRDefault="005F44A4" w:rsidP="005F44A4">
      <w:pPr>
        <w:rPr>
          <w:rFonts w:ascii="Arial" w:hAnsi="Arial" w:cs="Arial"/>
        </w:rPr>
      </w:pPr>
    </w:p>
    <w:p w14:paraId="0C067129" w14:textId="5C50ECC4" w:rsidR="007C4B25" w:rsidRDefault="007C4B25" w:rsidP="00B7717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Cumpre realçar, inicialmente, que esta Comissão pode apresentar até </w:t>
      </w:r>
      <w:r w:rsidR="00F21460" w:rsidRPr="00F21460">
        <w:rPr>
          <w:rFonts w:ascii="Arial" w:hAnsi="Arial" w:cs="Arial"/>
        </w:rPr>
        <w:t xml:space="preserve">3 (três) </w:t>
      </w:r>
      <w:r w:rsidRPr="007C4B25">
        <w:rPr>
          <w:rFonts w:ascii="Arial" w:hAnsi="Arial" w:cs="Arial"/>
        </w:rPr>
        <w:t xml:space="preserve">emendas de inclusão </w:t>
      </w:r>
      <w:r w:rsidR="00277214">
        <w:rPr>
          <w:rFonts w:ascii="Arial" w:hAnsi="Arial" w:cs="Arial"/>
        </w:rPr>
        <w:t xml:space="preserve">ou acréscimo </w:t>
      </w:r>
      <w:r w:rsidRPr="007C4B25">
        <w:rPr>
          <w:rFonts w:ascii="Arial" w:hAnsi="Arial" w:cs="Arial"/>
        </w:rPr>
        <w:t xml:space="preserve">de meta. Essa circunstância constitui intransponível limitação para o atendimento das propostas apresentadas, que contemplam </w:t>
      </w:r>
      <w:r w:rsidR="00FC5B51">
        <w:rPr>
          <w:rFonts w:ascii="Arial" w:hAnsi="Arial" w:cs="Arial"/>
        </w:rPr>
        <w:t>3 (três)</w:t>
      </w:r>
      <w:r w:rsidR="003B35A9">
        <w:rPr>
          <w:rFonts w:ascii="Arial" w:hAnsi="Arial" w:cs="Arial"/>
        </w:rPr>
        <w:t xml:space="preserve"> </w:t>
      </w:r>
      <w:r w:rsidR="00685CA3">
        <w:rPr>
          <w:rFonts w:ascii="Arial" w:hAnsi="Arial" w:cs="Arial"/>
        </w:rPr>
        <w:t xml:space="preserve">programas e </w:t>
      </w:r>
      <w:r w:rsidR="003748D8">
        <w:rPr>
          <w:rFonts w:ascii="Arial" w:hAnsi="Arial" w:cs="Arial"/>
        </w:rPr>
        <w:t>11</w:t>
      </w:r>
      <w:r w:rsidR="00F21460">
        <w:rPr>
          <w:rFonts w:ascii="Arial" w:hAnsi="Arial" w:cs="Arial"/>
        </w:rPr>
        <w:t xml:space="preserve"> (</w:t>
      </w:r>
      <w:r w:rsidR="003748D8">
        <w:rPr>
          <w:rFonts w:ascii="Arial" w:hAnsi="Arial" w:cs="Arial"/>
        </w:rPr>
        <w:t>onze</w:t>
      </w:r>
      <w:r w:rsidR="00F21460">
        <w:rPr>
          <w:rFonts w:ascii="Arial" w:hAnsi="Arial" w:cs="Arial"/>
        </w:rPr>
        <w:t>)</w:t>
      </w:r>
      <w:r w:rsidR="00764C17" w:rsidRPr="007C4B25">
        <w:rPr>
          <w:rFonts w:ascii="Arial" w:hAnsi="Arial" w:cs="Arial"/>
        </w:rPr>
        <w:t xml:space="preserve"> </w:t>
      </w:r>
      <w:r w:rsidR="00133AD0">
        <w:rPr>
          <w:rFonts w:ascii="Arial" w:hAnsi="Arial" w:cs="Arial"/>
        </w:rPr>
        <w:t>objetivos específicos</w:t>
      </w:r>
      <w:r w:rsidRPr="007C4B25">
        <w:rPr>
          <w:rFonts w:ascii="Arial" w:hAnsi="Arial" w:cs="Arial"/>
        </w:rPr>
        <w:t xml:space="preserve"> distint</w:t>
      </w:r>
      <w:r w:rsidR="00133AD0">
        <w:rPr>
          <w:rFonts w:ascii="Arial" w:hAnsi="Arial" w:cs="Arial"/>
        </w:rPr>
        <w:t>o</w:t>
      </w:r>
      <w:r w:rsidRPr="007C4B25">
        <w:rPr>
          <w:rFonts w:ascii="Arial" w:hAnsi="Arial" w:cs="Arial"/>
        </w:rPr>
        <w:t xml:space="preserve">s. O inegável mérito das indicações acentua ainda mais a complexidade e responsabilidade na escolha.  </w:t>
      </w:r>
    </w:p>
    <w:p w14:paraId="6E2FFC39" w14:textId="68BCD622" w:rsidR="00B77175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 xml:space="preserve">Dentro da incontornável dificuldade imposta por esse panorama, examinamos as propostas de emenda buscando ponderar a sua importância relativa e a amplitude de seu alcance, com a intenção, ademais, de beneficiar diferentes instituições </w:t>
      </w:r>
      <w:r w:rsidRPr="009C45AE">
        <w:rPr>
          <w:rFonts w:ascii="Arial" w:hAnsi="Arial" w:cs="Arial"/>
        </w:rPr>
        <w:t xml:space="preserve">e de atender o maior número de </w:t>
      </w:r>
      <w:r w:rsidR="00A05671">
        <w:rPr>
          <w:rFonts w:ascii="Arial" w:hAnsi="Arial" w:cs="Arial"/>
        </w:rPr>
        <w:t>parlamentares</w:t>
      </w:r>
      <w:r w:rsidRPr="009C45AE">
        <w:rPr>
          <w:rFonts w:ascii="Arial" w:hAnsi="Arial" w:cs="Arial"/>
        </w:rPr>
        <w:t xml:space="preserve"> apresentantes de sugestões</w:t>
      </w:r>
      <w:r w:rsidRPr="00B77175">
        <w:rPr>
          <w:rFonts w:ascii="Arial" w:hAnsi="Arial" w:cs="Arial"/>
        </w:rPr>
        <w:t>. Assim procedemos ainda sob a consideração, naturalmente, das normas incidentes no contexto, em particular no que diz respeito à competência temática da Comissão.</w:t>
      </w:r>
    </w:p>
    <w:p w14:paraId="41EBF7BD" w14:textId="1C32B351" w:rsidR="002C4277" w:rsidRPr="00B77175" w:rsidRDefault="002C4277" w:rsidP="002C4277">
      <w:pPr>
        <w:pStyle w:val="Fernando"/>
        <w:rPr>
          <w:rFonts w:ascii="Arial" w:hAnsi="Arial" w:cs="Arial"/>
        </w:rPr>
      </w:pPr>
      <w:r w:rsidRPr="002C4277">
        <w:rPr>
          <w:rFonts w:ascii="Arial" w:hAnsi="Arial" w:cs="Arial"/>
        </w:rPr>
        <w:t xml:space="preserve">As emendas propostas </w:t>
      </w:r>
      <w:r w:rsidR="005075DE">
        <w:rPr>
          <w:rFonts w:ascii="Arial" w:hAnsi="Arial" w:cs="Arial"/>
        </w:rPr>
        <w:t>atendem</w:t>
      </w:r>
      <w:r w:rsidRPr="002C4277">
        <w:rPr>
          <w:rFonts w:ascii="Arial" w:hAnsi="Arial" w:cs="Arial"/>
        </w:rPr>
        <w:t xml:space="preserve"> às disposições constitucionais.</w:t>
      </w:r>
      <w:r>
        <w:rPr>
          <w:rFonts w:ascii="Arial" w:hAnsi="Arial" w:cs="Arial"/>
        </w:rPr>
        <w:t xml:space="preserve"> </w:t>
      </w:r>
      <w:r w:rsidRPr="002C4277">
        <w:rPr>
          <w:rFonts w:ascii="Arial" w:hAnsi="Arial" w:cs="Arial"/>
        </w:rPr>
        <w:t>O mérito de cada emenda será devidamente avaliado, no momento oportuno, pela Comissão Mista de Planos, Orçamentos Públicos e Fiscalização.</w:t>
      </w:r>
    </w:p>
    <w:p w14:paraId="148BF032" w14:textId="2800F4D7" w:rsidR="005B4C5D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>Seguindo essas diretrizes metodológicas</w:t>
      </w:r>
      <w:r w:rsidR="005B4C5D">
        <w:rPr>
          <w:rFonts w:ascii="Arial" w:hAnsi="Arial" w:cs="Arial"/>
        </w:rPr>
        <w:t xml:space="preserve"> e considerando </w:t>
      </w:r>
      <w:r w:rsidR="005B4C5D" w:rsidRPr="005B4C5D">
        <w:rPr>
          <w:rFonts w:ascii="Arial" w:hAnsi="Arial" w:cs="Arial"/>
        </w:rPr>
        <w:t xml:space="preserve">as restrições </w:t>
      </w:r>
      <w:r w:rsidR="005B4C5D" w:rsidRPr="003C3D89">
        <w:rPr>
          <w:rFonts w:ascii="Arial" w:hAnsi="Arial" w:cs="Arial"/>
        </w:rPr>
        <w:t>aprovadas no Parecer Preliminar</w:t>
      </w:r>
      <w:r w:rsidR="006A466B" w:rsidRPr="003C3D89">
        <w:rPr>
          <w:rFonts w:ascii="Arial" w:hAnsi="Arial" w:cs="Arial"/>
        </w:rPr>
        <w:t xml:space="preserve"> da CMO</w:t>
      </w:r>
      <w:r w:rsidR="005B4C5D" w:rsidRPr="003C3D89">
        <w:rPr>
          <w:rFonts w:ascii="Arial" w:hAnsi="Arial" w:cs="Arial"/>
        </w:rPr>
        <w:t>, procuramos em nosso Parecer acolher as emendas que albergassem o maior número possível dos parlamentares dessa Comissão</w:t>
      </w:r>
      <w:r w:rsidR="00C373F6">
        <w:rPr>
          <w:rFonts w:ascii="Arial" w:hAnsi="Arial" w:cs="Arial"/>
        </w:rPr>
        <w:t xml:space="preserve"> </w:t>
      </w:r>
      <w:r w:rsidR="00C373F6" w:rsidRPr="00C373F6">
        <w:rPr>
          <w:rFonts w:ascii="Arial" w:hAnsi="Arial" w:cs="Arial"/>
        </w:rPr>
        <w:t>e o maior quantitativo de meta por cada objetivo específico</w:t>
      </w:r>
      <w:r w:rsidR="005B4C5D" w:rsidRPr="003C3D89">
        <w:rPr>
          <w:rFonts w:ascii="Arial" w:hAnsi="Arial" w:cs="Arial"/>
        </w:rPr>
        <w:t>, ao mesmo tempo que versam sobre tema e ações de grande interesse nacional.</w:t>
      </w:r>
      <w:r w:rsidR="005075DE">
        <w:rPr>
          <w:rFonts w:ascii="Arial" w:hAnsi="Arial" w:cs="Arial"/>
        </w:rPr>
        <w:t xml:space="preserve"> </w:t>
      </w:r>
      <w:r w:rsidR="005D49E4">
        <w:rPr>
          <w:rFonts w:ascii="Arial" w:hAnsi="Arial" w:cs="Arial"/>
        </w:rPr>
        <w:t>Além disso,</w:t>
      </w:r>
      <w:r w:rsidR="005075DE">
        <w:rPr>
          <w:rFonts w:ascii="Arial" w:hAnsi="Arial" w:cs="Arial"/>
        </w:rPr>
        <w:t xml:space="preserve"> foi avaliada a pertinência de cada proposta em </w:t>
      </w:r>
      <w:r w:rsidR="005075DE">
        <w:rPr>
          <w:rFonts w:ascii="Arial" w:hAnsi="Arial" w:cs="Arial"/>
        </w:rPr>
        <w:lastRenderedPageBreak/>
        <w:t>relação às competências regimentais da Comissão de Relações Exteriores e Defesa Nacional.</w:t>
      </w:r>
    </w:p>
    <w:p w14:paraId="578A5C2B" w14:textId="7AB1068A" w:rsidR="004219A7" w:rsidRDefault="005B4C5D" w:rsidP="00B77175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Desse modo, </w:t>
      </w:r>
      <w:r w:rsidR="00B77175" w:rsidRPr="00B77175">
        <w:rPr>
          <w:rFonts w:ascii="Arial" w:hAnsi="Arial" w:cs="Arial"/>
        </w:rPr>
        <w:t xml:space="preserve">propomos a apresentação das seguintes emendas de inclusão </w:t>
      </w:r>
      <w:r w:rsidR="00133AD0">
        <w:rPr>
          <w:rFonts w:ascii="Arial" w:hAnsi="Arial" w:cs="Arial"/>
        </w:rPr>
        <w:t xml:space="preserve">ou acréscimo </w:t>
      </w:r>
      <w:r w:rsidR="00B77175" w:rsidRPr="00B77175">
        <w:rPr>
          <w:rFonts w:ascii="Arial" w:hAnsi="Arial" w:cs="Arial"/>
        </w:rPr>
        <w:t>de meta por esta Comissão:</w:t>
      </w:r>
    </w:p>
    <w:tbl>
      <w:tblPr>
        <w:tblW w:w="8642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94"/>
        <w:gridCol w:w="1417"/>
      </w:tblGrid>
      <w:tr w:rsidR="005539A6" w:rsidRPr="001817F2" w14:paraId="7E23F3B8" w14:textId="2C1C3E16" w:rsidTr="008B2A77">
        <w:trPr>
          <w:trHeight w:val="473"/>
        </w:trPr>
        <w:tc>
          <w:tcPr>
            <w:tcW w:w="3256" w:type="dxa"/>
            <w:shd w:val="clear" w:color="000000" w:fill="BFBFBF"/>
            <w:noWrap/>
            <w:vAlign w:val="center"/>
            <w:hideMark/>
          </w:tcPr>
          <w:p w14:paraId="28B7EC3F" w14:textId="69BD0D72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Específico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14:paraId="32EF036E" w14:textId="35F383AF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Proposta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166364EF" w14:textId="77777777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Autores</w:t>
            </w:r>
          </w:p>
        </w:tc>
        <w:tc>
          <w:tcPr>
            <w:tcW w:w="1417" w:type="dxa"/>
            <w:shd w:val="clear" w:color="000000" w:fill="BFBFBF"/>
            <w:vAlign w:val="center"/>
          </w:tcPr>
          <w:p w14:paraId="52869F64" w14:textId="14B9C627" w:rsidR="005539A6" w:rsidRPr="0078753C" w:rsidRDefault="00195D98" w:rsidP="00195D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Programa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5539A6" w:rsidRPr="001817F2" w14:paraId="69B2C99C" w14:textId="221FFD1A" w:rsidTr="008B2A77">
        <w:trPr>
          <w:trHeight w:val="2070"/>
        </w:trPr>
        <w:tc>
          <w:tcPr>
            <w:tcW w:w="3256" w:type="dxa"/>
            <w:vAlign w:val="center"/>
          </w:tcPr>
          <w:p w14:paraId="4449E450" w14:textId="02154CF4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0100- Fortalecer as capacidades militares do exército Brasileiro para a defesa do Território.</w:t>
            </w:r>
          </w:p>
        </w:tc>
        <w:tc>
          <w:tcPr>
            <w:tcW w:w="1275" w:type="dxa"/>
            <w:vAlign w:val="center"/>
          </w:tcPr>
          <w:p w14:paraId="0635D80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  <w:p w14:paraId="5AAD3E8A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  <w:p w14:paraId="4345153B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4C4C529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14:paraId="27089896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14:paraId="0FD27B6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14:paraId="18D4C7C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  <w:p w14:paraId="36010153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  <w:p w14:paraId="61C89E50" w14:textId="5F9C936F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4" w:type="dxa"/>
            <w:vAlign w:val="center"/>
          </w:tcPr>
          <w:p w14:paraId="14D0F1B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Professora Dorinha Seabra</w:t>
            </w:r>
          </w:p>
          <w:p w14:paraId="2ED53AD8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453F29A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Veneziano Vital do Rêgo</w:t>
            </w:r>
          </w:p>
          <w:p w14:paraId="232D42C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1A66DF93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779BCEBC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2F56F550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360DD10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686E4750" w14:textId="4B18167D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Alan Rick</w:t>
            </w:r>
          </w:p>
        </w:tc>
        <w:tc>
          <w:tcPr>
            <w:tcW w:w="1417" w:type="dxa"/>
            <w:vAlign w:val="center"/>
          </w:tcPr>
          <w:p w14:paraId="403DA357" w14:textId="0A5AFFB1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  <w:tr w:rsidR="005539A6" w:rsidRPr="001817F2" w14:paraId="345E4CC8" w14:textId="2162ED79" w:rsidTr="008B2A77">
        <w:trPr>
          <w:trHeight w:val="2070"/>
        </w:trPr>
        <w:tc>
          <w:tcPr>
            <w:tcW w:w="3256" w:type="dxa"/>
            <w:vAlign w:val="center"/>
          </w:tcPr>
          <w:p w14:paraId="23C959AB" w14:textId="76238E4D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0236- Fortalecer as capacidades militares da Aeronáutica para defender o espaço aéreo brasileiro.</w:t>
            </w:r>
          </w:p>
        </w:tc>
        <w:tc>
          <w:tcPr>
            <w:tcW w:w="1275" w:type="dxa"/>
            <w:vAlign w:val="center"/>
          </w:tcPr>
          <w:p w14:paraId="4D171875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  <w:p w14:paraId="0A121D5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3FC6E7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  <w:p w14:paraId="3626BF9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14:paraId="0791078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61D9BF2C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  <w:p w14:paraId="7987D69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  <w:p w14:paraId="6B41713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  <w:p w14:paraId="7E81BFAC" w14:textId="48A15B11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4" w:type="dxa"/>
            <w:vAlign w:val="center"/>
          </w:tcPr>
          <w:p w14:paraId="712F8067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465DD878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1946408C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Veneziano Vital do Rêgo</w:t>
            </w:r>
          </w:p>
          <w:p w14:paraId="3727033E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6EB426D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104293E5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65307BDA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100C34DD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Tereza Cristina</w:t>
            </w:r>
          </w:p>
          <w:p w14:paraId="52A31F6C" w14:textId="3F54AD85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Alan Rick</w:t>
            </w:r>
          </w:p>
        </w:tc>
        <w:tc>
          <w:tcPr>
            <w:tcW w:w="1417" w:type="dxa"/>
            <w:vAlign w:val="center"/>
          </w:tcPr>
          <w:p w14:paraId="6B3CF3AD" w14:textId="2A81CFCE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  <w:tr w:rsidR="005539A6" w:rsidRPr="001817F2" w14:paraId="795835E8" w14:textId="784D4633" w:rsidTr="008B2A77">
        <w:trPr>
          <w:trHeight w:val="839"/>
        </w:trPr>
        <w:tc>
          <w:tcPr>
            <w:tcW w:w="3256" w:type="dxa"/>
            <w:noWrap/>
            <w:vAlign w:val="center"/>
          </w:tcPr>
          <w:p w14:paraId="6C6CDBA7" w14:textId="0DEADB22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0363 - Fortalecer as capacidades militares da Marinha do Brasil para controlar e defender as Águas Jurisdicionais Brasileiras (AJB)</w:t>
            </w:r>
            <w:r w:rsidR="00646F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2C3BA0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  <w:p w14:paraId="49C3AA1B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72619D4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  <w:p w14:paraId="25DCAED3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14:paraId="1E2BA74D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  <w:p w14:paraId="0BBDF5DD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118DDE4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  <w:p w14:paraId="27338E14" w14:textId="0A960099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4" w:type="dxa"/>
            <w:vAlign w:val="center"/>
          </w:tcPr>
          <w:p w14:paraId="37A1B22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513BF0A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038B63BA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157D8720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0BB5A51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Professora Dorinha Seabra</w:t>
            </w:r>
          </w:p>
          <w:p w14:paraId="528AAA8F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2CBE15EE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7FDE6B34" w14:textId="135C071B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Tereza Cristina</w:t>
            </w:r>
          </w:p>
        </w:tc>
        <w:tc>
          <w:tcPr>
            <w:tcW w:w="1417" w:type="dxa"/>
            <w:vAlign w:val="center"/>
          </w:tcPr>
          <w:p w14:paraId="478B15F4" w14:textId="1D54D423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</w:tbl>
    <w:p w14:paraId="3CDDBF1D" w14:textId="77777777" w:rsidR="00436762" w:rsidRDefault="00436762" w:rsidP="00CF737F">
      <w:pPr>
        <w:pStyle w:val="Fernando"/>
        <w:ind w:firstLine="0"/>
        <w:rPr>
          <w:rFonts w:ascii="Arial" w:hAnsi="Arial" w:cs="Arial"/>
        </w:rPr>
      </w:pPr>
    </w:p>
    <w:p w14:paraId="346E78BD" w14:textId="0CE83726" w:rsidR="00236D1B" w:rsidRDefault="00BE70FE" w:rsidP="004A4D10">
      <w:pPr>
        <w:pStyle w:val="Fernando"/>
        <w:rPr>
          <w:rFonts w:ascii="Arial" w:hAnsi="Arial" w:cs="Arial"/>
        </w:rPr>
      </w:pPr>
      <w:r w:rsidRPr="00BE70FE">
        <w:rPr>
          <w:rFonts w:ascii="Arial" w:hAnsi="Arial" w:cs="Arial"/>
        </w:rPr>
        <w:t xml:space="preserve">Em </w:t>
      </w:r>
      <w:r w:rsidR="004A4D10">
        <w:rPr>
          <w:rFonts w:ascii="Arial" w:hAnsi="Arial" w:cs="Arial"/>
        </w:rPr>
        <w:t>relação</w:t>
      </w:r>
      <w:r w:rsidRPr="00BE70FE">
        <w:rPr>
          <w:rFonts w:ascii="Arial" w:hAnsi="Arial" w:cs="Arial"/>
        </w:rPr>
        <w:t xml:space="preserve"> às </w:t>
      </w:r>
      <w:r w:rsidR="004A4D10">
        <w:rPr>
          <w:rFonts w:ascii="Arial" w:hAnsi="Arial" w:cs="Arial"/>
        </w:rPr>
        <w:t>emendas</w:t>
      </w:r>
      <w:r w:rsidRPr="00BE70FE">
        <w:rPr>
          <w:rFonts w:ascii="Arial" w:hAnsi="Arial" w:cs="Arial"/>
        </w:rPr>
        <w:t xml:space="preserve"> ao texto, considerando que não há limitação quantitativa para esse tipo de proposição, manifestamo-nos favoravelmente à apresentação de todas aquelas que estejam em conformidade com as competências da Comissão de Relações Exteriores e Defesa Nacional. Ressalvam-se, contudo, as emendas de nº 03, 08, 18, 37, 52, 54, 57, 64, 81, 83, 87, 106 e 113, por não guardarem pertinência temática com o escopo de atuação desta Comissão, em desacordo com o disposto no item 2.3.1</w:t>
      </w:r>
      <w:r w:rsidR="003D4DBE">
        <w:rPr>
          <w:rFonts w:ascii="Arial" w:hAnsi="Arial" w:cs="Arial"/>
        </w:rPr>
        <w:t xml:space="preserve"> do Parecer Preliminar</w:t>
      </w:r>
      <w:r w:rsidRPr="00BE70FE">
        <w:rPr>
          <w:rFonts w:ascii="Arial" w:hAnsi="Arial" w:cs="Arial"/>
        </w:rPr>
        <w:t>.</w:t>
      </w:r>
    </w:p>
    <w:p w14:paraId="52319881" w14:textId="77777777" w:rsidR="00677F6A" w:rsidRDefault="00677F6A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7FC028E9" w14:textId="77777777" w:rsidR="004A4D10" w:rsidRDefault="004A4D10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1DCF6887" w14:textId="77777777" w:rsidR="004A4D10" w:rsidRDefault="004A4D10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60C2F2B7" w14:textId="193C91AD"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lastRenderedPageBreak/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14:paraId="31E63C29" w14:textId="77777777" w:rsidR="007C4B25" w:rsidRPr="007C4B25" w:rsidRDefault="007C4B25" w:rsidP="007C4B25"/>
    <w:p w14:paraId="2BE061FC" w14:textId="5F763898" w:rsidR="00863539" w:rsidRDefault="00D401E8" w:rsidP="001E3114">
      <w:pPr>
        <w:pStyle w:val="Fernan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Ante </w:t>
      </w:r>
      <w:r w:rsidR="00863539" w:rsidRPr="00863539">
        <w:rPr>
          <w:rFonts w:ascii="Arial" w:hAnsi="Arial" w:cs="Arial"/>
          <w:color w:val="000000"/>
        </w:rPr>
        <w:t xml:space="preserve">o exposto, somos pela </w:t>
      </w:r>
      <w:r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>, por parte da Comissão de</w:t>
      </w:r>
      <w:r w:rsidR="00945D7F">
        <w:rPr>
          <w:rFonts w:ascii="Arial" w:hAnsi="Arial" w:cs="Arial"/>
          <w:color w:val="000000"/>
        </w:rPr>
        <w:t xml:space="preserve"> </w:t>
      </w:r>
      <w:r w:rsidR="00945D7F" w:rsidRPr="00945D7F">
        <w:rPr>
          <w:rFonts w:ascii="Arial" w:hAnsi="Arial" w:cs="Arial"/>
          <w:color w:val="000000"/>
        </w:rPr>
        <w:t>Relações Exteriores e Defesa Nacional</w:t>
      </w:r>
      <w:r w:rsidR="00863539" w:rsidRPr="00863539">
        <w:rPr>
          <w:rFonts w:ascii="Arial" w:hAnsi="Arial" w:cs="Arial"/>
          <w:color w:val="000000"/>
        </w:rPr>
        <w:t>,</w:t>
      </w:r>
      <w:r w:rsidR="00F50881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d</w:t>
      </w:r>
      <w:r w:rsidR="00F50881">
        <w:rPr>
          <w:rFonts w:ascii="Arial" w:hAnsi="Arial" w:cs="Arial"/>
          <w:color w:val="000000"/>
        </w:rPr>
        <w:t>e todas as</w:t>
      </w:r>
      <w:r w:rsidR="00863539" w:rsidRPr="00863539">
        <w:rPr>
          <w:rFonts w:ascii="Arial" w:hAnsi="Arial" w:cs="Arial"/>
          <w:color w:val="000000"/>
        </w:rPr>
        <w:t xml:space="preserve"> </w:t>
      </w:r>
      <w:r w:rsidR="00995725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 xml:space="preserve">emendas </w:t>
      </w:r>
      <w:r w:rsidR="00DF563D">
        <w:rPr>
          <w:rFonts w:ascii="Arial" w:hAnsi="Arial" w:cs="Arial"/>
          <w:color w:val="000000"/>
        </w:rPr>
        <w:t>ao</w:t>
      </w:r>
      <w:r w:rsidR="00DF563D" w:rsidRPr="00863539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texto</w:t>
      </w:r>
      <w:r w:rsidR="00191D6D">
        <w:rPr>
          <w:rFonts w:ascii="Arial" w:hAnsi="Arial" w:cs="Arial"/>
          <w:color w:val="000000"/>
        </w:rPr>
        <w:t xml:space="preserve">, exceto </w:t>
      </w:r>
      <w:r w:rsidR="008C7131">
        <w:rPr>
          <w:rFonts w:ascii="Arial" w:hAnsi="Arial" w:cs="Arial"/>
          <w:color w:val="000000"/>
        </w:rPr>
        <w:t xml:space="preserve">as </w:t>
      </w:r>
      <w:r w:rsidR="005D29B8">
        <w:rPr>
          <w:rFonts w:ascii="Arial" w:hAnsi="Arial" w:cs="Arial"/>
          <w:color w:val="000000"/>
        </w:rPr>
        <w:t xml:space="preserve">propostas </w:t>
      </w:r>
      <w:r w:rsidR="008C7131">
        <w:rPr>
          <w:rFonts w:ascii="Arial" w:hAnsi="Arial" w:cs="Arial"/>
          <w:color w:val="000000"/>
        </w:rPr>
        <w:t xml:space="preserve">de números </w:t>
      </w:r>
      <w:r w:rsidR="008C7131" w:rsidRPr="008C7131">
        <w:rPr>
          <w:rFonts w:ascii="Arial" w:hAnsi="Arial" w:cs="Arial"/>
          <w:color w:val="000000"/>
        </w:rPr>
        <w:t>03</w:t>
      </w:r>
      <w:r w:rsidR="001E3114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08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18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37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52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54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57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64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81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83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87</w:t>
      </w:r>
      <w:r w:rsidR="001E3114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106</w:t>
      </w:r>
      <w:r w:rsidR="001E3114">
        <w:rPr>
          <w:rFonts w:ascii="Arial" w:hAnsi="Arial" w:cs="Arial"/>
          <w:color w:val="000000"/>
        </w:rPr>
        <w:t xml:space="preserve"> e </w:t>
      </w:r>
      <w:r w:rsidR="008C7131" w:rsidRPr="008C7131">
        <w:rPr>
          <w:rFonts w:ascii="Arial" w:hAnsi="Arial" w:cs="Arial"/>
          <w:color w:val="000000"/>
        </w:rPr>
        <w:t>113</w:t>
      </w:r>
      <w:r w:rsidR="00F34D3A">
        <w:rPr>
          <w:rFonts w:ascii="Arial" w:hAnsi="Arial" w:cs="Arial"/>
          <w:color w:val="000000"/>
        </w:rPr>
        <w:t xml:space="preserve">, </w:t>
      </w:r>
      <w:r w:rsidR="00F34D3A" w:rsidRPr="00975A32">
        <w:rPr>
          <w:rFonts w:ascii="Arial" w:hAnsi="Arial" w:cs="Arial"/>
          <w:b/>
          <w:bCs/>
          <w:color w:val="000000"/>
        </w:rPr>
        <w:t>por</w:t>
      </w:r>
      <w:r w:rsidR="00566429" w:rsidRPr="00975A32">
        <w:rPr>
          <w:rFonts w:ascii="Arial" w:hAnsi="Arial" w:cs="Arial"/>
          <w:b/>
          <w:bCs/>
          <w:color w:val="000000"/>
        </w:rPr>
        <w:t xml:space="preserve"> </w:t>
      </w:r>
      <w:r w:rsidR="00975A32" w:rsidRPr="00975A32">
        <w:rPr>
          <w:rFonts w:ascii="Arial" w:hAnsi="Arial" w:cs="Arial"/>
          <w:b/>
          <w:bCs/>
          <w:color w:val="000000"/>
        </w:rPr>
        <w:t xml:space="preserve">não </w:t>
      </w:r>
      <w:r w:rsidR="00566429" w:rsidRPr="00975A32">
        <w:rPr>
          <w:rFonts w:ascii="Arial" w:hAnsi="Arial" w:cs="Arial"/>
          <w:b/>
          <w:bCs/>
          <w:color w:val="000000"/>
        </w:rPr>
        <w:t>estarem</w:t>
      </w:r>
      <w:r w:rsidR="00566429" w:rsidRPr="00566429">
        <w:rPr>
          <w:rFonts w:ascii="Arial" w:hAnsi="Arial" w:cs="Arial"/>
          <w:color w:val="000000"/>
        </w:rPr>
        <w:t xml:space="preserve"> em conformidade com as competências d</w:t>
      </w:r>
      <w:r w:rsidR="00566429">
        <w:rPr>
          <w:rFonts w:ascii="Arial" w:hAnsi="Arial" w:cs="Arial"/>
          <w:color w:val="000000"/>
        </w:rPr>
        <w:t>esta</w:t>
      </w:r>
      <w:r w:rsidR="00566429" w:rsidRPr="00566429">
        <w:rPr>
          <w:rFonts w:ascii="Arial" w:hAnsi="Arial" w:cs="Arial"/>
          <w:color w:val="000000"/>
        </w:rPr>
        <w:t xml:space="preserve"> Comissão</w:t>
      </w:r>
      <w:r w:rsidR="001D4451">
        <w:rPr>
          <w:rFonts w:ascii="Arial" w:hAnsi="Arial" w:cs="Arial"/>
          <w:color w:val="000000"/>
        </w:rPr>
        <w:t xml:space="preserve">. </w:t>
      </w:r>
      <w:r w:rsidR="007004E0">
        <w:rPr>
          <w:rFonts w:ascii="Arial" w:hAnsi="Arial" w:cs="Arial"/>
          <w:color w:val="000000"/>
        </w:rPr>
        <w:t xml:space="preserve">Somos, também, pela </w:t>
      </w:r>
      <w:r w:rsidR="00892E7B"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 xml:space="preserve"> das seguintes </w:t>
      </w:r>
      <w:r w:rsidR="00DF563D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>emendas ao Anexo de Prioridades e Metas da Lei de Diretrizes Orçamentárias para 202</w:t>
      </w:r>
      <w:r w:rsidR="009021DF">
        <w:rPr>
          <w:rFonts w:ascii="Arial" w:hAnsi="Arial" w:cs="Arial"/>
          <w:color w:val="000000"/>
        </w:rPr>
        <w:t>6</w:t>
      </w:r>
      <w:r w:rsidR="00863539" w:rsidRPr="00863539">
        <w:rPr>
          <w:rFonts w:ascii="Arial" w:hAnsi="Arial" w:cs="Arial"/>
          <w:color w:val="000000"/>
        </w:rPr>
        <w:t>: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1454"/>
      </w:tblGrid>
      <w:tr w:rsidR="000949D3" w:rsidRPr="003062B9" w14:paraId="46404C62" w14:textId="77777777" w:rsidTr="008B2A77">
        <w:trPr>
          <w:trHeight w:val="288"/>
          <w:tblHeader/>
          <w:jc w:val="center"/>
        </w:trPr>
        <w:tc>
          <w:tcPr>
            <w:tcW w:w="4536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5ACC5E4" w14:textId="5FCA44CF" w:rsidR="000949D3" w:rsidRPr="003062B9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62B9">
              <w:rPr>
                <w:rFonts w:ascii="Arial" w:hAnsi="Arial" w:cs="Arial"/>
                <w:b/>
                <w:bCs/>
                <w:color w:val="000000"/>
              </w:rPr>
              <w:t>Objetivo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3062B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3062B9">
              <w:rPr>
                <w:rFonts w:ascii="Arial" w:hAnsi="Arial" w:cs="Arial"/>
                <w:b/>
                <w:bCs/>
                <w:color w:val="000000"/>
              </w:rPr>
              <w:t>specífico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C4F0BD5" w14:textId="207B5415" w:rsidR="000949D3" w:rsidRPr="009A32FD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32FD">
              <w:rPr>
                <w:rFonts w:ascii="Arial" w:hAnsi="Arial" w:cs="Arial"/>
                <w:b/>
                <w:bCs/>
                <w:color w:val="000000"/>
              </w:rPr>
              <w:t>Indicador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FBFBF" w:themeFill="background1" w:themeFillShade="BF"/>
          </w:tcPr>
          <w:p w14:paraId="6030ABEB" w14:textId="63075B86" w:rsidR="000949D3" w:rsidRPr="003062B9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62B9">
              <w:rPr>
                <w:rFonts w:ascii="Arial" w:hAnsi="Arial" w:cs="Arial"/>
                <w:b/>
                <w:bCs/>
                <w:color w:val="000000"/>
              </w:rPr>
              <w:t>Meta final</w:t>
            </w:r>
          </w:p>
        </w:tc>
      </w:tr>
      <w:tr w:rsidR="000949D3" w:rsidRPr="003062B9" w14:paraId="77B028E4" w14:textId="77777777" w:rsidTr="009A32FD">
        <w:trPr>
          <w:trHeight w:val="526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2BBF28AA" w14:textId="1721CCC3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0100- Fortalecer as capacidades militares do exército Brasileiro para a defesa do Território.</w:t>
            </w:r>
          </w:p>
        </w:tc>
        <w:tc>
          <w:tcPr>
            <w:tcW w:w="2552" w:type="dxa"/>
          </w:tcPr>
          <w:p w14:paraId="43CA19C3" w14:textId="0361F838" w:rsidR="000949D3" w:rsidRPr="00004775" w:rsidRDefault="004773A5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Índice de execução dos Programas e Projetos do Exército Brasileiro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F87CC29" w14:textId="750E61C8" w:rsidR="000949D3" w:rsidRPr="003062B9" w:rsidRDefault="000949D3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color w:val="000000" w:themeColor="text1"/>
                <w:sz w:val="22"/>
                <w:szCs w:val="22"/>
              </w:rPr>
              <w:t>80%</w:t>
            </w:r>
          </w:p>
        </w:tc>
      </w:tr>
      <w:tr w:rsidR="000949D3" w:rsidRPr="003062B9" w14:paraId="09CEB778" w14:textId="77777777" w:rsidTr="009A32FD">
        <w:trPr>
          <w:trHeight w:val="675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3C1DB787" w14:textId="03E57893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0236- Fortalecer as capacidades militares da Aeronáutica para defender o espaço aéreo brasileiro.</w:t>
            </w:r>
          </w:p>
        </w:tc>
        <w:tc>
          <w:tcPr>
            <w:tcW w:w="2552" w:type="dxa"/>
          </w:tcPr>
          <w:p w14:paraId="67FA4FEF" w14:textId="02BC2067" w:rsidR="000949D3" w:rsidRPr="00004775" w:rsidRDefault="007F4B68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4B68">
              <w:rPr>
                <w:rFonts w:ascii="Arial" w:hAnsi="Arial" w:cs="Arial"/>
                <w:sz w:val="22"/>
                <w:szCs w:val="22"/>
              </w:rPr>
              <w:t>Índice de execução dos Programas e Projetos da Aeronáutica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B1683E4" w14:textId="3BA146FC" w:rsidR="000949D3" w:rsidRPr="003062B9" w:rsidRDefault="007F4B68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4B68">
              <w:rPr>
                <w:rFonts w:ascii="Arial" w:hAnsi="Arial" w:cs="Arial"/>
                <w:color w:val="000000" w:themeColor="text1"/>
                <w:sz w:val="22"/>
                <w:szCs w:val="22"/>
              </w:rPr>
              <w:t>83,61%</w:t>
            </w:r>
          </w:p>
        </w:tc>
      </w:tr>
      <w:tr w:rsidR="000949D3" w:rsidRPr="003062B9" w14:paraId="0A5D192C" w14:textId="77777777" w:rsidTr="009A32FD">
        <w:trPr>
          <w:trHeight w:val="288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5A6130D0" w14:textId="207BA448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0363 - Fortalecer as capacidades militares da Marinha do Brasil para controlar e defender as Águas Jurisdicionais Brasileiras (AJB)</w:t>
            </w:r>
          </w:p>
        </w:tc>
        <w:tc>
          <w:tcPr>
            <w:tcW w:w="2552" w:type="dxa"/>
          </w:tcPr>
          <w:p w14:paraId="1980A209" w14:textId="217183A5" w:rsidR="000949D3" w:rsidRPr="00004775" w:rsidRDefault="00267978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Índice de execução dos programas e projetos da Marinha do Brasil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D9A7A92" w14:textId="5F19C72D" w:rsidR="000949D3" w:rsidRPr="003062B9" w:rsidRDefault="00267978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77%</w:t>
            </w:r>
          </w:p>
        </w:tc>
      </w:tr>
    </w:tbl>
    <w:p w14:paraId="4C1C9832" w14:textId="150E3C2D" w:rsidR="0099308D" w:rsidRPr="005B7249" w:rsidRDefault="0099308D" w:rsidP="00AE63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52998E1" w14:textId="6610A102" w:rsidR="00277214" w:rsidRDefault="007C4B25" w:rsidP="00BF4083">
      <w:pPr>
        <w:pStyle w:val="Fernando"/>
        <w:spacing w:before="120" w:after="120"/>
        <w:rPr>
          <w:rFonts w:ascii="Arial" w:hAnsi="Arial" w:cs="Arial"/>
        </w:rPr>
      </w:pPr>
      <w:r w:rsidRPr="007C4B25">
        <w:rPr>
          <w:rFonts w:ascii="Arial" w:hAnsi="Arial" w:cs="Arial"/>
        </w:rPr>
        <w:t>Propomos, ainda, que a Secretaria da Comissão fique incumbida de proceder às adequações que se fizerem necessárias à formalização e apresentação das emendas à CMO, inclusive adaptando a justificação das emendas, tal como foram sugeridas, produto e unidade de medida, para o sistema de elaboração de emendas</w:t>
      </w:r>
      <w:r w:rsidR="00025EE3">
        <w:rPr>
          <w:rFonts w:ascii="Arial" w:hAnsi="Arial" w:cs="Arial"/>
        </w:rPr>
        <w:t>.</w:t>
      </w:r>
    </w:p>
    <w:p w14:paraId="2341CD1C" w14:textId="77777777" w:rsidR="00C22644" w:rsidRDefault="00C22644" w:rsidP="005B551A">
      <w:pPr>
        <w:pStyle w:val="Fernando"/>
        <w:rPr>
          <w:rFonts w:ascii="Arial" w:hAnsi="Arial" w:cs="Arial"/>
        </w:rPr>
      </w:pPr>
    </w:p>
    <w:p w14:paraId="27DD419E" w14:textId="77777777" w:rsidR="00BF4083" w:rsidRDefault="00BF4083" w:rsidP="005B551A">
      <w:pPr>
        <w:pStyle w:val="Fernando"/>
        <w:rPr>
          <w:rFonts w:ascii="Arial" w:hAnsi="Arial" w:cs="Arial"/>
        </w:rPr>
      </w:pPr>
    </w:p>
    <w:p w14:paraId="3F9DA64C" w14:textId="38BD555C" w:rsidR="007C4B25" w:rsidRDefault="007004E0" w:rsidP="008970A5">
      <w:pPr>
        <w:pStyle w:val="Recuodecorpodetex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Comissão, em</w:t>
      </w:r>
      <w:r w:rsidR="007C4B25" w:rsidRPr="007C4B25">
        <w:rPr>
          <w:rFonts w:ascii="Arial" w:hAnsi="Arial" w:cs="Arial"/>
        </w:rPr>
        <w:t xml:space="preserve"> </w:t>
      </w:r>
      <w:r w:rsidR="00277214">
        <w:rPr>
          <w:rFonts w:ascii="Arial" w:hAnsi="Arial" w:cs="Arial"/>
        </w:rPr>
        <w:t>2</w:t>
      </w:r>
      <w:r w:rsidR="00224F9D">
        <w:rPr>
          <w:rFonts w:ascii="Arial" w:hAnsi="Arial" w:cs="Arial"/>
        </w:rPr>
        <w:t>0</w:t>
      </w:r>
      <w:r w:rsidR="00D24E60">
        <w:rPr>
          <w:rFonts w:ascii="Arial" w:hAnsi="Arial" w:cs="Arial"/>
        </w:rPr>
        <w:t xml:space="preserve"> de </w:t>
      </w:r>
      <w:r w:rsidR="003D3A0B">
        <w:rPr>
          <w:rFonts w:ascii="Arial" w:hAnsi="Arial" w:cs="Arial"/>
        </w:rPr>
        <w:t>agosto</w:t>
      </w:r>
      <w:r w:rsidR="00C11486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</w:t>
      </w:r>
      <w:r w:rsidR="00277214">
        <w:rPr>
          <w:rFonts w:ascii="Arial" w:hAnsi="Arial" w:cs="Arial"/>
        </w:rPr>
        <w:t>5</w:t>
      </w:r>
      <w:r w:rsidR="007C4B25" w:rsidRPr="007C4B25">
        <w:rPr>
          <w:rFonts w:ascii="Arial" w:hAnsi="Arial" w:cs="Arial"/>
        </w:rPr>
        <w:t>.</w:t>
      </w:r>
    </w:p>
    <w:p w14:paraId="7114D1AF" w14:textId="77777777" w:rsidR="00277214" w:rsidRDefault="00277214" w:rsidP="008970A5">
      <w:pPr>
        <w:pStyle w:val="Recuodecorpodetexto"/>
        <w:ind w:firstLine="0"/>
        <w:jc w:val="center"/>
        <w:rPr>
          <w:rFonts w:ascii="Arial" w:hAnsi="Arial" w:cs="Arial"/>
        </w:rPr>
      </w:pPr>
    </w:p>
    <w:p w14:paraId="319D0978" w14:textId="77777777" w:rsidR="00C22644" w:rsidRDefault="00C22644" w:rsidP="008970A5">
      <w:pPr>
        <w:pStyle w:val="Recuodecorpodetexto"/>
        <w:ind w:firstLine="0"/>
        <w:jc w:val="center"/>
        <w:rPr>
          <w:rFonts w:ascii="Arial" w:hAnsi="Arial" w:cs="Arial"/>
        </w:rPr>
      </w:pPr>
    </w:p>
    <w:p w14:paraId="3C526C52" w14:textId="77777777" w:rsidR="00F142C0" w:rsidRPr="001257ED" w:rsidRDefault="00BC2571" w:rsidP="00F10FC6">
      <w:pPr>
        <w:pStyle w:val="Recuodecorpodetexto"/>
        <w:spacing w:after="0"/>
        <w:ind w:firstLine="0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 </w:t>
      </w:r>
    </w:p>
    <w:p w14:paraId="783C1D0C" w14:textId="5940D7A7" w:rsidR="00FF146E" w:rsidRPr="00FF146E" w:rsidRDefault="0015245D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 </w:t>
      </w:r>
      <w:r w:rsidR="00224F9D" w:rsidRPr="00224F9D">
        <w:rPr>
          <w:rFonts w:ascii="Arial" w:hAnsi="Arial" w:cs="Arial"/>
          <w:b/>
          <w:caps/>
        </w:rPr>
        <w:t>Senador Nelsinho Trad</w:t>
      </w:r>
      <w:r w:rsidR="00224F9D" w:rsidRPr="00224F9D">
        <w:rPr>
          <w:rFonts w:ascii="Arial" w:hAnsi="Arial" w:cs="Arial"/>
          <w:b/>
        </w:rPr>
        <w:t xml:space="preserve"> </w:t>
      </w:r>
      <w:r w:rsidR="00FF146E" w:rsidRPr="00FF146E">
        <w:rPr>
          <w:rFonts w:ascii="Arial" w:hAnsi="Arial" w:cs="Arial"/>
          <w:b/>
        </w:rPr>
        <w:t>(</w:t>
      </w:r>
      <w:r w:rsidR="00224F9D">
        <w:rPr>
          <w:rFonts w:ascii="Arial" w:hAnsi="Arial" w:cs="Arial"/>
          <w:b/>
        </w:rPr>
        <w:t>PSD</w:t>
      </w:r>
      <w:r w:rsidR="00C11486">
        <w:rPr>
          <w:rFonts w:ascii="Arial" w:hAnsi="Arial" w:cs="Arial"/>
          <w:b/>
        </w:rPr>
        <w:t>/</w:t>
      </w:r>
      <w:r w:rsidR="00224F9D">
        <w:rPr>
          <w:rFonts w:ascii="Arial" w:hAnsi="Arial" w:cs="Arial"/>
          <w:b/>
        </w:rPr>
        <w:t>MS</w:t>
      </w:r>
      <w:r w:rsidR="00FF146E" w:rsidRPr="00FF146E">
        <w:rPr>
          <w:rFonts w:ascii="Arial" w:hAnsi="Arial" w:cs="Arial"/>
          <w:b/>
        </w:rPr>
        <w:t>)</w:t>
      </w:r>
    </w:p>
    <w:p w14:paraId="353343F4" w14:textId="77777777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>Presidente</w:t>
      </w:r>
    </w:p>
    <w:p w14:paraId="0AC2C561" w14:textId="77777777" w:rsid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0AF24608" w14:textId="77777777" w:rsidR="00C22644" w:rsidRPr="00FF146E" w:rsidRDefault="00C22644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10110A9C" w14:textId="56269B8D" w:rsidR="00277214" w:rsidRDefault="00277214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277214">
        <w:rPr>
          <w:rFonts w:ascii="Arial" w:hAnsi="Arial" w:cs="Arial"/>
          <w:b/>
        </w:rPr>
        <w:lastRenderedPageBreak/>
        <w:t>SENADOR HAMILTON MOURÃO (REPUBLICANOS/RS)</w:t>
      </w:r>
    </w:p>
    <w:p w14:paraId="396568E7" w14:textId="6DDB45C8" w:rsidR="007A6D53" w:rsidRPr="001257ED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B43C5B">
        <w:rPr>
          <w:rFonts w:ascii="Arial" w:hAnsi="Arial" w:cs="Arial"/>
          <w:b/>
        </w:rPr>
        <w:t>Relator</w:t>
      </w:r>
      <w:r w:rsidR="00D16CD1" w:rsidRPr="001257ED">
        <w:rPr>
          <w:rFonts w:ascii="Arial" w:hAnsi="Arial" w:cs="Arial"/>
          <w:b/>
        </w:rPr>
        <w:t xml:space="preserve"> </w:t>
      </w:r>
    </w:p>
    <w:sectPr w:rsidR="007A6D53" w:rsidRPr="001257ED" w:rsidSect="0051137A">
      <w:headerReference w:type="even" r:id="rId11"/>
      <w:headerReference w:type="default" r:id="rId12"/>
      <w:footerReference w:type="default" r:id="rId13"/>
      <w:pgSz w:w="11907" w:h="16840" w:code="9"/>
      <w:pgMar w:top="1417" w:right="1701" w:bottom="141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0F4EE" w14:textId="77777777" w:rsidR="00B84D4E" w:rsidRDefault="00B84D4E">
      <w:r>
        <w:separator/>
      </w:r>
    </w:p>
  </w:endnote>
  <w:endnote w:type="continuationSeparator" w:id="0">
    <w:p w14:paraId="3C4B60E4" w14:textId="77777777" w:rsidR="00B84D4E" w:rsidRDefault="00B84D4E">
      <w:r>
        <w:continuationSeparator/>
      </w:r>
    </w:p>
  </w:endnote>
  <w:endnote w:type="continuationNotice" w:id="1">
    <w:p w14:paraId="0FA84AEA" w14:textId="77777777" w:rsidR="00B84D4E" w:rsidRDefault="00B84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99390F0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DE" w:rsidRPr="005075DE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77D72" w14:textId="77777777" w:rsidR="00B84D4E" w:rsidRDefault="00B84D4E">
      <w:r>
        <w:separator/>
      </w:r>
    </w:p>
  </w:footnote>
  <w:footnote w:type="continuationSeparator" w:id="0">
    <w:p w14:paraId="6AC5DFA8" w14:textId="77777777" w:rsidR="00B84D4E" w:rsidRDefault="00B84D4E">
      <w:r>
        <w:continuationSeparator/>
      </w:r>
    </w:p>
  </w:footnote>
  <w:footnote w:type="continuationNotice" w:id="1">
    <w:p w14:paraId="6D177155" w14:textId="77777777" w:rsidR="00B84D4E" w:rsidRDefault="00B84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B7A7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37728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0199" w14:textId="0F085DED" w:rsidR="00B77175" w:rsidRPr="00F9730F" w:rsidRDefault="00137959" w:rsidP="00AB5BCD">
    <w:pPr>
      <w:pStyle w:val="Cabealho"/>
      <w:ind w:left="851"/>
      <w:rPr>
        <w:rFonts w:ascii="Arial" w:hAnsi="Arial" w:cs="Arial"/>
        <w:b/>
        <w:bCs/>
        <w:sz w:val="22"/>
        <w:szCs w:val="22"/>
      </w:rPr>
    </w:pPr>
    <w:r w:rsidRPr="00F9730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F0802E5" wp14:editId="46B41547">
          <wp:simplePos x="0" y="0"/>
          <wp:positionH relativeFrom="column">
            <wp:posOffset>-99060</wp:posOffset>
          </wp:positionH>
          <wp:positionV relativeFrom="paragraph">
            <wp:posOffset>-123825</wp:posOffset>
          </wp:positionV>
          <wp:extent cx="581660" cy="575945"/>
          <wp:effectExtent l="0" t="0" r="8890" b="0"/>
          <wp:wrapNone/>
          <wp:docPr id="1" name="Imagem 1" descr="Armas Nacionais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Armas Nacionais — Português (Brasil)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0" r="22260"/>
                  <a:stretch/>
                </pic:blipFill>
                <pic:spPr bwMode="auto">
                  <a:xfrm>
                    <a:off x="0" y="0"/>
                    <a:ext cx="5816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77175" w:rsidRPr="00F9730F">
      <w:rPr>
        <w:rFonts w:ascii="Arial" w:hAnsi="Arial" w:cs="Arial"/>
        <w:b/>
        <w:bCs/>
        <w:sz w:val="22"/>
        <w:szCs w:val="22"/>
      </w:rPr>
      <w:t>SENADO FEDERAL</w:t>
    </w:r>
  </w:p>
  <w:p w14:paraId="26012FF6" w14:textId="57873A5F" w:rsidR="00B77175" w:rsidRPr="00F9730F" w:rsidRDefault="00137959" w:rsidP="00AB5BCD">
    <w:pPr>
      <w:pStyle w:val="Cabealho"/>
      <w:ind w:left="851"/>
      <w:rPr>
        <w:rFonts w:ascii="Arial" w:hAnsi="Arial" w:cs="Arial"/>
        <w:caps/>
        <w:sz w:val="22"/>
        <w:szCs w:val="22"/>
        <w:lang w:val="pt-BR"/>
      </w:rPr>
    </w:pPr>
    <w:r w:rsidRPr="00F9730F">
      <w:rPr>
        <w:rFonts w:ascii="Arial" w:hAnsi="Arial" w:cs="Arial"/>
        <w:sz w:val="22"/>
        <w:szCs w:val="22"/>
      </w:rPr>
      <w:t>Comissão de Relações Exteriores e Defesa Nacional</w:t>
    </w:r>
  </w:p>
  <w:p w14:paraId="1699C0FE" w14:textId="77777777" w:rsidR="00B77175" w:rsidRDefault="00B77175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0D180381"/>
    <w:multiLevelType w:val="hybridMultilevel"/>
    <w:tmpl w:val="D8F24F04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A2D73"/>
    <w:multiLevelType w:val="hybridMultilevel"/>
    <w:tmpl w:val="C02015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61052"/>
    <w:multiLevelType w:val="hybridMultilevel"/>
    <w:tmpl w:val="F104D314"/>
    <w:lvl w:ilvl="0" w:tplc="DEF2A74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A0238F"/>
    <w:multiLevelType w:val="multilevel"/>
    <w:tmpl w:val="D57A4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B683904"/>
    <w:multiLevelType w:val="hybridMultilevel"/>
    <w:tmpl w:val="9CB453F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C70B57"/>
    <w:multiLevelType w:val="hybridMultilevel"/>
    <w:tmpl w:val="60BEC808"/>
    <w:lvl w:ilvl="0" w:tplc="CDB656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E2024"/>
    <w:multiLevelType w:val="hybridMultilevel"/>
    <w:tmpl w:val="D2EEA082"/>
    <w:lvl w:ilvl="0" w:tplc="32C416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37978632">
    <w:abstractNumId w:val="22"/>
  </w:num>
  <w:num w:numId="2" w16cid:durableId="1200556926">
    <w:abstractNumId w:val="20"/>
  </w:num>
  <w:num w:numId="3" w16cid:durableId="258873188">
    <w:abstractNumId w:val="10"/>
  </w:num>
  <w:num w:numId="4" w16cid:durableId="579027290">
    <w:abstractNumId w:val="36"/>
  </w:num>
  <w:num w:numId="5" w16cid:durableId="512182248">
    <w:abstractNumId w:val="26"/>
  </w:num>
  <w:num w:numId="6" w16cid:durableId="164976617">
    <w:abstractNumId w:val="1"/>
  </w:num>
  <w:num w:numId="7" w16cid:durableId="232200011">
    <w:abstractNumId w:val="0"/>
  </w:num>
  <w:num w:numId="8" w16cid:durableId="607157140">
    <w:abstractNumId w:val="18"/>
  </w:num>
  <w:num w:numId="9" w16cid:durableId="1551306807">
    <w:abstractNumId w:val="2"/>
  </w:num>
  <w:num w:numId="10" w16cid:durableId="737821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704733">
    <w:abstractNumId w:val="7"/>
  </w:num>
  <w:num w:numId="12" w16cid:durableId="1639997340">
    <w:abstractNumId w:val="33"/>
  </w:num>
  <w:num w:numId="13" w16cid:durableId="165291426">
    <w:abstractNumId w:val="9"/>
  </w:num>
  <w:num w:numId="14" w16cid:durableId="946691585">
    <w:abstractNumId w:val="19"/>
  </w:num>
  <w:num w:numId="15" w16cid:durableId="1139952751">
    <w:abstractNumId w:val="6"/>
  </w:num>
  <w:num w:numId="16" w16cid:durableId="1140729534">
    <w:abstractNumId w:val="15"/>
  </w:num>
  <w:num w:numId="17" w16cid:durableId="1317878136">
    <w:abstractNumId w:val="24"/>
  </w:num>
  <w:num w:numId="18" w16cid:durableId="156190801">
    <w:abstractNumId w:val="35"/>
  </w:num>
  <w:num w:numId="19" w16cid:durableId="468592221">
    <w:abstractNumId w:val="12"/>
  </w:num>
  <w:num w:numId="20" w16cid:durableId="739793615">
    <w:abstractNumId w:val="28"/>
  </w:num>
  <w:num w:numId="21" w16cid:durableId="1218080819">
    <w:abstractNumId w:val="30"/>
  </w:num>
  <w:num w:numId="22" w16cid:durableId="1681543060">
    <w:abstractNumId w:val="31"/>
  </w:num>
  <w:num w:numId="23" w16cid:durableId="163671060">
    <w:abstractNumId w:val="27"/>
  </w:num>
  <w:num w:numId="24" w16cid:durableId="525212149">
    <w:abstractNumId w:val="32"/>
  </w:num>
  <w:num w:numId="25" w16cid:durableId="688529295">
    <w:abstractNumId w:val="34"/>
  </w:num>
  <w:num w:numId="26" w16cid:durableId="694311951">
    <w:abstractNumId w:val="23"/>
  </w:num>
  <w:num w:numId="27" w16cid:durableId="2088768763">
    <w:abstractNumId w:val="13"/>
  </w:num>
  <w:num w:numId="28" w16cid:durableId="873732754">
    <w:abstractNumId w:val="25"/>
  </w:num>
  <w:num w:numId="29" w16cid:durableId="321546409">
    <w:abstractNumId w:val="3"/>
  </w:num>
  <w:num w:numId="30" w16cid:durableId="1695569914">
    <w:abstractNumId w:val="8"/>
  </w:num>
  <w:num w:numId="31" w16cid:durableId="1587229078">
    <w:abstractNumId w:val="17"/>
  </w:num>
  <w:num w:numId="32" w16cid:durableId="1489830578">
    <w:abstractNumId w:val="14"/>
  </w:num>
  <w:num w:numId="33" w16cid:durableId="411969925">
    <w:abstractNumId w:val="29"/>
  </w:num>
  <w:num w:numId="34" w16cid:durableId="1803158744">
    <w:abstractNumId w:val="11"/>
  </w:num>
  <w:num w:numId="35" w16cid:durableId="574167390">
    <w:abstractNumId w:val="21"/>
  </w:num>
  <w:num w:numId="36" w16cid:durableId="1330526071">
    <w:abstractNumId w:val="5"/>
  </w:num>
  <w:num w:numId="37" w16cid:durableId="2061663875">
    <w:abstractNumId w:val="16"/>
  </w:num>
  <w:num w:numId="38" w16cid:durableId="26300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4"/>
    <w:rsid w:val="00000BD5"/>
    <w:rsid w:val="00002B8D"/>
    <w:rsid w:val="00004775"/>
    <w:rsid w:val="00006CD2"/>
    <w:rsid w:val="000127E5"/>
    <w:rsid w:val="000155AB"/>
    <w:rsid w:val="0001676C"/>
    <w:rsid w:val="00016F70"/>
    <w:rsid w:val="00024DD4"/>
    <w:rsid w:val="00025428"/>
    <w:rsid w:val="00025EE3"/>
    <w:rsid w:val="00026C32"/>
    <w:rsid w:val="00032ACB"/>
    <w:rsid w:val="000349D9"/>
    <w:rsid w:val="000363D1"/>
    <w:rsid w:val="00040D6D"/>
    <w:rsid w:val="00041C52"/>
    <w:rsid w:val="00044CB4"/>
    <w:rsid w:val="000455AE"/>
    <w:rsid w:val="00050A12"/>
    <w:rsid w:val="00050EB0"/>
    <w:rsid w:val="000600C2"/>
    <w:rsid w:val="00060284"/>
    <w:rsid w:val="0006383C"/>
    <w:rsid w:val="00064EE8"/>
    <w:rsid w:val="00065A4B"/>
    <w:rsid w:val="00067A88"/>
    <w:rsid w:val="00073BEA"/>
    <w:rsid w:val="0007582C"/>
    <w:rsid w:val="00083306"/>
    <w:rsid w:val="00085578"/>
    <w:rsid w:val="000949D3"/>
    <w:rsid w:val="00095C99"/>
    <w:rsid w:val="000978A0"/>
    <w:rsid w:val="000A0BD2"/>
    <w:rsid w:val="000A3096"/>
    <w:rsid w:val="000A585F"/>
    <w:rsid w:val="000A6DD3"/>
    <w:rsid w:val="000B3A6B"/>
    <w:rsid w:val="000B5BD0"/>
    <w:rsid w:val="000C12BD"/>
    <w:rsid w:val="000C16C8"/>
    <w:rsid w:val="000C4D5B"/>
    <w:rsid w:val="000C54E2"/>
    <w:rsid w:val="000D1D44"/>
    <w:rsid w:val="000D281F"/>
    <w:rsid w:val="000E07FB"/>
    <w:rsid w:val="000E2479"/>
    <w:rsid w:val="000E3647"/>
    <w:rsid w:val="000E4D99"/>
    <w:rsid w:val="000E7D34"/>
    <w:rsid w:val="000F12AA"/>
    <w:rsid w:val="000F20BC"/>
    <w:rsid w:val="000F2628"/>
    <w:rsid w:val="000F7455"/>
    <w:rsid w:val="00106320"/>
    <w:rsid w:val="0010681F"/>
    <w:rsid w:val="001113E7"/>
    <w:rsid w:val="0011319B"/>
    <w:rsid w:val="00115BE2"/>
    <w:rsid w:val="00120B3F"/>
    <w:rsid w:val="00120CAC"/>
    <w:rsid w:val="00121768"/>
    <w:rsid w:val="0012410F"/>
    <w:rsid w:val="001257ED"/>
    <w:rsid w:val="00126573"/>
    <w:rsid w:val="0013172A"/>
    <w:rsid w:val="00133AD0"/>
    <w:rsid w:val="00134BA2"/>
    <w:rsid w:val="00135D4C"/>
    <w:rsid w:val="00136E0D"/>
    <w:rsid w:val="00137959"/>
    <w:rsid w:val="00137C7A"/>
    <w:rsid w:val="00141FF1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1153"/>
    <w:rsid w:val="001817F2"/>
    <w:rsid w:val="00184EC3"/>
    <w:rsid w:val="00187E39"/>
    <w:rsid w:val="00191D6D"/>
    <w:rsid w:val="00194340"/>
    <w:rsid w:val="0019504D"/>
    <w:rsid w:val="001958BF"/>
    <w:rsid w:val="00195D98"/>
    <w:rsid w:val="001A10C1"/>
    <w:rsid w:val="001A4AF5"/>
    <w:rsid w:val="001A5554"/>
    <w:rsid w:val="001A6755"/>
    <w:rsid w:val="001A7CFE"/>
    <w:rsid w:val="001B1855"/>
    <w:rsid w:val="001B4FAB"/>
    <w:rsid w:val="001B532C"/>
    <w:rsid w:val="001B5C48"/>
    <w:rsid w:val="001B6591"/>
    <w:rsid w:val="001B68C5"/>
    <w:rsid w:val="001B6D2E"/>
    <w:rsid w:val="001C1929"/>
    <w:rsid w:val="001C439E"/>
    <w:rsid w:val="001C44AE"/>
    <w:rsid w:val="001C579F"/>
    <w:rsid w:val="001D4451"/>
    <w:rsid w:val="001D7A53"/>
    <w:rsid w:val="001D7BCC"/>
    <w:rsid w:val="001E3114"/>
    <w:rsid w:val="001E3331"/>
    <w:rsid w:val="001E4736"/>
    <w:rsid w:val="001E51D5"/>
    <w:rsid w:val="001E67F5"/>
    <w:rsid w:val="001E6AD3"/>
    <w:rsid w:val="001E7731"/>
    <w:rsid w:val="001E79ED"/>
    <w:rsid w:val="001F0263"/>
    <w:rsid w:val="001F494C"/>
    <w:rsid w:val="001F4D17"/>
    <w:rsid w:val="001F5575"/>
    <w:rsid w:val="001F6226"/>
    <w:rsid w:val="00202849"/>
    <w:rsid w:val="00203765"/>
    <w:rsid w:val="00215366"/>
    <w:rsid w:val="00215558"/>
    <w:rsid w:val="002175B2"/>
    <w:rsid w:val="0022073F"/>
    <w:rsid w:val="00221769"/>
    <w:rsid w:val="00221988"/>
    <w:rsid w:val="002220BD"/>
    <w:rsid w:val="00224B38"/>
    <w:rsid w:val="00224F9D"/>
    <w:rsid w:val="00226F96"/>
    <w:rsid w:val="002275CB"/>
    <w:rsid w:val="00233A27"/>
    <w:rsid w:val="0023551F"/>
    <w:rsid w:val="00236D17"/>
    <w:rsid w:val="00236D1B"/>
    <w:rsid w:val="002370C1"/>
    <w:rsid w:val="00237150"/>
    <w:rsid w:val="00241C0E"/>
    <w:rsid w:val="00242396"/>
    <w:rsid w:val="00242DAF"/>
    <w:rsid w:val="00246BF5"/>
    <w:rsid w:val="00250B94"/>
    <w:rsid w:val="00251DC1"/>
    <w:rsid w:val="00253038"/>
    <w:rsid w:val="00255CE2"/>
    <w:rsid w:val="00257681"/>
    <w:rsid w:val="00260045"/>
    <w:rsid w:val="002610E8"/>
    <w:rsid w:val="002667A7"/>
    <w:rsid w:val="00267978"/>
    <w:rsid w:val="00267979"/>
    <w:rsid w:val="00270DE3"/>
    <w:rsid w:val="0027212C"/>
    <w:rsid w:val="0027333D"/>
    <w:rsid w:val="00274241"/>
    <w:rsid w:val="00275489"/>
    <w:rsid w:val="00277214"/>
    <w:rsid w:val="00280561"/>
    <w:rsid w:val="00280DE5"/>
    <w:rsid w:val="00285185"/>
    <w:rsid w:val="002954DB"/>
    <w:rsid w:val="002A37BF"/>
    <w:rsid w:val="002A4556"/>
    <w:rsid w:val="002B04F1"/>
    <w:rsid w:val="002B07BA"/>
    <w:rsid w:val="002B55F3"/>
    <w:rsid w:val="002B57EC"/>
    <w:rsid w:val="002C353F"/>
    <w:rsid w:val="002C3601"/>
    <w:rsid w:val="002C4277"/>
    <w:rsid w:val="002C6468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E59"/>
    <w:rsid w:val="002F2095"/>
    <w:rsid w:val="002F4D27"/>
    <w:rsid w:val="00302AC6"/>
    <w:rsid w:val="0030354E"/>
    <w:rsid w:val="00305A3E"/>
    <w:rsid w:val="003062B9"/>
    <w:rsid w:val="0031025B"/>
    <w:rsid w:val="003110B0"/>
    <w:rsid w:val="00311901"/>
    <w:rsid w:val="00312A7A"/>
    <w:rsid w:val="00315225"/>
    <w:rsid w:val="003153B6"/>
    <w:rsid w:val="003267A5"/>
    <w:rsid w:val="00327B84"/>
    <w:rsid w:val="00327C5F"/>
    <w:rsid w:val="00327EF9"/>
    <w:rsid w:val="00332844"/>
    <w:rsid w:val="0033306C"/>
    <w:rsid w:val="0033507F"/>
    <w:rsid w:val="00335958"/>
    <w:rsid w:val="003366AB"/>
    <w:rsid w:val="00336DAC"/>
    <w:rsid w:val="0034220A"/>
    <w:rsid w:val="00342C9A"/>
    <w:rsid w:val="003437B6"/>
    <w:rsid w:val="00344069"/>
    <w:rsid w:val="00345B55"/>
    <w:rsid w:val="003471DD"/>
    <w:rsid w:val="00347380"/>
    <w:rsid w:val="0035133A"/>
    <w:rsid w:val="00353070"/>
    <w:rsid w:val="00354A65"/>
    <w:rsid w:val="003559D4"/>
    <w:rsid w:val="00355F96"/>
    <w:rsid w:val="00356CC4"/>
    <w:rsid w:val="00357937"/>
    <w:rsid w:val="00360321"/>
    <w:rsid w:val="00364F4D"/>
    <w:rsid w:val="00365B0C"/>
    <w:rsid w:val="00367EC7"/>
    <w:rsid w:val="00370599"/>
    <w:rsid w:val="00371A54"/>
    <w:rsid w:val="003748D8"/>
    <w:rsid w:val="003755BC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86B"/>
    <w:rsid w:val="003B0C57"/>
    <w:rsid w:val="003B3486"/>
    <w:rsid w:val="003B35A9"/>
    <w:rsid w:val="003C1BB9"/>
    <w:rsid w:val="003C2C51"/>
    <w:rsid w:val="003C2EB7"/>
    <w:rsid w:val="003C3D89"/>
    <w:rsid w:val="003C5397"/>
    <w:rsid w:val="003C6531"/>
    <w:rsid w:val="003D0C88"/>
    <w:rsid w:val="003D2E4C"/>
    <w:rsid w:val="003D2EEF"/>
    <w:rsid w:val="003D3521"/>
    <w:rsid w:val="003D3A0B"/>
    <w:rsid w:val="003D4DBE"/>
    <w:rsid w:val="003D5723"/>
    <w:rsid w:val="003E3FF3"/>
    <w:rsid w:val="003E4557"/>
    <w:rsid w:val="003E4ADA"/>
    <w:rsid w:val="003E74E2"/>
    <w:rsid w:val="003F461F"/>
    <w:rsid w:val="003F7567"/>
    <w:rsid w:val="00402B1F"/>
    <w:rsid w:val="004063AF"/>
    <w:rsid w:val="004219A7"/>
    <w:rsid w:val="004219B0"/>
    <w:rsid w:val="00423942"/>
    <w:rsid w:val="00423F54"/>
    <w:rsid w:val="004279B5"/>
    <w:rsid w:val="004304FD"/>
    <w:rsid w:val="004335B7"/>
    <w:rsid w:val="00435FED"/>
    <w:rsid w:val="00436762"/>
    <w:rsid w:val="00444B63"/>
    <w:rsid w:val="004500C5"/>
    <w:rsid w:val="0045181F"/>
    <w:rsid w:val="00454225"/>
    <w:rsid w:val="00455C58"/>
    <w:rsid w:val="0045678D"/>
    <w:rsid w:val="00463275"/>
    <w:rsid w:val="00467B64"/>
    <w:rsid w:val="004710EF"/>
    <w:rsid w:val="004711A5"/>
    <w:rsid w:val="0047168D"/>
    <w:rsid w:val="00473110"/>
    <w:rsid w:val="0047504F"/>
    <w:rsid w:val="004773A5"/>
    <w:rsid w:val="0048116F"/>
    <w:rsid w:val="004814DA"/>
    <w:rsid w:val="00482A57"/>
    <w:rsid w:val="0048317A"/>
    <w:rsid w:val="00484C86"/>
    <w:rsid w:val="00487EEA"/>
    <w:rsid w:val="004938C9"/>
    <w:rsid w:val="00493C88"/>
    <w:rsid w:val="00496720"/>
    <w:rsid w:val="00496935"/>
    <w:rsid w:val="004978A8"/>
    <w:rsid w:val="004A189F"/>
    <w:rsid w:val="004A34C9"/>
    <w:rsid w:val="004A3C31"/>
    <w:rsid w:val="004A4D10"/>
    <w:rsid w:val="004A51D3"/>
    <w:rsid w:val="004A52FC"/>
    <w:rsid w:val="004A53CF"/>
    <w:rsid w:val="004A6203"/>
    <w:rsid w:val="004A7075"/>
    <w:rsid w:val="004A7A1E"/>
    <w:rsid w:val="004B0868"/>
    <w:rsid w:val="004B3218"/>
    <w:rsid w:val="004B3B63"/>
    <w:rsid w:val="004B5539"/>
    <w:rsid w:val="004B7139"/>
    <w:rsid w:val="004C1131"/>
    <w:rsid w:val="004C208D"/>
    <w:rsid w:val="004C3243"/>
    <w:rsid w:val="004C3B6C"/>
    <w:rsid w:val="004D5DFC"/>
    <w:rsid w:val="004D5F1A"/>
    <w:rsid w:val="004D7084"/>
    <w:rsid w:val="004E46C7"/>
    <w:rsid w:val="004E5FE1"/>
    <w:rsid w:val="004E6C76"/>
    <w:rsid w:val="004F0D4A"/>
    <w:rsid w:val="004F4609"/>
    <w:rsid w:val="004F7B81"/>
    <w:rsid w:val="005005EB"/>
    <w:rsid w:val="00501EE0"/>
    <w:rsid w:val="005075DE"/>
    <w:rsid w:val="0051137A"/>
    <w:rsid w:val="0051371D"/>
    <w:rsid w:val="00513B6B"/>
    <w:rsid w:val="00520796"/>
    <w:rsid w:val="00520C1A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630"/>
    <w:rsid w:val="005459BA"/>
    <w:rsid w:val="00546762"/>
    <w:rsid w:val="0054705F"/>
    <w:rsid w:val="005474D9"/>
    <w:rsid w:val="005539A6"/>
    <w:rsid w:val="00555276"/>
    <w:rsid w:val="0056175C"/>
    <w:rsid w:val="00566429"/>
    <w:rsid w:val="00567552"/>
    <w:rsid w:val="00571C28"/>
    <w:rsid w:val="00572541"/>
    <w:rsid w:val="00572AF0"/>
    <w:rsid w:val="00580FA6"/>
    <w:rsid w:val="0058287D"/>
    <w:rsid w:val="00587026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4C5D"/>
    <w:rsid w:val="005B551A"/>
    <w:rsid w:val="005B7249"/>
    <w:rsid w:val="005B72EA"/>
    <w:rsid w:val="005D0BF2"/>
    <w:rsid w:val="005D29B8"/>
    <w:rsid w:val="005D2FCC"/>
    <w:rsid w:val="005D49E4"/>
    <w:rsid w:val="005E03A3"/>
    <w:rsid w:val="005E413C"/>
    <w:rsid w:val="005E5A83"/>
    <w:rsid w:val="005E657C"/>
    <w:rsid w:val="005E7105"/>
    <w:rsid w:val="005E76CB"/>
    <w:rsid w:val="005F4253"/>
    <w:rsid w:val="005F44A4"/>
    <w:rsid w:val="005F59BA"/>
    <w:rsid w:val="00606AAC"/>
    <w:rsid w:val="00613333"/>
    <w:rsid w:val="00615F3C"/>
    <w:rsid w:val="006230CA"/>
    <w:rsid w:val="006234A2"/>
    <w:rsid w:val="00626A43"/>
    <w:rsid w:val="006304E5"/>
    <w:rsid w:val="006340C3"/>
    <w:rsid w:val="006400A7"/>
    <w:rsid w:val="006400E3"/>
    <w:rsid w:val="00640826"/>
    <w:rsid w:val="006409FB"/>
    <w:rsid w:val="00643538"/>
    <w:rsid w:val="00643E19"/>
    <w:rsid w:val="0064662D"/>
    <w:rsid w:val="00646F49"/>
    <w:rsid w:val="006471A0"/>
    <w:rsid w:val="006512CD"/>
    <w:rsid w:val="00655386"/>
    <w:rsid w:val="0066223C"/>
    <w:rsid w:val="006623E1"/>
    <w:rsid w:val="00663F63"/>
    <w:rsid w:val="00677F6A"/>
    <w:rsid w:val="006809B6"/>
    <w:rsid w:val="00684410"/>
    <w:rsid w:val="006844C5"/>
    <w:rsid w:val="00685393"/>
    <w:rsid w:val="00685CA3"/>
    <w:rsid w:val="00692305"/>
    <w:rsid w:val="00692FF6"/>
    <w:rsid w:val="006A0058"/>
    <w:rsid w:val="006A145F"/>
    <w:rsid w:val="006A22D2"/>
    <w:rsid w:val="006A466B"/>
    <w:rsid w:val="006A5C98"/>
    <w:rsid w:val="006A67A5"/>
    <w:rsid w:val="006A757E"/>
    <w:rsid w:val="006A76CF"/>
    <w:rsid w:val="006B0CCE"/>
    <w:rsid w:val="006B2B98"/>
    <w:rsid w:val="006B51FC"/>
    <w:rsid w:val="006B7A3B"/>
    <w:rsid w:val="006C1B44"/>
    <w:rsid w:val="006C5EC6"/>
    <w:rsid w:val="006D5E80"/>
    <w:rsid w:val="006E1E68"/>
    <w:rsid w:val="006E20B5"/>
    <w:rsid w:val="006E65F8"/>
    <w:rsid w:val="006E75AF"/>
    <w:rsid w:val="007004E0"/>
    <w:rsid w:val="0070078D"/>
    <w:rsid w:val="00700E0E"/>
    <w:rsid w:val="007020FB"/>
    <w:rsid w:val="00710C51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0C9A"/>
    <w:rsid w:val="007560F3"/>
    <w:rsid w:val="00756462"/>
    <w:rsid w:val="00756A45"/>
    <w:rsid w:val="00757F2C"/>
    <w:rsid w:val="00761837"/>
    <w:rsid w:val="00761A09"/>
    <w:rsid w:val="007642B1"/>
    <w:rsid w:val="00764C17"/>
    <w:rsid w:val="00767162"/>
    <w:rsid w:val="007742FB"/>
    <w:rsid w:val="0077665C"/>
    <w:rsid w:val="00777371"/>
    <w:rsid w:val="00777953"/>
    <w:rsid w:val="007820B2"/>
    <w:rsid w:val="007822B7"/>
    <w:rsid w:val="0078259C"/>
    <w:rsid w:val="0078753C"/>
    <w:rsid w:val="007914D7"/>
    <w:rsid w:val="00791ED9"/>
    <w:rsid w:val="00792D30"/>
    <w:rsid w:val="00793F85"/>
    <w:rsid w:val="007A02B2"/>
    <w:rsid w:val="007A6D53"/>
    <w:rsid w:val="007B1E09"/>
    <w:rsid w:val="007B65DC"/>
    <w:rsid w:val="007B676C"/>
    <w:rsid w:val="007C0826"/>
    <w:rsid w:val="007C3211"/>
    <w:rsid w:val="007C4B25"/>
    <w:rsid w:val="007C72E5"/>
    <w:rsid w:val="007C7A58"/>
    <w:rsid w:val="007D37E5"/>
    <w:rsid w:val="007D3983"/>
    <w:rsid w:val="007F0130"/>
    <w:rsid w:val="007F149E"/>
    <w:rsid w:val="007F194F"/>
    <w:rsid w:val="007F4B68"/>
    <w:rsid w:val="007F74C3"/>
    <w:rsid w:val="008031F8"/>
    <w:rsid w:val="00812AF7"/>
    <w:rsid w:val="008249BF"/>
    <w:rsid w:val="00830B08"/>
    <w:rsid w:val="00831F5A"/>
    <w:rsid w:val="00833A38"/>
    <w:rsid w:val="00835CBB"/>
    <w:rsid w:val="00835DE5"/>
    <w:rsid w:val="00836F2C"/>
    <w:rsid w:val="008425AE"/>
    <w:rsid w:val="008434C2"/>
    <w:rsid w:val="00845409"/>
    <w:rsid w:val="00845846"/>
    <w:rsid w:val="008477AA"/>
    <w:rsid w:val="008511E8"/>
    <w:rsid w:val="008538D6"/>
    <w:rsid w:val="008602A2"/>
    <w:rsid w:val="008607D6"/>
    <w:rsid w:val="00863539"/>
    <w:rsid w:val="00863843"/>
    <w:rsid w:val="008652B4"/>
    <w:rsid w:val="008704C1"/>
    <w:rsid w:val="00871855"/>
    <w:rsid w:val="008726B8"/>
    <w:rsid w:val="00873C81"/>
    <w:rsid w:val="00874C34"/>
    <w:rsid w:val="00875D57"/>
    <w:rsid w:val="00877DCF"/>
    <w:rsid w:val="00886A4E"/>
    <w:rsid w:val="00886F0A"/>
    <w:rsid w:val="00887A68"/>
    <w:rsid w:val="00892E7B"/>
    <w:rsid w:val="00894416"/>
    <w:rsid w:val="00894DCD"/>
    <w:rsid w:val="00896426"/>
    <w:rsid w:val="008970A5"/>
    <w:rsid w:val="008A2730"/>
    <w:rsid w:val="008A3C4A"/>
    <w:rsid w:val="008B0208"/>
    <w:rsid w:val="008B2A77"/>
    <w:rsid w:val="008B5212"/>
    <w:rsid w:val="008B5BEA"/>
    <w:rsid w:val="008B6FA9"/>
    <w:rsid w:val="008B74D7"/>
    <w:rsid w:val="008C0CD8"/>
    <w:rsid w:val="008C2C3C"/>
    <w:rsid w:val="008C3253"/>
    <w:rsid w:val="008C7131"/>
    <w:rsid w:val="008D4CB0"/>
    <w:rsid w:val="008D4D57"/>
    <w:rsid w:val="008D5DEF"/>
    <w:rsid w:val="008D7B15"/>
    <w:rsid w:val="008F1D73"/>
    <w:rsid w:val="008F3839"/>
    <w:rsid w:val="008F3EB9"/>
    <w:rsid w:val="008F5B00"/>
    <w:rsid w:val="008F6969"/>
    <w:rsid w:val="009012BB"/>
    <w:rsid w:val="009020B0"/>
    <w:rsid w:val="009021DF"/>
    <w:rsid w:val="00906BB0"/>
    <w:rsid w:val="0091196E"/>
    <w:rsid w:val="00911F8B"/>
    <w:rsid w:val="00912880"/>
    <w:rsid w:val="00913FBB"/>
    <w:rsid w:val="00917127"/>
    <w:rsid w:val="00922A33"/>
    <w:rsid w:val="00933D76"/>
    <w:rsid w:val="00935B7A"/>
    <w:rsid w:val="00940C08"/>
    <w:rsid w:val="00941453"/>
    <w:rsid w:val="00945D7F"/>
    <w:rsid w:val="00955233"/>
    <w:rsid w:val="00955878"/>
    <w:rsid w:val="009568C9"/>
    <w:rsid w:val="0096059A"/>
    <w:rsid w:val="0096104A"/>
    <w:rsid w:val="009611B2"/>
    <w:rsid w:val="009612A8"/>
    <w:rsid w:val="00963653"/>
    <w:rsid w:val="009660E8"/>
    <w:rsid w:val="0097579F"/>
    <w:rsid w:val="00975A32"/>
    <w:rsid w:val="00976039"/>
    <w:rsid w:val="00976BA1"/>
    <w:rsid w:val="009778A7"/>
    <w:rsid w:val="00983AA2"/>
    <w:rsid w:val="0099308D"/>
    <w:rsid w:val="00993982"/>
    <w:rsid w:val="00995725"/>
    <w:rsid w:val="009A26CB"/>
    <w:rsid w:val="009A2C91"/>
    <w:rsid w:val="009A32FD"/>
    <w:rsid w:val="009A4649"/>
    <w:rsid w:val="009A5F1F"/>
    <w:rsid w:val="009A66DD"/>
    <w:rsid w:val="009B039E"/>
    <w:rsid w:val="009B3170"/>
    <w:rsid w:val="009B4327"/>
    <w:rsid w:val="009B479C"/>
    <w:rsid w:val="009C095A"/>
    <w:rsid w:val="009C2236"/>
    <w:rsid w:val="009C4032"/>
    <w:rsid w:val="009C45AE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429D"/>
    <w:rsid w:val="009E76FF"/>
    <w:rsid w:val="009F2879"/>
    <w:rsid w:val="009F2AA4"/>
    <w:rsid w:val="009F2BA8"/>
    <w:rsid w:val="009F2F73"/>
    <w:rsid w:val="009F384D"/>
    <w:rsid w:val="009F7077"/>
    <w:rsid w:val="009F71D6"/>
    <w:rsid w:val="009F7E76"/>
    <w:rsid w:val="00A006A7"/>
    <w:rsid w:val="00A02497"/>
    <w:rsid w:val="00A05671"/>
    <w:rsid w:val="00A108B3"/>
    <w:rsid w:val="00A13CFD"/>
    <w:rsid w:val="00A17A6C"/>
    <w:rsid w:val="00A20423"/>
    <w:rsid w:val="00A26935"/>
    <w:rsid w:val="00A274A9"/>
    <w:rsid w:val="00A33094"/>
    <w:rsid w:val="00A3544F"/>
    <w:rsid w:val="00A37D68"/>
    <w:rsid w:val="00A4392A"/>
    <w:rsid w:val="00A45B08"/>
    <w:rsid w:val="00A51BCC"/>
    <w:rsid w:val="00A52762"/>
    <w:rsid w:val="00A57507"/>
    <w:rsid w:val="00A57ECA"/>
    <w:rsid w:val="00A603C6"/>
    <w:rsid w:val="00A6423C"/>
    <w:rsid w:val="00A6716D"/>
    <w:rsid w:val="00A67581"/>
    <w:rsid w:val="00A737C3"/>
    <w:rsid w:val="00A73DD5"/>
    <w:rsid w:val="00A75DC2"/>
    <w:rsid w:val="00A76E8D"/>
    <w:rsid w:val="00A809BB"/>
    <w:rsid w:val="00A80F50"/>
    <w:rsid w:val="00A82164"/>
    <w:rsid w:val="00A84441"/>
    <w:rsid w:val="00A85203"/>
    <w:rsid w:val="00A91D5F"/>
    <w:rsid w:val="00A91F3F"/>
    <w:rsid w:val="00A91FE1"/>
    <w:rsid w:val="00A953A5"/>
    <w:rsid w:val="00A96147"/>
    <w:rsid w:val="00AA1AA4"/>
    <w:rsid w:val="00AA2CFF"/>
    <w:rsid w:val="00AA3F44"/>
    <w:rsid w:val="00AA56A3"/>
    <w:rsid w:val="00AA66AB"/>
    <w:rsid w:val="00AA77DF"/>
    <w:rsid w:val="00AB1B48"/>
    <w:rsid w:val="00AB1B90"/>
    <w:rsid w:val="00AB48F2"/>
    <w:rsid w:val="00AB5BCD"/>
    <w:rsid w:val="00AC2025"/>
    <w:rsid w:val="00AC4747"/>
    <w:rsid w:val="00AC7A9F"/>
    <w:rsid w:val="00AD18BF"/>
    <w:rsid w:val="00AD3506"/>
    <w:rsid w:val="00AD5C22"/>
    <w:rsid w:val="00AD5E33"/>
    <w:rsid w:val="00AE400C"/>
    <w:rsid w:val="00AE53F9"/>
    <w:rsid w:val="00AE6326"/>
    <w:rsid w:val="00AE6675"/>
    <w:rsid w:val="00AF0BD4"/>
    <w:rsid w:val="00AF2040"/>
    <w:rsid w:val="00AF5F14"/>
    <w:rsid w:val="00AF7AB6"/>
    <w:rsid w:val="00B04CA7"/>
    <w:rsid w:val="00B05DB2"/>
    <w:rsid w:val="00B1082B"/>
    <w:rsid w:val="00B10BB7"/>
    <w:rsid w:val="00B11500"/>
    <w:rsid w:val="00B11E7B"/>
    <w:rsid w:val="00B121FB"/>
    <w:rsid w:val="00B138EC"/>
    <w:rsid w:val="00B2093B"/>
    <w:rsid w:val="00B21261"/>
    <w:rsid w:val="00B21319"/>
    <w:rsid w:val="00B24DD3"/>
    <w:rsid w:val="00B252AB"/>
    <w:rsid w:val="00B27579"/>
    <w:rsid w:val="00B361A2"/>
    <w:rsid w:val="00B37748"/>
    <w:rsid w:val="00B40B5A"/>
    <w:rsid w:val="00B43293"/>
    <w:rsid w:val="00B43C5B"/>
    <w:rsid w:val="00B4422A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65BB2"/>
    <w:rsid w:val="00B667A4"/>
    <w:rsid w:val="00B71FCB"/>
    <w:rsid w:val="00B73B0B"/>
    <w:rsid w:val="00B7704B"/>
    <w:rsid w:val="00B77175"/>
    <w:rsid w:val="00B77B4E"/>
    <w:rsid w:val="00B848E7"/>
    <w:rsid w:val="00B84D4E"/>
    <w:rsid w:val="00B9453B"/>
    <w:rsid w:val="00B96507"/>
    <w:rsid w:val="00BA0ED6"/>
    <w:rsid w:val="00BA3CB0"/>
    <w:rsid w:val="00BA5BF1"/>
    <w:rsid w:val="00BA6AA6"/>
    <w:rsid w:val="00BA7BD0"/>
    <w:rsid w:val="00BB07E1"/>
    <w:rsid w:val="00BC098D"/>
    <w:rsid w:val="00BC2571"/>
    <w:rsid w:val="00BC2988"/>
    <w:rsid w:val="00BC6F86"/>
    <w:rsid w:val="00BC76B2"/>
    <w:rsid w:val="00BD11AA"/>
    <w:rsid w:val="00BD202E"/>
    <w:rsid w:val="00BD2DF2"/>
    <w:rsid w:val="00BE36B0"/>
    <w:rsid w:val="00BE666E"/>
    <w:rsid w:val="00BE70FE"/>
    <w:rsid w:val="00BF32D7"/>
    <w:rsid w:val="00BF367D"/>
    <w:rsid w:val="00BF4083"/>
    <w:rsid w:val="00BF7763"/>
    <w:rsid w:val="00C01213"/>
    <w:rsid w:val="00C07DE4"/>
    <w:rsid w:val="00C11486"/>
    <w:rsid w:val="00C11E92"/>
    <w:rsid w:val="00C12B91"/>
    <w:rsid w:val="00C143A3"/>
    <w:rsid w:val="00C1745D"/>
    <w:rsid w:val="00C17EA5"/>
    <w:rsid w:val="00C22644"/>
    <w:rsid w:val="00C24D0A"/>
    <w:rsid w:val="00C307C3"/>
    <w:rsid w:val="00C349B1"/>
    <w:rsid w:val="00C373F6"/>
    <w:rsid w:val="00C42E92"/>
    <w:rsid w:val="00C43E88"/>
    <w:rsid w:val="00C44E95"/>
    <w:rsid w:val="00C46712"/>
    <w:rsid w:val="00C5198F"/>
    <w:rsid w:val="00C53951"/>
    <w:rsid w:val="00C53EEF"/>
    <w:rsid w:val="00C624D9"/>
    <w:rsid w:val="00C70A91"/>
    <w:rsid w:val="00C70E8E"/>
    <w:rsid w:val="00C7120C"/>
    <w:rsid w:val="00C71AA1"/>
    <w:rsid w:val="00C72A9F"/>
    <w:rsid w:val="00C810FD"/>
    <w:rsid w:val="00C81D34"/>
    <w:rsid w:val="00C826DA"/>
    <w:rsid w:val="00C832E5"/>
    <w:rsid w:val="00C87BE8"/>
    <w:rsid w:val="00C90922"/>
    <w:rsid w:val="00C910B8"/>
    <w:rsid w:val="00C96A65"/>
    <w:rsid w:val="00CA4F7D"/>
    <w:rsid w:val="00CA7E46"/>
    <w:rsid w:val="00CB05BD"/>
    <w:rsid w:val="00CB3CC9"/>
    <w:rsid w:val="00CB4C21"/>
    <w:rsid w:val="00CC2FB6"/>
    <w:rsid w:val="00CC3661"/>
    <w:rsid w:val="00CC400A"/>
    <w:rsid w:val="00CC4A7F"/>
    <w:rsid w:val="00CC51C1"/>
    <w:rsid w:val="00CC5EE4"/>
    <w:rsid w:val="00CC6DB4"/>
    <w:rsid w:val="00CD1DF7"/>
    <w:rsid w:val="00CD1FBC"/>
    <w:rsid w:val="00CD6342"/>
    <w:rsid w:val="00CD6CCC"/>
    <w:rsid w:val="00CE0B80"/>
    <w:rsid w:val="00CF2980"/>
    <w:rsid w:val="00CF42E1"/>
    <w:rsid w:val="00CF724F"/>
    <w:rsid w:val="00CF732D"/>
    <w:rsid w:val="00CF737F"/>
    <w:rsid w:val="00D02D9F"/>
    <w:rsid w:val="00D04211"/>
    <w:rsid w:val="00D04D3A"/>
    <w:rsid w:val="00D0631A"/>
    <w:rsid w:val="00D11DE4"/>
    <w:rsid w:val="00D137B5"/>
    <w:rsid w:val="00D1403C"/>
    <w:rsid w:val="00D158BB"/>
    <w:rsid w:val="00D16636"/>
    <w:rsid w:val="00D16B4F"/>
    <w:rsid w:val="00D16CD1"/>
    <w:rsid w:val="00D17202"/>
    <w:rsid w:val="00D21304"/>
    <w:rsid w:val="00D23348"/>
    <w:rsid w:val="00D24E60"/>
    <w:rsid w:val="00D346FE"/>
    <w:rsid w:val="00D401E8"/>
    <w:rsid w:val="00D4101F"/>
    <w:rsid w:val="00D41A78"/>
    <w:rsid w:val="00D420C4"/>
    <w:rsid w:val="00D42A8A"/>
    <w:rsid w:val="00D42F59"/>
    <w:rsid w:val="00D452DF"/>
    <w:rsid w:val="00D5189D"/>
    <w:rsid w:val="00D522E7"/>
    <w:rsid w:val="00D54854"/>
    <w:rsid w:val="00D549E4"/>
    <w:rsid w:val="00D661E7"/>
    <w:rsid w:val="00D67465"/>
    <w:rsid w:val="00D67BEB"/>
    <w:rsid w:val="00D703AD"/>
    <w:rsid w:val="00D74280"/>
    <w:rsid w:val="00D75817"/>
    <w:rsid w:val="00D828EC"/>
    <w:rsid w:val="00D83882"/>
    <w:rsid w:val="00D9059E"/>
    <w:rsid w:val="00D91934"/>
    <w:rsid w:val="00D91A70"/>
    <w:rsid w:val="00D93195"/>
    <w:rsid w:val="00D93B66"/>
    <w:rsid w:val="00D956F6"/>
    <w:rsid w:val="00D9684E"/>
    <w:rsid w:val="00DA1C04"/>
    <w:rsid w:val="00DA2F57"/>
    <w:rsid w:val="00DA5ED7"/>
    <w:rsid w:val="00DA6296"/>
    <w:rsid w:val="00DB1DA0"/>
    <w:rsid w:val="00DB585C"/>
    <w:rsid w:val="00DC2DDB"/>
    <w:rsid w:val="00DC2EA0"/>
    <w:rsid w:val="00DC5BC0"/>
    <w:rsid w:val="00DC76C7"/>
    <w:rsid w:val="00DD3361"/>
    <w:rsid w:val="00DD672C"/>
    <w:rsid w:val="00DD6F64"/>
    <w:rsid w:val="00DE0DE6"/>
    <w:rsid w:val="00DE32B9"/>
    <w:rsid w:val="00DE4BAC"/>
    <w:rsid w:val="00DE4DEE"/>
    <w:rsid w:val="00DE584A"/>
    <w:rsid w:val="00DF1C04"/>
    <w:rsid w:val="00DF563D"/>
    <w:rsid w:val="00DF5CFA"/>
    <w:rsid w:val="00DF6B0F"/>
    <w:rsid w:val="00E01365"/>
    <w:rsid w:val="00E03131"/>
    <w:rsid w:val="00E0325A"/>
    <w:rsid w:val="00E059CE"/>
    <w:rsid w:val="00E1026F"/>
    <w:rsid w:val="00E103EC"/>
    <w:rsid w:val="00E10CBD"/>
    <w:rsid w:val="00E11966"/>
    <w:rsid w:val="00E15541"/>
    <w:rsid w:val="00E22576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40494"/>
    <w:rsid w:val="00E4183C"/>
    <w:rsid w:val="00E41CAD"/>
    <w:rsid w:val="00E42417"/>
    <w:rsid w:val="00E504F3"/>
    <w:rsid w:val="00E55965"/>
    <w:rsid w:val="00E57280"/>
    <w:rsid w:val="00E63D03"/>
    <w:rsid w:val="00E64A97"/>
    <w:rsid w:val="00E6619D"/>
    <w:rsid w:val="00E72435"/>
    <w:rsid w:val="00E73652"/>
    <w:rsid w:val="00E7417D"/>
    <w:rsid w:val="00E81832"/>
    <w:rsid w:val="00E86963"/>
    <w:rsid w:val="00E91B5D"/>
    <w:rsid w:val="00E9222D"/>
    <w:rsid w:val="00E9445B"/>
    <w:rsid w:val="00E96345"/>
    <w:rsid w:val="00EB1623"/>
    <w:rsid w:val="00EB2F27"/>
    <w:rsid w:val="00EB3C8D"/>
    <w:rsid w:val="00EC17FF"/>
    <w:rsid w:val="00EC1898"/>
    <w:rsid w:val="00EC2756"/>
    <w:rsid w:val="00EC65E7"/>
    <w:rsid w:val="00ED280D"/>
    <w:rsid w:val="00ED6A36"/>
    <w:rsid w:val="00ED6D0C"/>
    <w:rsid w:val="00EE0C27"/>
    <w:rsid w:val="00EE3110"/>
    <w:rsid w:val="00EE5B7C"/>
    <w:rsid w:val="00EE747A"/>
    <w:rsid w:val="00EF28C3"/>
    <w:rsid w:val="00EF3BC3"/>
    <w:rsid w:val="00F01122"/>
    <w:rsid w:val="00F04A3F"/>
    <w:rsid w:val="00F065A1"/>
    <w:rsid w:val="00F06B7F"/>
    <w:rsid w:val="00F10FC6"/>
    <w:rsid w:val="00F12F56"/>
    <w:rsid w:val="00F142C0"/>
    <w:rsid w:val="00F17028"/>
    <w:rsid w:val="00F17BBC"/>
    <w:rsid w:val="00F21460"/>
    <w:rsid w:val="00F25B58"/>
    <w:rsid w:val="00F25FEA"/>
    <w:rsid w:val="00F26659"/>
    <w:rsid w:val="00F33A67"/>
    <w:rsid w:val="00F34D3A"/>
    <w:rsid w:val="00F374B4"/>
    <w:rsid w:val="00F46F35"/>
    <w:rsid w:val="00F50881"/>
    <w:rsid w:val="00F53707"/>
    <w:rsid w:val="00F54D65"/>
    <w:rsid w:val="00F54F89"/>
    <w:rsid w:val="00F6108C"/>
    <w:rsid w:val="00F625D6"/>
    <w:rsid w:val="00F65821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30F"/>
    <w:rsid w:val="00F974DC"/>
    <w:rsid w:val="00FA0AF0"/>
    <w:rsid w:val="00FA2209"/>
    <w:rsid w:val="00FA3494"/>
    <w:rsid w:val="00FB23E6"/>
    <w:rsid w:val="00FC19F1"/>
    <w:rsid w:val="00FC335B"/>
    <w:rsid w:val="00FC5B51"/>
    <w:rsid w:val="00FC6946"/>
    <w:rsid w:val="00FD0528"/>
    <w:rsid w:val="00FD1142"/>
    <w:rsid w:val="00FD11DB"/>
    <w:rsid w:val="00FD25EA"/>
    <w:rsid w:val="00FD45E3"/>
    <w:rsid w:val="00FD6EF4"/>
    <w:rsid w:val="00FD792D"/>
    <w:rsid w:val="00FE264B"/>
    <w:rsid w:val="00FE5D02"/>
    <w:rsid w:val="00FF0763"/>
    <w:rsid w:val="00FF08E1"/>
    <w:rsid w:val="00FF0922"/>
    <w:rsid w:val="00FF0E03"/>
    <w:rsid w:val="00FF1461"/>
    <w:rsid w:val="00FF146E"/>
    <w:rsid w:val="00FF2003"/>
    <w:rsid w:val="00FF4F33"/>
    <w:rsid w:val="096868D1"/>
    <w:rsid w:val="1088AD59"/>
    <w:rsid w:val="18F74254"/>
    <w:rsid w:val="1F15E37B"/>
    <w:rsid w:val="22575B9B"/>
    <w:rsid w:val="29A58319"/>
    <w:rsid w:val="3552D076"/>
    <w:rsid w:val="35912DE6"/>
    <w:rsid w:val="35A60D6B"/>
    <w:rsid w:val="45183147"/>
    <w:rsid w:val="47141F95"/>
    <w:rsid w:val="4BEB9E5A"/>
    <w:rsid w:val="4C7BB850"/>
    <w:rsid w:val="57CEA45C"/>
    <w:rsid w:val="5873B368"/>
    <w:rsid w:val="5EC61129"/>
    <w:rsid w:val="604FA00B"/>
    <w:rsid w:val="700640AE"/>
    <w:rsid w:val="77984EB7"/>
    <w:rsid w:val="7C4C92CA"/>
    <w:rsid w:val="7F5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A3EB2"/>
  <w15:docId w15:val="{7948D63C-40BC-4585-A797-E911750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F0E0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8707316E1204D897841F00B02DAC3" ma:contentTypeVersion="4" ma:contentTypeDescription="Crie um novo documento." ma:contentTypeScope="" ma:versionID="6825dfabe782f83f6a869aa6d127b28d">
  <xsd:schema xmlns:xsd="http://www.w3.org/2001/XMLSchema" xmlns:xs="http://www.w3.org/2001/XMLSchema" xmlns:p="http://schemas.microsoft.com/office/2006/metadata/properties" xmlns:ns2="5455a8fd-7856-4768-b485-ba5b68711fb7" targetNamespace="http://schemas.microsoft.com/office/2006/metadata/properties" ma:root="true" ma:fieldsID="60ea1f5e21798b67b1098ca90a1b63f7" ns2:_="">
    <xsd:import namespace="5455a8fd-7856-4768-b485-ba5b68711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5a8fd-7856-4768-b485-ba5b68711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92BB-E652-4F92-8149-81869EE5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5a8fd-7856-4768-b485-ba5b68711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1A33E-6D21-4ED2-8ED3-035A8D5E5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0010C-DFBC-4EEF-A42A-6F3C59030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E016A-CBFE-4842-94F4-BEB331D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1269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Diego de Albuquerque Ribeiro</cp:lastModifiedBy>
  <cp:revision>3</cp:revision>
  <cp:lastPrinted>2023-11-14T01:06:00Z</cp:lastPrinted>
  <dcterms:created xsi:type="dcterms:W3CDTF">2025-08-20T12:07:00Z</dcterms:created>
  <dcterms:modified xsi:type="dcterms:W3CDTF">2025-08-20T12:08:00Z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0x0101006B48707316E1204D897841F00B02DAC3</vt:lpwstr>
  </property>
</Properties>
</file>