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32" w:rsidRDefault="00F15D60" w:rsidP="00AE4B32">
      <w:pPr>
        <w:jc w:val="both"/>
      </w:pPr>
      <w:r>
        <w:rPr>
          <w:rFonts w:ascii="Myriad Pro" w:eastAsia="Myriad Pro" w:hAnsi="Myriad Pro" w:cs="Myriad Pro"/>
          <w:caps/>
        </w:rPr>
        <w:t xml:space="preserve">ATA DA 17ª REUNIÃO, Extraordinária, DA Comissão de Direitos Humanos e Legislação Participativa DA 3ª SESSÃO LEGISLATIVA Ordinária DA 56ª LEGISLATURA, REALIZADA EM 12 de Novembro de 2021, Sexta-feira, NO SENADO FEDERAL, Anexo II, Ala Senador Nilo Coelho, </w:t>
      </w:r>
      <w:r w:rsidR="00AE4B32">
        <w:rPr>
          <w:rFonts w:ascii="Myriad Pro" w:eastAsia="Myriad Pro" w:hAnsi="Myriad Pro" w:cs="Myriad Pro"/>
          <w:caps/>
        </w:rPr>
        <w:t>Plenário nº 2</w:t>
      </w:r>
      <w:r w:rsidR="00AE4B32" w:rsidRPr="00AE4B32">
        <w:rPr>
          <w:rFonts w:ascii="Myriad Pro" w:eastAsia="Myriad Pro" w:hAnsi="Myriad Pro" w:cs="Myriad Pro"/>
          <w:caps/>
        </w:rPr>
        <w:t>, Discussão e deliberação das emendas da Comissão de Direitos Humanos e Legislação Participativa ao PLN 19/2021 (PLOA 2022), que "estima a receita e fixa a despesa da União para o exercício financeiro de 2022.</w:t>
      </w:r>
    </w:p>
    <w:p w:rsidR="00AE4B32" w:rsidRDefault="00AE4B32"/>
    <w:p w:rsidR="00AE4B32" w:rsidRPr="00AE4B32" w:rsidRDefault="00F15D60" w:rsidP="00AE4B32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nove horas e quarenta e </w:t>
      </w:r>
      <w:r w:rsidR="003E1D15">
        <w:rPr>
          <w:rFonts w:ascii="Myriad Pro" w:eastAsia="Myriad Pro" w:hAnsi="Myriad Pro" w:cs="Myriad Pro"/>
        </w:rPr>
        <w:t>seis</w:t>
      </w:r>
      <w:r>
        <w:rPr>
          <w:rFonts w:ascii="Myriad Pro" w:eastAsia="Myriad Pro" w:hAnsi="Myriad Pro" w:cs="Myriad Pro"/>
        </w:rPr>
        <w:t xml:space="preserve"> minutos do dia doze de novembro de dois mil e vinte e um, no Anexo II, Ala Senador Nilo Coelho, Plenário nº 2, sob as Presidências dos Senadores Humberto Costa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de Direitos</w:t>
      </w:r>
      <w:r>
        <w:rPr>
          <w:rFonts w:ascii="Myriad Pro" w:eastAsia="Myriad Pro" w:hAnsi="Myriad Pro" w:cs="Myriad Pro"/>
        </w:rPr>
        <w:t xml:space="preserve"> Humanos e Legislação Participativa com a presença dos Senadores Marcio Bittar,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Eduardo Girão,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Rodrigo Cunha,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Paulo Paim, Zenaide Maia,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e Leila Barros. Deixam de comparecer os Senadores Rose </w:t>
      </w:r>
      <w:r>
        <w:rPr>
          <w:rFonts w:ascii="Myriad Pro" w:eastAsia="Myriad Pro" w:hAnsi="Myriad Pro" w:cs="Myriad Pro"/>
        </w:rPr>
        <w:t xml:space="preserve">de Freitas,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Flávio Arns, Irajá, Marcos Rogério, Chico Rodrigues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Havendo número</w:t>
      </w:r>
      <w:r w:rsidR="002B7D0A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Discussão e deliberação das emendas da CDH ao PLN 19/2021 (PLOA 2022</w:t>
      </w:r>
      <w:r w:rsidRPr="002B7D0A">
        <w:rPr>
          <w:rFonts w:ascii="Myriad Pro" w:eastAsia="Myriad Pro" w:hAnsi="Myriad Pro" w:cs="Myriad Pro"/>
          <w:b/>
        </w:rPr>
        <w:t>)</w:t>
      </w:r>
      <w:r w:rsidRPr="002B7D0A">
        <w:rPr>
          <w:rFonts w:ascii="Myriad Pro" w:eastAsia="Myriad Pro" w:hAnsi="Myriad Pro" w:cs="Myriad Pro"/>
        </w:rPr>
        <w:t xml:space="preserve">. </w:t>
      </w:r>
      <w:r w:rsidRPr="002B7D0A">
        <w:rPr>
          <w:rFonts w:ascii="Myriad Pro" w:eastAsia="Myriad Pro" w:hAnsi="Myriad Pro" w:cs="Myriad Pro"/>
          <w:b/>
        </w:rPr>
        <w:t xml:space="preserve">Finalidade: </w:t>
      </w:r>
      <w:r>
        <w:rPr>
          <w:rFonts w:ascii="Myriad Pro" w:eastAsia="Myriad Pro" w:hAnsi="Myriad Pro" w:cs="Myriad Pro"/>
        </w:rPr>
        <w:t>Discussão e deliberação das emendas da Comissão de Direitos Humanos e Legislação Participativa ao PLN 19/2021 (PLOA 2022</w:t>
      </w:r>
      <w:r>
        <w:rPr>
          <w:rFonts w:ascii="Myriad Pro" w:eastAsia="Myriad Pro" w:hAnsi="Myriad Pro" w:cs="Myriad Pro"/>
        </w:rPr>
        <w:t xml:space="preserve">), que "estima a receita e fixa a despesa da União para o exercício financeiro de 2022". </w:t>
      </w:r>
      <w:r>
        <w:rPr>
          <w:rFonts w:ascii="Myriad Pro" w:eastAsia="Myriad Pro" w:hAnsi="Myriad Pro" w:cs="Myriad Pro"/>
        </w:rPr>
        <w:t>Relator: Senador Humberto Costa.</w:t>
      </w:r>
      <w:r w:rsidR="00AE4B32">
        <w:rPr>
          <w:rFonts w:ascii="Myriad Pro" w:eastAsia="Myriad Pro" w:hAnsi="Myriad Pro" w:cs="Myriad Pro"/>
        </w:rPr>
        <w:t xml:space="preserve"> </w:t>
      </w:r>
      <w:r w:rsidR="00AE4B32" w:rsidRPr="00AE4B32">
        <w:rPr>
          <w:rFonts w:ascii="Myriad Pro" w:eastAsia="Myriad Pro" w:hAnsi="Myriad Pro" w:cs="Myriad Pro"/>
        </w:rPr>
        <w:t xml:space="preserve">Às </w:t>
      </w:r>
      <w:r w:rsidR="002151F9">
        <w:rPr>
          <w:rFonts w:ascii="Myriad Pro" w:eastAsia="Myriad Pro" w:hAnsi="Myriad Pro" w:cs="Myriad Pro"/>
        </w:rPr>
        <w:t>nove</w:t>
      </w:r>
      <w:r w:rsidR="00AE4B32" w:rsidRPr="00AE4B32">
        <w:rPr>
          <w:rFonts w:ascii="Myriad Pro" w:eastAsia="Myriad Pro" w:hAnsi="Myriad Pro" w:cs="Myriad Pro"/>
        </w:rPr>
        <w:t xml:space="preserve"> horas e </w:t>
      </w:r>
      <w:r w:rsidR="002151F9">
        <w:rPr>
          <w:rFonts w:ascii="Myriad Pro" w:eastAsia="Myriad Pro" w:hAnsi="Myriad Pro" w:cs="Myriad Pro"/>
        </w:rPr>
        <w:t>cinquenta e sete</w:t>
      </w:r>
      <w:r w:rsidR="00AE4B32">
        <w:rPr>
          <w:rFonts w:ascii="Myriad Pro" w:eastAsia="Myriad Pro" w:hAnsi="Myriad Pro" w:cs="Myriad Pro"/>
        </w:rPr>
        <w:t xml:space="preserve"> </w:t>
      </w:r>
      <w:r w:rsidR="00AE4B32" w:rsidRPr="00AE4B32">
        <w:rPr>
          <w:rFonts w:ascii="Myriad Pro" w:eastAsia="Myriad Pro" w:hAnsi="Myriad Pro" w:cs="Myriad Pro"/>
        </w:rPr>
        <w:t xml:space="preserve">minutos o Senador Humberto Costa passa a presidência para o Senador </w:t>
      </w:r>
      <w:proofErr w:type="spellStart"/>
      <w:r w:rsidR="00AE4B32" w:rsidRPr="00AE4B32">
        <w:rPr>
          <w:rFonts w:ascii="Myriad Pro" w:eastAsia="Myriad Pro" w:hAnsi="Myriad Pro" w:cs="Myriad Pro"/>
        </w:rPr>
        <w:t>Izalci</w:t>
      </w:r>
      <w:proofErr w:type="spellEnd"/>
      <w:r w:rsidR="00AE4B32" w:rsidRPr="00AE4B32">
        <w:rPr>
          <w:rFonts w:ascii="Myriad Pro" w:eastAsia="Myriad Pro" w:hAnsi="Myriad Pro" w:cs="Myriad Pro"/>
        </w:rPr>
        <w:t xml:space="preserve"> Lucas, para que possa relatar a matéria. O Senador </w:t>
      </w:r>
      <w:proofErr w:type="spellStart"/>
      <w:r w:rsidR="00AE4B32" w:rsidRPr="00AE4B32">
        <w:rPr>
          <w:rFonts w:ascii="Myriad Pro" w:eastAsia="Myriad Pro" w:hAnsi="Myriad Pro" w:cs="Myriad Pro"/>
        </w:rPr>
        <w:t>Izalci</w:t>
      </w:r>
      <w:proofErr w:type="spellEnd"/>
      <w:r w:rsidR="00AE4B32" w:rsidRPr="00AE4B32">
        <w:rPr>
          <w:rFonts w:ascii="Myriad Pro" w:eastAsia="Myriad Pro" w:hAnsi="Myriad Pro" w:cs="Myriad Pro"/>
        </w:rPr>
        <w:t xml:space="preserve"> Lucas passa a palavra ao Senador Humberto Costa, que lê o Relatório. Após a discussão da matéria, O Senador </w:t>
      </w:r>
      <w:proofErr w:type="spellStart"/>
      <w:r w:rsidR="00AE4B32" w:rsidRPr="00AE4B32">
        <w:rPr>
          <w:rFonts w:ascii="Myriad Pro" w:eastAsia="Myriad Pro" w:hAnsi="Myriad Pro" w:cs="Myriad Pro"/>
        </w:rPr>
        <w:t>Izalci</w:t>
      </w:r>
      <w:proofErr w:type="spellEnd"/>
      <w:r w:rsidR="00AE4B32" w:rsidRPr="00AE4B32">
        <w:rPr>
          <w:rFonts w:ascii="Myriad Pro" w:eastAsia="Myriad Pro" w:hAnsi="Myriad Pro" w:cs="Myriad Pro"/>
        </w:rPr>
        <w:t xml:space="preserve"> Lucas põe em votação o Relatório do Senador Humberto Costa, que é aprovado, indicando que a Comissão deverá apresentar as seguintes emendas ao PLN nº </w:t>
      </w:r>
      <w:r w:rsidR="00AE4B32">
        <w:rPr>
          <w:rFonts w:ascii="Myriad Pro" w:eastAsia="Myriad Pro" w:hAnsi="Myriad Pro" w:cs="Myriad Pro"/>
        </w:rPr>
        <w:t>19</w:t>
      </w:r>
      <w:r w:rsidR="00AE4B32" w:rsidRPr="00AE4B32">
        <w:rPr>
          <w:rFonts w:ascii="Myriad Pro" w:eastAsia="Myriad Pro" w:hAnsi="Myriad Pro" w:cs="Myriad Pro"/>
        </w:rPr>
        <w:t>/202</w:t>
      </w:r>
      <w:r w:rsidR="00AE4B32">
        <w:rPr>
          <w:rFonts w:ascii="Myriad Pro" w:eastAsia="Myriad Pro" w:hAnsi="Myriad Pro" w:cs="Myriad Pro"/>
        </w:rPr>
        <w:t>1</w:t>
      </w:r>
      <w:r w:rsidR="00AE4B32" w:rsidRPr="00AE4B32">
        <w:rPr>
          <w:rFonts w:ascii="Myriad Pro" w:eastAsia="Myriad Pro" w:hAnsi="Myriad Pro" w:cs="Myriad Pro"/>
        </w:rPr>
        <w:t>: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456"/>
        <w:gridCol w:w="836"/>
        <w:gridCol w:w="6558"/>
        <w:gridCol w:w="1756"/>
      </w:tblGrid>
      <w:tr w:rsidR="00AE4B32" w:rsidRPr="003D6280" w:rsidTr="003D6280">
        <w:tc>
          <w:tcPr>
            <w:tcW w:w="456" w:type="dxa"/>
          </w:tcPr>
          <w:p w:rsidR="00AE4B32" w:rsidRPr="003D6280" w:rsidRDefault="00AE4B32" w:rsidP="003D6280">
            <w:pPr>
              <w:spacing w:after="160" w:line="259" w:lineRule="auto"/>
              <w:jc w:val="center"/>
              <w:rPr>
                <w:rFonts w:ascii="Arial" w:eastAsia="Myriad Pro" w:hAnsi="Arial" w:cs="Arial"/>
              </w:rPr>
            </w:pPr>
            <w:r w:rsidRPr="003D6280">
              <w:rPr>
                <w:rFonts w:ascii="Arial" w:eastAsia="Myriad Pro" w:hAnsi="Arial" w:cs="Arial"/>
              </w:rPr>
              <w:t>Nº</w:t>
            </w:r>
          </w:p>
        </w:tc>
        <w:tc>
          <w:tcPr>
            <w:tcW w:w="836" w:type="dxa"/>
          </w:tcPr>
          <w:p w:rsidR="00AE4B32" w:rsidRPr="003D6280" w:rsidRDefault="00AE4B32" w:rsidP="003D6280">
            <w:pPr>
              <w:spacing w:after="160" w:line="259" w:lineRule="auto"/>
              <w:jc w:val="center"/>
              <w:rPr>
                <w:rFonts w:ascii="Arial" w:eastAsia="Myriad Pro" w:hAnsi="Arial" w:cs="Arial"/>
              </w:rPr>
            </w:pPr>
            <w:r w:rsidRPr="003D6280">
              <w:rPr>
                <w:rFonts w:ascii="Arial" w:eastAsia="Myriad Pro" w:hAnsi="Arial" w:cs="Arial"/>
              </w:rPr>
              <w:t>UO</w:t>
            </w:r>
          </w:p>
        </w:tc>
        <w:tc>
          <w:tcPr>
            <w:tcW w:w="6558" w:type="dxa"/>
          </w:tcPr>
          <w:p w:rsidR="00AE4B32" w:rsidRPr="003D6280" w:rsidRDefault="00AE4B32" w:rsidP="003D6280">
            <w:pPr>
              <w:spacing w:after="160" w:line="259" w:lineRule="auto"/>
              <w:jc w:val="center"/>
              <w:rPr>
                <w:rFonts w:ascii="Arial" w:eastAsia="Myriad Pro" w:hAnsi="Arial" w:cs="Arial"/>
              </w:rPr>
            </w:pPr>
            <w:r w:rsidRPr="003D6280">
              <w:rPr>
                <w:rFonts w:ascii="Arial" w:eastAsia="Myriad Pro" w:hAnsi="Arial" w:cs="Arial"/>
              </w:rPr>
              <w:t>Ementa/Localidade/Ação</w:t>
            </w:r>
          </w:p>
        </w:tc>
        <w:tc>
          <w:tcPr>
            <w:tcW w:w="1756" w:type="dxa"/>
          </w:tcPr>
          <w:p w:rsidR="00AE4B32" w:rsidRPr="003D6280" w:rsidRDefault="00AE4B32" w:rsidP="003D6280">
            <w:pPr>
              <w:spacing w:after="160" w:line="259" w:lineRule="auto"/>
              <w:jc w:val="center"/>
              <w:rPr>
                <w:rFonts w:ascii="Arial" w:eastAsia="Myriad Pro" w:hAnsi="Arial" w:cs="Arial"/>
              </w:rPr>
            </w:pPr>
            <w:r w:rsidRPr="003D6280">
              <w:rPr>
                <w:rFonts w:ascii="Arial" w:eastAsia="Myriad Pro" w:hAnsi="Arial" w:cs="Arial"/>
              </w:rPr>
              <w:t>Valor</w:t>
            </w:r>
            <w:r w:rsidR="003D6280" w:rsidRPr="003D6280">
              <w:rPr>
                <w:rFonts w:ascii="Arial" w:eastAsia="Myriad Pro" w:hAnsi="Arial" w:cs="Arial"/>
              </w:rPr>
              <w:t xml:space="preserve"> </w:t>
            </w:r>
            <w:r w:rsidRPr="003D6280">
              <w:rPr>
                <w:rFonts w:ascii="Arial" w:eastAsia="Myriad Pro" w:hAnsi="Arial" w:cs="Arial"/>
              </w:rPr>
              <w:t>(R$)</w:t>
            </w:r>
          </w:p>
        </w:tc>
      </w:tr>
      <w:tr w:rsidR="00AE4B32" w:rsidRPr="003D6280" w:rsidTr="003D6280">
        <w:tc>
          <w:tcPr>
            <w:tcW w:w="456" w:type="dxa"/>
          </w:tcPr>
          <w:p w:rsidR="00AE4B32" w:rsidRPr="003D6280" w:rsidRDefault="00AE4B32" w:rsidP="003D6280">
            <w:pPr>
              <w:spacing w:after="160" w:line="259" w:lineRule="auto"/>
              <w:jc w:val="center"/>
              <w:rPr>
                <w:rFonts w:ascii="Arial" w:eastAsia="Myriad Pro" w:hAnsi="Arial" w:cs="Arial"/>
              </w:rPr>
            </w:pPr>
            <w:r w:rsidRPr="003D6280">
              <w:rPr>
                <w:rFonts w:ascii="Arial" w:eastAsia="Myriad Pro" w:hAnsi="Arial" w:cs="Arial"/>
              </w:rPr>
              <w:t>1</w:t>
            </w:r>
          </w:p>
        </w:tc>
        <w:tc>
          <w:tcPr>
            <w:tcW w:w="836" w:type="dxa"/>
          </w:tcPr>
          <w:p w:rsidR="00AE4B32" w:rsidRPr="003D6280" w:rsidRDefault="003C4FD8" w:rsidP="00AE4B32">
            <w:pPr>
              <w:spacing w:after="160" w:line="259" w:lineRule="auto"/>
              <w:jc w:val="both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</w:rPr>
              <w:t>81101</w:t>
            </w:r>
          </w:p>
        </w:tc>
        <w:tc>
          <w:tcPr>
            <w:tcW w:w="6558" w:type="dxa"/>
          </w:tcPr>
          <w:p w:rsidR="00AE4B32" w:rsidRPr="003D6280" w:rsidRDefault="003B47FA" w:rsidP="00AE4B32">
            <w:pPr>
              <w:spacing w:after="160" w:line="259" w:lineRule="auto"/>
              <w:jc w:val="both"/>
              <w:rPr>
                <w:rFonts w:ascii="Myriad Pro" w:eastAsia="Myriad Pro" w:hAnsi="Myriad Pro" w:cs="Myriad Pro"/>
              </w:rPr>
            </w:pPr>
            <w:r w:rsidRPr="003D6280">
              <w:rPr>
                <w:rFonts w:ascii="Myriad Pro" w:eastAsia="Myriad Pro" w:hAnsi="Myriad Pro" w:cs="Myriad Pro"/>
                <w:bCs/>
              </w:rPr>
              <w:t>21AR - Promoção e Defesa de Direitos Humanos para todos</w:t>
            </w:r>
            <w:r w:rsidRPr="003D6280">
              <w:rPr>
                <w:rFonts w:ascii="Myriad Pro" w:eastAsia="Myriad Pro" w:hAnsi="Myriad Pro" w:cs="Myriad Pro"/>
              </w:rPr>
              <w:t xml:space="preserve"> </w:t>
            </w:r>
            <w:r w:rsidR="00AE4B32" w:rsidRPr="003D6280">
              <w:rPr>
                <w:rFonts w:ascii="Myriad Pro" w:eastAsia="Myriad Pro" w:hAnsi="Myriad Pro" w:cs="Myriad Pro"/>
              </w:rPr>
              <w:t>– Nacional</w:t>
            </w:r>
          </w:p>
        </w:tc>
        <w:tc>
          <w:tcPr>
            <w:tcW w:w="1756" w:type="dxa"/>
          </w:tcPr>
          <w:p w:rsidR="00AE4B32" w:rsidRPr="003D6280" w:rsidRDefault="003B47FA" w:rsidP="003D6280">
            <w:pPr>
              <w:spacing w:after="160" w:line="259" w:lineRule="auto"/>
              <w:jc w:val="right"/>
              <w:rPr>
                <w:rFonts w:ascii="Myriad Pro" w:eastAsia="Myriad Pro" w:hAnsi="Myriad Pro" w:cs="Myriad Pro"/>
              </w:rPr>
            </w:pPr>
            <w:r w:rsidRPr="003D6280">
              <w:rPr>
                <w:rFonts w:ascii="Myriad Pro" w:eastAsia="Myriad Pro" w:hAnsi="Myriad Pro" w:cs="Myriad Pro"/>
              </w:rPr>
              <w:t>1.500.000.000</w:t>
            </w:r>
            <w:r w:rsidR="003D6280" w:rsidRPr="003D6280">
              <w:rPr>
                <w:rFonts w:ascii="Myriad Pro" w:eastAsia="Myriad Pro" w:hAnsi="Myriad Pro" w:cs="Myriad Pro"/>
              </w:rPr>
              <w:t>,00</w:t>
            </w:r>
          </w:p>
        </w:tc>
      </w:tr>
      <w:tr w:rsidR="00F15D60" w:rsidRPr="00AE4B32" w:rsidTr="003D6280">
        <w:tc>
          <w:tcPr>
            <w:tcW w:w="456" w:type="dxa"/>
          </w:tcPr>
          <w:p w:rsidR="00F15D60" w:rsidRPr="003D6280" w:rsidRDefault="00F15D60" w:rsidP="00F15D60">
            <w:pPr>
              <w:spacing w:after="160" w:line="259" w:lineRule="auto"/>
              <w:jc w:val="center"/>
              <w:rPr>
                <w:rFonts w:ascii="Arial" w:eastAsia="Myriad Pro" w:hAnsi="Arial" w:cs="Arial"/>
              </w:rPr>
            </w:pPr>
            <w:r w:rsidRPr="003D6280">
              <w:rPr>
                <w:rFonts w:ascii="Arial" w:eastAsia="Myriad Pro" w:hAnsi="Arial" w:cs="Arial"/>
              </w:rPr>
              <w:t>2</w:t>
            </w:r>
          </w:p>
        </w:tc>
        <w:tc>
          <w:tcPr>
            <w:tcW w:w="836" w:type="dxa"/>
          </w:tcPr>
          <w:p w:rsidR="00F15D60" w:rsidRPr="003D6280" w:rsidRDefault="00F15D60" w:rsidP="00F15D60">
            <w:pPr>
              <w:spacing w:after="160" w:line="259" w:lineRule="auto"/>
              <w:jc w:val="both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</w:rPr>
              <w:t>81101</w:t>
            </w:r>
          </w:p>
        </w:tc>
        <w:tc>
          <w:tcPr>
            <w:tcW w:w="6558" w:type="dxa"/>
          </w:tcPr>
          <w:p w:rsidR="00F15D60" w:rsidRPr="003B47FA" w:rsidRDefault="00F15D60" w:rsidP="00F15D60">
            <w:pPr>
              <w:spacing w:after="160" w:line="259" w:lineRule="auto"/>
              <w:jc w:val="both"/>
              <w:rPr>
                <w:rFonts w:ascii="Myriad Pro" w:eastAsia="Myriad Pro" w:hAnsi="Myriad Pro" w:cs="Myriad Pro"/>
              </w:rPr>
            </w:pPr>
            <w:r w:rsidRPr="003B47FA">
              <w:rPr>
                <w:rFonts w:ascii="Myriad Pro" w:eastAsia="Myriad Pro" w:hAnsi="Myriad Pro" w:cs="Myriad Pro"/>
                <w:bCs/>
              </w:rPr>
              <w:t>14UF - Construção, Reforma, Equipagem e Aplicação de Unidades de Atendimento Socioeducativo</w:t>
            </w:r>
            <w:r w:rsidRPr="003B47FA">
              <w:rPr>
                <w:rFonts w:ascii="Myriad Pro" w:eastAsia="Myriad Pro" w:hAnsi="Myriad Pro" w:cs="Myriad Pro"/>
              </w:rPr>
              <w:t xml:space="preserve"> – Nacional</w:t>
            </w:r>
          </w:p>
        </w:tc>
        <w:tc>
          <w:tcPr>
            <w:tcW w:w="1756" w:type="dxa"/>
          </w:tcPr>
          <w:p w:rsidR="00F15D60" w:rsidRPr="00AE4B32" w:rsidRDefault="00F15D60" w:rsidP="00F15D60">
            <w:pPr>
              <w:spacing w:after="160" w:line="259" w:lineRule="auto"/>
              <w:jc w:val="right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</w:rPr>
              <w:t>2.000.000.000,00</w:t>
            </w:r>
          </w:p>
        </w:tc>
      </w:tr>
      <w:tr w:rsidR="00F15D60" w:rsidRPr="00AE4B32" w:rsidTr="003D6280">
        <w:tc>
          <w:tcPr>
            <w:tcW w:w="456" w:type="dxa"/>
          </w:tcPr>
          <w:p w:rsidR="00F15D60" w:rsidRPr="003D6280" w:rsidRDefault="00F15D60" w:rsidP="00F15D60">
            <w:pPr>
              <w:spacing w:after="160" w:line="259" w:lineRule="auto"/>
              <w:jc w:val="center"/>
              <w:rPr>
                <w:rFonts w:ascii="Arial" w:eastAsia="Myriad Pro" w:hAnsi="Arial" w:cs="Arial"/>
              </w:rPr>
            </w:pPr>
            <w:r w:rsidRPr="003D6280">
              <w:rPr>
                <w:rFonts w:ascii="Arial" w:eastAsia="Myriad Pro" w:hAnsi="Arial" w:cs="Arial"/>
              </w:rPr>
              <w:t>3</w:t>
            </w:r>
          </w:p>
        </w:tc>
        <w:tc>
          <w:tcPr>
            <w:tcW w:w="836" w:type="dxa"/>
          </w:tcPr>
          <w:p w:rsidR="00F15D60" w:rsidRPr="00AE4B32" w:rsidRDefault="00F15D60" w:rsidP="00F15D60">
            <w:pPr>
              <w:spacing w:after="160" w:line="259" w:lineRule="auto"/>
              <w:jc w:val="both"/>
              <w:rPr>
                <w:rFonts w:ascii="Myriad Pro" w:eastAsia="Myriad Pro" w:hAnsi="Myriad Pro" w:cs="Myriad Pro"/>
              </w:rPr>
            </w:pPr>
            <w:r w:rsidRPr="003C4FD8">
              <w:rPr>
                <w:rFonts w:ascii="Myriad Pro" w:eastAsia="Myriad Pro" w:hAnsi="Myriad Pro" w:cs="Myriad Pro"/>
              </w:rPr>
              <w:t>30202</w:t>
            </w:r>
          </w:p>
        </w:tc>
        <w:tc>
          <w:tcPr>
            <w:tcW w:w="6558" w:type="dxa"/>
          </w:tcPr>
          <w:p w:rsidR="00F15D60" w:rsidRPr="003B47FA" w:rsidRDefault="00F15D60" w:rsidP="00F15D60">
            <w:pPr>
              <w:spacing w:after="160" w:line="259" w:lineRule="auto"/>
              <w:jc w:val="both"/>
              <w:rPr>
                <w:rFonts w:ascii="Myriad Pro" w:eastAsia="Myriad Pro" w:hAnsi="Myriad Pro" w:cs="Myriad Pro"/>
              </w:rPr>
            </w:pPr>
            <w:r w:rsidRPr="003B47FA">
              <w:rPr>
                <w:rFonts w:ascii="Myriad Pro" w:eastAsia="Myriad Pro" w:hAnsi="Myriad Pro" w:cs="Myriad Pro"/>
                <w:bCs/>
              </w:rPr>
              <w:t>21BO - Proteção e Promoção dos Direitos dos Povos Indígenas</w:t>
            </w:r>
            <w:r w:rsidRPr="003B47FA">
              <w:rPr>
                <w:rFonts w:ascii="Myriad Pro" w:eastAsia="Myriad Pro" w:hAnsi="Myriad Pro" w:cs="Myriad Pro"/>
              </w:rPr>
              <w:t xml:space="preserve"> – Nacional</w:t>
            </w:r>
          </w:p>
        </w:tc>
        <w:tc>
          <w:tcPr>
            <w:tcW w:w="1756" w:type="dxa"/>
          </w:tcPr>
          <w:p w:rsidR="00F15D60" w:rsidRPr="00AE4B32" w:rsidRDefault="00F15D60" w:rsidP="00F15D60">
            <w:pPr>
              <w:spacing w:after="160" w:line="259" w:lineRule="auto"/>
              <w:jc w:val="right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</w:rPr>
              <w:t>100.000.000,00</w:t>
            </w:r>
          </w:p>
        </w:tc>
      </w:tr>
      <w:tr w:rsidR="00F15D60" w:rsidRPr="00AE4B32" w:rsidTr="003D6280">
        <w:tc>
          <w:tcPr>
            <w:tcW w:w="456" w:type="dxa"/>
          </w:tcPr>
          <w:p w:rsidR="00F15D60" w:rsidRPr="003D6280" w:rsidRDefault="00F15D60" w:rsidP="00F15D60">
            <w:pPr>
              <w:spacing w:after="160" w:line="259" w:lineRule="auto"/>
              <w:jc w:val="center"/>
              <w:rPr>
                <w:rFonts w:ascii="Arial" w:eastAsia="Myriad Pro" w:hAnsi="Arial" w:cs="Arial"/>
              </w:rPr>
            </w:pPr>
            <w:bookmarkStart w:id="0" w:name="_GoBack" w:colFirst="1" w:colLast="1"/>
            <w:r w:rsidRPr="003D6280">
              <w:rPr>
                <w:rFonts w:ascii="Arial" w:eastAsia="Myriad Pro" w:hAnsi="Arial" w:cs="Arial"/>
              </w:rPr>
              <w:t>4</w:t>
            </w:r>
          </w:p>
        </w:tc>
        <w:tc>
          <w:tcPr>
            <w:tcW w:w="836" w:type="dxa"/>
          </w:tcPr>
          <w:p w:rsidR="00F15D60" w:rsidRPr="003D6280" w:rsidRDefault="00F15D60" w:rsidP="00F15D60">
            <w:pPr>
              <w:spacing w:after="160" w:line="259" w:lineRule="auto"/>
              <w:jc w:val="both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</w:rPr>
              <w:t>81101</w:t>
            </w:r>
          </w:p>
        </w:tc>
        <w:tc>
          <w:tcPr>
            <w:tcW w:w="6558" w:type="dxa"/>
          </w:tcPr>
          <w:p w:rsidR="00F15D60" w:rsidRPr="003B47FA" w:rsidRDefault="00F15D60" w:rsidP="00F15D60">
            <w:pPr>
              <w:spacing w:after="160" w:line="259" w:lineRule="auto"/>
              <w:jc w:val="both"/>
              <w:rPr>
                <w:rFonts w:ascii="Myriad Pro" w:eastAsia="Myriad Pro" w:hAnsi="Myriad Pro" w:cs="Myriad Pro"/>
              </w:rPr>
            </w:pPr>
            <w:r w:rsidRPr="003B47FA">
              <w:rPr>
                <w:rFonts w:ascii="Myriad Pro" w:eastAsia="Myriad Pro" w:hAnsi="Myriad Pro" w:cs="Myriad Pro"/>
                <w:bCs/>
              </w:rPr>
              <w:t>218B – Políticas de Igualdade e Enfrentamento à Violência contra as Mulheres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 w:rsidRPr="003B47FA">
              <w:rPr>
                <w:rFonts w:ascii="Myriad Pro" w:eastAsia="Myriad Pro" w:hAnsi="Myriad Pro" w:cs="Myriad Pro"/>
              </w:rPr>
              <w:t>– Nacional</w:t>
            </w:r>
          </w:p>
        </w:tc>
        <w:tc>
          <w:tcPr>
            <w:tcW w:w="1756" w:type="dxa"/>
          </w:tcPr>
          <w:p w:rsidR="00F15D60" w:rsidRPr="00AE4B32" w:rsidRDefault="00F15D60" w:rsidP="00F15D60">
            <w:pPr>
              <w:spacing w:after="160" w:line="259" w:lineRule="auto"/>
              <w:jc w:val="right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  <w:bCs/>
              </w:rPr>
              <w:t>5.000.000.000,00</w:t>
            </w:r>
          </w:p>
        </w:tc>
      </w:tr>
    </w:tbl>
    <w:bookmarkEnd w:id="0"/>
    <w:p w:rsidR="00C40AE8" w:rsidRPr="003E1D15" w:rsidRDefault="00AE4B32">
      <w:pPr>
        <w:jc w:val="both"/>
        <w:rPr>
          <w:rFonts w:ascii="Myriad Pro" w:eastAsia="Myriad Pro" w:hAnsi="Myriad Pro" w:cs="Myriad Pro"/>
        </w:rPr>
      </w:pPr>
      <w:r w:rsidRPr="00AE4B32">
        <w:rPr>
          <w:rFonts w:ascii="Myriad Pro" w:eastAsia="Myriad Pro" w:hAnsi="Myriad Pro" w:cs="Myriad Pro"/>
        </w:rPr>
        <w:t xml:space="preserve">Às </w:t>
      </w:r>
      <w:r w:rsidR="002151F9">
        <w:rPr>
          <w:rFonts w:ascii="Myriad Pro" w:eastAsia="Myriad Pro" w:hAnsi="Myriad Pro" w:cs="Myriad Pro"/>
        </w:rPr>
        <w:t>dez</w:t>
      </w:r>
      <w:r w:rsidRPr="00AE4B32">
        <w:rPr>
          <w:rFonts w:ascii="Myriad Pro" w:eastAsia="Myriad Pro" w:hAnsi="Myriad Pro" w:cs="Myriad Pro"/>
        </w:rPr>
        <w:t xml:space="preserve"> horas e </w:t>
      </w:r>
      <w:r w:rsidR="002151F9">
        <w:rPr>
          <w:rFonts w:ascii="Myriad Pro" w:eastAsia="Myriad Pro" w:hAnsi="Myriad Pro" w:cs="Myriad Pro"/>
        </w:rPr>
        <w:t>um minuto</w:t>
      </w:r>
      <w:r w:rsidRPr="00AE4B32">
        <w:rPr>
          <w:rFonts w:ascii="Myriad Pro" w:eastAsia="Myriad Pro" w:hAnsi="Myriad Pro" w:cs="Myriad Pro"/>
        </w:rPr>
        <w:t xml:space="preserve"> o Senhor Senador </w:t>
      </w:r>
      <w:proofErr w:type="spellStart"/>
      <w:r w:rsidR="002B7D0A">
        <w:rPr>
          <w:rFonts w:ascii="Myriad Pro" w:eastAsia="Myriad Pro" w:hAnsi="Myriad Pro" w:cs="Myriad Pro"/>
        </w:rPr>
        <w:t>Izalci</w:t>
      </w:r>
      <w:proofErr w:type="spellEnd"/>
      <w:r w:rsidR="002B7D0A">
        <w:rPr>
          <w:rFonts w:ascii="Myriad Pro" w:eastAsia="Myriad Pro" w:hAnsi="Myriad Pro" w:cs="Myriad Pro"/>
        </w:rPr>
        <w:t xml:space="preserve"> Lucas</w:t>
      </w:r>
      <w:r w:rsidRPr="00AE4B32">
        <w:rPr>
          <w:rFonts w:ascii="Myriad Pro" w:eastAsia="Myriad Pro" w:hAnsi="Myriad Pro" w:cs="Myriad Pro"/>
        </w:rPr>
        <w:t xml:space="preserve"> devolve a presidência para o Senador Humberto Costa. O Senhor Presidente propõe, ainda, que a Secretaria da Comissão fique incumbida de proceder às adequações que se fizerem necessárias à formalização e apresentação das emendas à CMO. Em seguida, o Senhor Presidente propõe a dispensa da leitura e aprovação da Ata desta Reunião, que é dada por aprovada. Fazem uso da palavra os Senadores </w:t>
      </w:r>
      <w:proofErr w:type="spellStart"/>
      <w:r w:rsidR="002B7D0A">
        <w:rPr>
          <w:rFonts w:ascii="Myriad Pro" w:eastAsia="Myriad Pro" w:hAnsi="Myriad Pro" w:cs="Myriad Pro"/>
        </w:rPr>
        <w:t>Izalci</w:t>
      </w:r>
      <w:proofErr w:type="spellEnd"/>
      <w:r w:rsidR="002B7D0A">
        <w:rPr>
          <w:rFonts w:ascii="Myriad Pro" w:eastAsia="Myriad Pro" w:hAnsi="Myriad Pro" w:cs="Myriad Pro"/>
        </w:rPr>
        <w:t xml:space="preserve"> Lucas</w:t>
      </w:r>
      <w:r w:rsidRPr="00AE4B32">
        <w:rPr>
          <w:rFonts w:ascii="Myriad Pro" w:eastAsia="Myriad Pro" w:hAnsi="Myriad Pro" w:cs="Myriad Pro"/>
        </w:rPr>
        <w:t xml:space="preserve"> e Humberto Costa.</w:t>
      </w:r>
      <w:r w:rsidR="00F15D60" w:rsidRPr="003E1D15">
        <w:rPr>
          <w:rFonts w:ascii="Myriad Pro" w:eastAsia="Myriad Pro" w:hAnsi="Myriad Pro" w:cs="Myriad Pro"/>
          <w:b/>
        </w:rPr>
        <w:t xml:space="preserve"> Resultado: </w:t>
      </w:r>
      <w:r w:rsidR="00F15D60">
        <w:rPr>
          <w:rFonts w:ascii="Myriad Pro" w:eastAsia="Myriad Pro" w:hAnsi="Myriad Pro" w:cs="Myriad Pro"/>
        </w:rPr>
        <w:t xml:space="preserve">Reunião realizada. Nada </w:t>
      </w:r>
      <w:r w:rsidR="00F15D60">
        <w:rPr>
          <w:rFonts w:ascii="Myriad Pro" w:eastAsia="Myriad Pro" w:hAnsi="Myriad Pro" w:cs="Myriad Pro"/>
        </w:rPr>
        <w:lastRenderedPageBreak/>
        <w:t xml:space="preserve">mais havendo a tratar, encerra-se a reunião às dez horas e quatro minutos. Após aprovação, </w:t>
      </w:r>
      <w:r w:rsidR="00F15D60" w:rsidRPr="003E1D15">
        <w:rPr>
          <w:rFonts w:ascii="Myriad Pro" w:eastAsia="Myriad Pro" w:hAnsi="Myriad Pro" w:cs="Myriad Pro"/>
        </w:rPr>
        <w:t>a pre</w:t>
      </w:r>
      <w:r w:rsidR="00F15D60" w:rsidRPr="003E1D15">
        <w:rPr>
          <w:rFonts w:ascii="Myriad Pro" w:eastAsia="Myriad Pro" w:hAnsi="Myriad Pro" w:cs="Myriad Pro"/>
        </w:rPr>
        <w:t>sente Ata será assinada pelo Senhor Presidente e publicada no Diário do Senado Federal,</w:t>
      </w:r>
      <w:r w:rsidR="00F15D60" w:rsidRPr="003E1D15">
        <w:rPr>
          <w:rFonts w:ascii="Myriad Pro" w:eastAsia="Myriad Pro" w:hAnsi="Myriad Pro" w:cs="Myriad Pro"/>
        </w:rPr>
        <w:t xml:space="preserve"> </w:t>
      </w:r>
      <w:r w:rsidR="00F15D60" w:rsidRPr="003E1D15">
        <w:rPr>
          <w:rFonts w:ascii="Myriad Pro" w:eastAsia="Myriad Pro" w:hAnsi="Myriad Pro" w:cs="Myriad Pro"/>
        </w:rPr>
        <w:t>juntamente com a íntegra das notas taquigráficas</w:t>
      </w:r>
      <w:r w:rsidR="00F15D60" w:rsidRPr="003E1D15">
        <w:rPr>
          <w:rFonts w:ascii="Myriad Pro" w:eastAsia="Myriad Pro" w:hAnsi="Myriad Pro" w:cs="Myriad Pro"/>
        </w:rPr>
        <w:t>.</w:t>
      </w:r>
    </w:p>
    <w:p w:rsidR="00C40AE8" w:rsidRDefault="00C40AE8"/>
    <w:p w:rsidR="00C40AE8" w:rsidRDefault="00C40AE8"/>
    <w:p w:rsidR="00C40AE8" w:rsidRDefault="00C40AE8"/>
    <w:p w:rsidR="00C40AE8" w:rsidRDefault="00F15D60">
      <w:pPr>
        <w:jc w:val="center"/>
      </w:pPr>
      <w:r>
        <w:rPr>
          <w:rFonts w:ascii="Myriad Pro" w:eastAsia="Myriad Pro" w:hAnsi="Myriad Pro" w:cs="Myriad Pro"/>
          <w:b/>
        </w:rPr>
        <w:t>Senador Humberto Costa</w:t>
      </w:r>
    </w:p>
    <w:p w:rsidR="00C40AE8" w:rsidRDefault="00F15D60">
      <w:pPr>
        <w:jc w:val="center"/>
      </w:pPr>
      <w:r>
        <w:rPr>
          <w:rFonts w:ascii="Myriad Pro" w:eastAsia="Myriad Pro" w:hAnsi="Myriad Pro" w:cs="Myriad Pro"/>
        </w:rPr>
        <w:t>Presidente da Comissão de Direitos Humanos e Legislação Participativa</w:t>
      </w:r>
    </w:p>
    <w:p w:rsidR="00C40AE8" w:rsidRDefault="00C40AE8"/>
    <w:p w:rsidR="00C40AE8" w:rsidRDefault="00C40AE8"/>
    <w:p w:rsidR="00C40AE8" w:rsidRDefault="00C40AE8"/>
    <w:p w:rsidR="00C40AE8" w:rsidRDefault="00F15D60">
      <w:pPr>
        <w:jc w:val="center"/>
      </w:pPr>
      <w:r>
        <w:rPr>
          <w:rFonts w:ascii="Myriad Pro" w:eastAsia="Myriad Pro" w:hAnsi="Myriad Pro" w:cs="Myriad Pro"/>
        </w:rPr>
        <w:t>Esta reunião está d</w:t>
      </w:r>
      <w:r>
        <w:rPr>
          <w:rFonts w:ascii="Myriad Pro" w:eastAsia="Myriad Pro" w:hAnsi="Myriad Pro" w:cs="Myriad Pro"/>
        </w:rPr>
        <w:t>isponível em áudio e vídeo no link abaixo:</w:t>
      </w:r>
    </w:p>
    <w:p w:rsidR="00C40AE8" w:rsidRDefault="00F15D60">
      <w:pPr>
        <w:jc w:val="center"/>
      </w:pPr>
      <w:hyperlink r:id="rId7">
        <w:r>
          <w:t>http://www12.senado.leg.br/multimidia/eventos/2021/11/12</w:t>
        </w:r>
      </w:hyperlink>
    </w:p>
    <w:p w:rsidR="00C40AE8" w:rsidRDefault="00C40AE8"/>
    <w:p w:rsidR="00C40AE8" w:rsidRDefault="00C40AE8"/>
    <w:p w:rsidR="00C40AE8" w:rsidRDefault="00C40AE8"/>
    <w:p w:rsidR="00F71C91" w:rsidRDefault="00F15D60" w:rsidP="00AC0A73">
      <w:pPr>
        <w:pStyle w:val="Escriba-Normal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>a/PT - PE.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todas!</w:t>
      </w:r>
    </w:p>
    <w:p w:rsidR="00C40AE8" w:rsidRDefault="00F15D60">
      <w:pPr>
        <w:pStyle w:val="Escriba-Normalff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Extraordin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>, da Comiss</w:t>
      </w:r>
      <w:r>
        <w:rPr>
          <w:rFonts w:ascii="Myriad Pro"/>
        </w:rPr>
        <w:t>ã</w:t>
      </w:r>
      <w:r>
        <w:rPr>
          <w:rFonts w:ascii="Myriad Pro"/>
        </w:rPr>
        <w:t>o Permanente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</w:t>
      </w:r>
      <w:r>
        <w:rPr>
          <w:rFonts w:ascii="Myriad Pro"/>
        </w:rPr>
        <w:t>ra.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das emendas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Participativa ao PLN 19, de 2021,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2022, que estima a receita e fixa a despesa da Uni</w:t>
      </w:r>
      <w:r>
        <w:rPr>
          <w:rFonts w:ascii="Myriad Pro"/>
        </w:rPr>
        <w:t>ã</w:t>
      </w:r>
      <w:r>
        <w:rPr>
          <w:rFonts w:ascii="Myriad Pro"/>
        </w:rPr>
        <w:t>o para o exerc</w:t>
      </w:r>
      <w:r>
        <w:rPr>
          <w:rFonts w:ascii="Myriad Pro"/>
        </w:rPr>
        <w:t>í</w:t>
      </w:r>
      <w:r>
        <w:rPr>
          <w:rFonts w:ascii="Myriad Pro"/>
        </w:rPr>
        <w:t xml:space="preserve">cio financeiro de 2022.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Foram apresen</w:t>
      </w:r>
      <w:r>
        <w:rPr>
          <w:rFonts w:ascii="Myriad Pro"/>
        </w:rPr>
        <w:t xml:space="preserve">tadas 74 propostas de emendas.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Como sou o Relator das emendas, passo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para que possamos dar in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ent</w:t>
      </w:r>
      <w:r>
        <w:rPr>
          <w:rFonts w:ascii="Myriad Pro"/>
        </w:rPr>
        <w:t>ã</w:t>
      </w:r>
      <w:r>
        <w:rPr>
          <w:rFonts w:ascii="Myriad Pro"/>
        </w:rPr>
        <w:t>o, o nobre Relator</w:t>
      </w:r>
      <w:r>
        <w:rPr>
          <w:rFonts w:ascii="Myriad Pro"/>
        </w:rPr>
        <w:t>, Senador Humberto Costa, para relatar o PL das emendas.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Senadoras, Srs. Senadores, o Poder Executivo encaminhou ao Congresso Nacional, em 31</w:t>
      </w:r>
      <w:r>
        <w:rPr>
          <w:rFonts w:ascii="Myriad Pro"/>
        </w:rPr>
        <w:t xml:space="preserve"> de agosto de 2021, 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Anual para 2022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2022 (Projeto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19/2021-CN) que, em seguida,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(CMO), conforme o art. 166,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</w:t>
      </w:r>
      <w:r>
        <w:rPr>
          <w:rFonts w:ascii="Myriad Pro"/>
        </w:rPr>
        <w:t>deral.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 xml:space="preserve">Com base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43 a 45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1/2006-CN, esta Comiss</w:t>
      </w:r>
      <w:r>
        <w:rPr>
          <w:rFonts w:ascii="Myriad Pro"/>
        </w:rPr>
        <w:t>ã</w:t>
      </w:r>
      <w:r>
        <w:rPr>
          <w:rFonts w:ascii="Myriad Pro"/>
        </w:rPr>
        <w:t>o re</w:t>
      </w:r>
      <w:r>
        <w:rPr>
          <w:rFonts w:ascii="Myriad Pro"/>
        </w:rPr>
        <w:t>ú</w:t>
      </w:r>
      <w:r>
        <w:rPr>
          <w:rFonts w:ascii="Myriad Pro"/>
        </w:rPr>
        <w:t>ne-se para deliberar sobre as emendas a apresentar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para 2022. No prazo aven</w:t>
      </w:r>
      <w:r>
        <w:rPr>
          <w:rFonts w:ascii="Myriad Pro"/>
        </w:rPr>
        <w:t>ç</w:t>
      </w:r>
      <w:r>
        <w:rPr>
          <w:rFonts w:ascii="Myriad Pro"/>
        </w:rPr>
        <w:t xml:space="preserve">ado, foram apresentadas 74 propostas de emendas, todas relativas </w:t>
      </w:r>
      <w:r>
        <w:rPr>
          <w:rFonts w:ascii="Myriad Pro"/>
        </w:rPr>
        <w:t>a contemplar programa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financiar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ao abrigo da concentra</w:t>
      </w:r>
      <w:r>
        <w:rPr>
          <w:rFonts w:ascii="Myriad Pro"/>
        </w:rPr>
        <w:t>çã</w:t>
      </w:r>
      <w:r>
        <w:rPr>
          <w:rFonts w:ascii="Myriad Pro"/>
        </w:rPr>
        <w:t>o material das compet</w:t>
      </w:r>
      <w:r>
        <w:rPr>
          <w:rFonts w:ascii="Myriad Pro"/>
        </w:rPr>
        <w:t>ê</w:t>
      </w:r>
      <w:r>
        <w:rPr>
          <w:rFonts w:ascii="Myriad Pro"/>
        </w:rPr>
        <w:t>ncias desta Comiss</w:t>
      </w:r>
      <w:r>
        <w:rPr>
          <w:rFonts w:ascii="Myriad Pro"/>
        </w:rPr>
        <w:t>ã</w:t>
      </w:r>
      <w:r>
        <w:rPr>
          <w:rFonts w:ascii="Myriad Pro"/>
        </w:rPr>
        <w:t>o, e nenhuma de texto.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Das 74 propostas de emendas encaminhadas, nenhuma foi de remanejamento ou de texto, todas for</w:t>
      </w:r>
      <w:r>
        <w:rPr>
          <w:rFonts w:ascii="Myriad Pro"/>
        </w:rPr>
        <w:t>am de apropria</w:t>
      </w:r>
      <w:r>
        <w:rPr>
          <w:rFonts w:ascii="Myriad Pro"/>
        </w:rPr>
        <w:t>çã</w:t>
      </w:r>
      <w:r>
        <w:rPr>
          <w:rFonts w:ascii="Myriad Pro"/>
        </w:rPr>
        <w:t>o de despesas, conforme tipologia constante do art. 37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1/2006-CN. Dentre as sugest</w:t>
      </w:r>
      <w:r>
        <w:rPr>
          <w:rFonts w:ascii="Myriad Pro"/>
        </w:rPr>
        <w:t>õ</w:t>
      </w:r>
      <w:r>
        <w:rPr>
          <w:rFonts w:ascii="Myriad Pro"/>
        </w:rPr>
        <w:t>es de emendas de apropria</w:t>
      </w:r>
      <w:r>
        <w:rPr>
          <w:rFonts w:ascii="Myriad Pro"/>
        </w:rPr>
        <w:t>çã</w:t>
      </w:r>
      <w:r>
        <w:rPr>
          <w:rFonts w:ascii="Myriad Pro"/>
        </w:rPr>
        <w:t>o, 35 s</w:t>
      </w:r>
      <w:r>
        <w:rPr>
          <w:rFonts w:ascii="Myriad Pro"/>
        </w:rPr>
        <w:t>ã</w:t>
      </w:r>
      <w:r>
        <w:rPr>
          <w:rFonts w:ascii="Myriad Pro"/>
        </w:rPr>
        <w:t>o para acr</w:t>
      </w:r>
      <w:r>
        <w:rPr>
          <w:rFonts w:ascii="Myriad Pro"/>
        </w:rPr>
        <w:t>é</w:t>
      </w:r>
      <w:r>
        <w:rPr>
          <w:rFonts w:ascii="Myriad Pro"/>
        </w:rPr>
        <w:t>scimo de dota</w:t>
      </w:r>
      <w:r>
        <w:rPr>
          <w:rFonts w:ascii="Myriad Pro"/>
        </w:rPr>
        <w:t>çõ</w:t>
      </w:r>
      <w:r>
        <w:rPr>
          <w:rFonts w:ascii="Myriad Pro"/>
        </w:rPr>
        <w:t>es a programa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constantes do projeto de lei encaminhado pelo Poder Executi</w:t>
      </w:r>
      <w:r>
        <w:rPr>
          <w:rFonts w:ascii="Myriad Pro"/>
        </w:rPr>
        <w:t>vo e 39 para inclus</w:t>
      </w:r>
      <w:r>
        <w:rPr>
          <w:rFonts w:ascii="Myriad Pro"/>
        </w:rPr>
        <w:t>ã</w:t>
      </w:r>
      <w:r>
        <w:rPr>
          <w:rFonts w:ascii="Myriad Pro"/>
        </w:rPr>
        <w:t>o de novas programa</w:t>
      </w:r>
      <w:r>
        <w:rPr>
          <w:rFonts w:ascii="Myriad Pro"/>
        </w:rPr>
        <w:t>çõ</w:t>
      </w:r>
      <w:r>
        <w:rPr>
          <w:rFonts w:ascii="Myriad Pro"/>
        </w:rPr>
        <w:t>es, com os recursos e metas correspondentes, ao abrigo do art. 39 do mesmo diploma normativo.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As emendas est</w:t>
      </w:r>
      <w:r>
        <w:rPr>
          <w:rFonts w:ascii="Myriad Pro"/>
        </w:rPr>
        <w:t>ã</w:t>
      </w:r>
      <w:r>
        <w:rPr>
          <w:rFonts w:ascii="Myriad Pro"/>
        </w:rPr>
        <w:t>o listadas em quadro anexo, sendo referenciadas neste voto pelo seu n</w:t>
      </w:r>
      <w:r>
        <w:rPr>
          <w:rFonts w:ascii="Myriad Pro"/>
        </w:rPr>
        <w:t>ú</w:t>
      </w:r>
      <w:r>
        <w:rPr>
          <w:rFonts w:ascii="Myriad Pro"/>
        </w:rPr>
        <w:t>mero de ordem no mencionado quadro.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Voto do Relator.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Aspecto Normativos.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O art. 43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°</w:t>
      </w:r>
      <w:r>
        <w:rPr>
          <w:rFonts w:ascii="Myriad Pro"/>
        </w:rPr>
        <w:t xml:space="preserve"> 1/2006 prev</w:t>
      </w:r>
      <w:r>
        <w:rPr>
          <w:rFonts w:ascii="Myriad Pro"/>
        </w:rPr>
        <w:t>ê</w:t>
      </w:r>
      <w:r>
        <w:rPr>
          <w:rFonts w:ascii="Myriad Pro"/>
        </w:rPr>
        <w:t xml:space="preserve"> que as Comiss</w:t>
      </w:r>
      <w:r>
        <w:rPr>
          <w:rFonts w:ascii="Myriad Pro"/>
        </w:rPr>
        <w:t>õ</w:t>
      </w:r>
      <w:r>
        <w:rPr>
          <w:rFonts w:ascii="Myriad Pro"/>
        </w:rPr>
        <w:t>es Permanentes do Senado e da C</w:t>
      </w:r>
      <w:r>
        <w:rPr>
          <w:rFonts w:ascii="Myriad Pro"/>
        </w:rPr>
        <w:t>â</w:t>
      </w:r>
      <w:r>
        <w:rPr>
          <w:rFonts w:ascii="Myriad Pro"/>
        </w:rPr>
        <w:t>mara dos Deputados, e as Comiss</w:t>
      </w:r>
      <w:r>
        <w:rPr>
          <w:rFonts w:ascii="Myriad Pro"/>
        </w:rPr>
        <w:t>õ</w:t>
      </w:r>
      <w:r>
        <w:rPr>
          <w:rFonts w:ascii="Myriad Pro"/>
        </w:rPr>
        <w:t xml:space="preserve">es Mistas Permanentes do Congresso, no </w:t>
      </w:r>
      <w:r>
        <w:rPr>
          <w:rFonts w:ascii="Myriad Pro"/>
        </w:rPr>
        <w:t>â</w:t>
      </w:r>
      <w:r>
        <w:rPr>
          <w:rFonts w:ascii="Myriad Pro"/>
        </w:rPr>
        <w:t>mbito de suas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regimentais, possam apresentar </w:t>
      </w:r>
      <w:r>
        <w:rPr>
          <w:rFonts w:ascii="Myriad Pro"/>
        </w:rPr>
        <w:t xml:space="preserve">emendas ao projeto. Nos termos do art. 44,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°</w:t>
      </w:r>
      <w:r>
        <w:rPr>
          <w:rFonts w:ascii="Myriad Pro"/>
        </w:rPr>
        <w:t>, do mesmo diploma normativo, faculta-se a cada Comiss</w:t>
      </w:r>
      <w:r>
        <w:rPr>
          <w:rFonts w:ascii="Myriad Pro"/>
        </w:rPr>
        <w:t>ã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oito emendas </w:t>
      </w:r>
      <w:r>
        <w:rPr>
          <w:rFonts w:ascii="Myriad Pro"/>
        </w:rPr>
        <w:t>à</w:t>
      </w:r>
      <w:r>
        <w:rPr>
          <w:rFonts w:ascii="Myriad Pro"/>
        </w:rPr>
        <w:t xml:space="preserve"> despesa, sendo quatro de apropria</w:t>
      </w:r>
      <w:r>
        <w:rPr>
          <w:rFonts w:ascii="Myriad Pro"/>
        </w:rPr>
        <w:t>çã</w:t>
      </w:r>
      <w:r>
        <w:rPr>
          <w:rFonts w:ascii="Myriad Pro"/>
        </w:rPr>
        <w:t>o e quatro de remanejamento.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eleg</w:t>
      </w:r>
      <w:r>
        <w:rPr>
          <w:rFonts w:ascii="Myriad Pro"/>
        </w:rPr>
        <w:t>í</w:t>
      </w:r>
      <w:r>
        <w:rPr>
          <w:rFonts w:ascii="Myriad Pro"/>
        </w:rPr>
        <w:t>veis para apresenta</w:t>
      </w:r>
      <w:r>
        <w:rPr>
          <w:rFonts w:ascii="Myriad Pro"/>
        </w:rPr>
        <w:t>çã</w:t>
      </w:r>
      <w:r>
        <w:rPr>
          <w:rFonts w:ascii="Myriad Pro"/>
        </w:rPr>
        <w:t>o de emendas iniciati</w:t>
      </w:r>
      <w:r>
        <w:rPr>
          <w:rFonts w:ascii="Myriad Pro"/>
        </w:rPr>
        <w:t>vas alinhadas com as compet</w:t>
      </w:r>
      <w:r>
        <w:rPr>
          <w:rFonts w:ascii="Myriad Pro"/>
        </w:rPr>
        <w:t>ê</w:t>
      </w:r>
      <w:r>
        <w:rPr>
          <w:rFonts w:ascii="Myriad Pro"/>
        </w:rPr>
        <w:t>ncias regimentais da Comiss</w:t>
      </w:r>
      <w:r>
        <w:rPr>
          <w:rFonts w:ascii="Myriad Pro"/>
        </w:rPr>
        <w:t>ã</w:t>
      </w:r>
      <w:r>
        <w:rPr>
          <w:rFonts w:ascii="Myriad Pro"/>
        </w:rPr>
        <w:t>o (art. 43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01/2006). As emendas t</w:t>
      </w:r>
      <w:r>
        <w:rPr>
          <w:rFonts w:ascii="Myriad Pro"/>
        </w:rPr>
        <w:t>ê</w:t>
      </w:r>
      <w:r>
        <w:rPr>
          <w:rFonts w:ascii="Myriad Pro"/>
        </w:rPr>
        <w:t>m de ter "car</w:t>
      </w:r>
      <w:r>
        <w:rPr>
          <w:rFonts w:ascii="Myriad Pro"/>
        </w:rPr>
        <w:t>á</w:t>
      </w:r>
      <w:r>
        <w:rPr>
          <w:rFonts w:ascii="Myriad Pro"/>
        </w:rPr>
        <w:t>ter institucional" e "representar interesse nacional", vedada a destina</w:t>
      </w:r>
      <w:r>
        <w:rPr>
          <w:rFonts w:ascii="Myriad Pro"/>
        </w:rPr>
        <w:t>çã</w:t>
      </w:r>
      <w:r>
        <w:rPr>
          <w:rFonts w:ascii="Myriad Pro"/>
        </w:rPr>
        <w:t>o a entidades privadas, a n</w:t>
      </w:r>
      <w:r>
        <w:rPr>
          <w:rFonts w:ascii="Myriad Pro"/>
        </w:rPr>
        <w:t>ã</w:t>
      </w:r>
      <w:r>
        <w:rPr>
          <w:rFonts w:ascii="Myriad Pro"/>
        </w:rPr>
        <w:t>o ser que contemplem programa</w:t>
      </w:r>
      <w:r>
        <w:rPr>
          <w:rFonts w:ascii="Myriad Pro"/>
        </w:rPr>
        <w:t>çã</w:t>
      </w:r>
      <w:r>
        <w:rPr>
          <w:rFonts w:ascii="Myriad Pro"/>
        </w:rPr>
        <w:t>o co</w:t>
      </w:r>
      <w:r>
        <w:rPr>
          <w:rFonts w:ascii="Myriad Pro"/>
        </w:rPr>
        <w:t>nstante do projeto (idem, art. 44, II). Ademais, a justifica</w:t>
      </w:r>
      <w:r>
        <w:rPr>
          <w:rFonts w:ascii="Myriad Pro"/>
        </w:rPr>
        <w:t>çã</w:t>
      </w:r>
      <w:r>
        <w:rPr>
          <w:rFonts w:ascii="Myriad Pro"/>
        </w:rPr>
        <w:t>o da proposta de emenda deve conter elementos de custo, cronograma e financiamento.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Por fim, caso a emenda seja sobre a</w:t>
      </w:r>
      <w:r>
        <w:rPr>
          <w:rFonts w:ascii="Myriad Pro"/>
        </w:rPr>
        <w:t>çã</w:t>
      </w:r>
      <w:r>
        <w:rPr>
          <w:rFonts w:ascii="Myriad Pro"/>
        </w:rPr>
        <w:t>o que contemple obra, deve prever a execu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r>
        <w:rPr>
          <w:rFonts w:ascii="Myriad Pro"/>
        </w:rPr>
        <w:t>ú</w:t>
      </w:r>
      <w:r>
        <w:rPr>
          <w:rFonts w:ascii="Myriad Pro"/>
        </w:rPr>
        <w:t xml:space="preserve">nico empreendimento, </w:t>
      </w:r>
      <w:r>
        <w:rPr>
          <w:rFonts w:ascii="Myriad Pro"/>
        </w:rPr>
        <w:t>exceto quando contemplar subt</w:t>
      </w:r>
      <w:r>
        <w:rPr>
          <w:rFonts w:ascii="Myriad Pro"/>
        </w:rPr>
        <w:t>í</w:t>
      </w:r>
      <w:r>
        <w:rPr>
          <w:rFonts w:ascii="Myriad Pro"/>
        </w:rPr>
        <w:t>tulo constante do projeto de lei. Trata-se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41, III, e 47, II,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01/2006, segundo interpreta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de Admissibilidade de Emendas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nos termos do relat</w:t>
      </w:r>
      <w:r>
        <w:rPr>
          <w:rFonts w:ascii="Myriad Pro"/>
        </w:rPr>
        <w:t>ó</w:t>
      </w:r>
      <w:r>
        <w:rPr>
          <w:rFonts w:ascii="Myriad Pro"/>
        </w:rPr>
        <w:t>rio d</w:t>
      </w:r>
      <w:r>
        <w:rPr>
          <w:rFonts w:ascii="Myriad Pro"/>
        </w:rPr>
        <w:t>e Diretrizes e Orienta</w:t>
      </w:r>
      <w:r>
        <w:rPr>
          <w:rFonts w:ascii="Myriad Pro"/>
        </w:rPr>
        <w:t>çõ</w:t>
      </w:r>
      <w:r>
        <w:rPr>
          <w:rFonts w:ascii="Myriad Pro"/>
        </w:rPr>
        <w:t>es do colegiado, aprovado pelo Plen</w:t>
      </w:r>
      <w:r>
        <w:rPr>
          <w:rFonts w:ascii="Myriad Pro"/>
        </w:rPr>
        <w:t>á</w:t>
      </w:r>
      <w:r>
        <w:rPr>
          <w:rFonts w:ascii="Myriad Pro"/>
        </w:rPr>
        <w:t xml:space="preserve">rio da CMO em 27 de outubro </w:t>
      </w:r>
      <w:r>
        <w:rPr>
          <w:rFonts w:ascii="Myriad Pro"/>
        </w:rPr>
        <w:t>ú</w:t>
      </w:r>
      <w:r>
        <w:rPr>
          <w:rFonts w:ascii="Myriad Pro"/>
        </w:rPr>
        <w:t xml:space="preserve">ltimo. </w:t>
      </w:r>
    </w:p>
    <w:p w:rsidR="00C40AE8" w:rsidRPr="003E1D15" w:rsidRDefault="00F15D60" w:rsidP="003E1D15">
      <w:pPr>
        <w:pStyle w:val="Escriba-Normalffff"/>
        <w:jc w:val="both"/>
        <w:rPr>
          <w:rFonts w:ascii="Myriad Pro"/>
        </w:rPr>
      </w:pPr>
      <w:r>
        <w:rPr>
          <w:rFonts w:ascii="Myriad Pro"/>
        </w:rPr>
        <w:lastRenderedPageBreak/>
        <w:t>Crit</w:t>
      </w:r>
      <w:r>
        <w:rPr>
          <w:rFonts w:ascii="Myriad Pro"/>
        </w:rPr>
        <w:t>é</w:t>
      </w:r>
      <w:r>
        <w:rPr>
          <w:rFonts w:ascii="Myriad Pro"/>
        </w:rPr>
        <w:t>rios de car</w:t>
      </w:r>
      <w:r>
        <w:rPr>
          <w:rFonts w:ascii="Myriad Pro"/>
        </w:rPr>
        <w:t>á</w:t>
      </w:r>
      <w:r>
        <w:rPr>
          <w:rFonts w:ascii="Myriad Pro"/>
        </w:rPr>
        <w:t>ter geral na aprecia</w:t>
      </w:r>
      <w:r>
        <w:rPr>
          <w:rFonts w:ascii="Myriad Pro"/>
        </w:rPr>
        <w:t>çã</w:t>
      </w:r>
      <w:r>
        <w:rPr>
          <w:rFonts w:ascii="Myriad Pro"/>
        </w:rPr>
        <w:t>o de emendas.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 xml:space="preserve">Inicialmente,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evidenciar a exist</w:t>
      </w:r>
      <w:r>
        <w:rPr>
          <w:rFonts w:ascii="Myriad Pro"/>
        </w:rPr>
        <w:t>ê</w:t>
      </w:r>
      <w:r>
        <w:rPr>
          <w:rFonts w:ascii="Myriad Pro"/>
        </w:rPr>
        <w:t>ncia de normas de conte</w:t>
      </w:r>
      <w:r>
        <w:rPr>
          <w:rFonts w:ascii="Myriad Pro"/>
        </w:rPr>
        <w:t>ú</w:t>
      </w:r>
      <w:r>
        <w:rPr>
          <w:rFonts w:ascii="Myriad Pro"/>
        </w:rPr>
        <w:t>do aberto na reg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  <w:i/>
        </w:rPr>
        <w:t xml:space="preserve">interna </w:t>
      </w:r>
      <w:proofErr w:type="spellStart"/>
      <w:r>
        <w:rPr>
          <w:rFonts w:ascii="Myriad Pro"/>
          <w:i/>
        </w:rPr>
        <w:t>corpor</w:t>
      </w:r>
      <w:r>
        <w:rPr>
          <w:rFonts w:ascii="Myriad Pro"/>
          <w:i/>
        </w:rPr>
        <w:t>is</w:t>
      </w:r>
      <w:proofErr w:type="spellEnd"/>
      <w:r>
        <w:rPr>
          <w:rFonts w:ascii="Myriad Pro"/>
        </w:rPr>
        <w:t>, cuja delimita</w:t>
      </w:r>
      <w:r>
        <w:rPr>
          <w:rFonts w:ascii="Myriad Pro"/>
        </w:rPr>
        <w:t>çã</w:t>
      </w:r>
      <w:r>
        <w:rPr>
          <w:rFonts w:ascii="Myriad Pro"/>
        </w:rPr>
        <w:t>o axiol</w:t>
      </w:r>
      <w:r>
        <w:rPr>
          <w:rFonts w:ascii="Myriad Pro"/>
        </w:rPr>
        <w:t>ó</w:t>
      </w:r>
      <w:r>
        <w:rPr>
          <w:rFonts w:ascii="Myriad Pro"/>
        </w:rPr>
        <w:t>gica importa para a tipifica</w:t>
      </w:r>
      <w:r>
        <w:rPr>
          <w:rFonts w:ascii="Myriad Pro"/>
        </w:rPr>
        <w:t>çã</w:t>
      </w:r>
      <w:r>
        <w:rPr>
          <w:rFonts w:ascii="Myriad Pro"/>
        </w:rPr>
        <w:t>o dos pleitos pass</w:t>
      </w:r>
      <w:r>
        <w:rPr>
          <w:rFonts w:ascii="Myriad Pro"/>
        </w:rPr>
        <w:t>í</w:t>
      </w:r>
      <w:r>
        <w:rPr>
          <w:rFonts w:ascii="Myriad Pro"/>
        </w:rPr>
        <w:t>veis de encampa</w:t>
      </w:r>
      <w:r>
        <w:rPr>
          <w:rFonts w:ascii="Myriad Pro"/>
        </w:rPr>
        <w:t>çã</w:t>
      </w:r>
      <w:r>
        <w:rPr>
          <w:rFonts w:ascii="Myriad Pro"/>
        </w:rPr>
        <w:t>o pelas Comiss</w:t>
      </w:r>
      <w:r>
        <w:rPr>
          <w:rFonts w:ascii="Myriad Pro"/>
        </w:rPr>
        <w:t>õ</w:t>
      </w:r>
      <w:r>
        <w:rPr>
          <w:rFonts w:ascii="Myriad Pro"/>
        </w:rPr>
        <w:t>es Permanentes. Nesse sentido, destaque-se que "car</w:t>
      </w:r>
      <w:r>
        <w:rPr>
          <w:rFonts w:ascii="Myriad Pro"/>
        </w:rPr>
        <w:t>á</w:t>
      </w:r>
      <w:r>
        <w:rPr>
          <w:rFonts w:ascii="Myriad Pro"/>
        </w:rPr>
        <w:t>ter institucional" e "interesse nacional", previstos no art. 44, II, da Resolu</w:t>
      </w:r>
      <w:r>
        <w:rPr>
          <w:rFonts w:ascii="Myriad Pro"/>
        </w:rPr>
        <w:t>çã</w:t>
      </w:r>
      <w:r>
        <w:rPr>
          <w:rFonts w:ascii="Myriad Pro"/>
        </w:rPr>
        <w:t>o 01/2006,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 xml:space="preserve">ncontram regramento regimental.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Na aus</w:t>
      </w:r>
      <w:r>
        <w:rPr>
          <w:rFonts w:ascii="Myriad Pro"/>
        </w:rPr>
        <w:t>ê</w:t>
      </w:r>
      <w:r>
        <w:rPr>
          <w:rFonts w:ascii="Myriad Pro"/>
        </w:rPr>
        <w:t>ncia de defini</w:t>
      </w:r>
      <w:r>
        <w:rPr>
          <w:rFonts w:ascii="Myriad Pro"/>
        </w:rPr>
        <w:t>çã</w:t>
      </w:r>
      <w:r>
        <w:rPr>
          <w:rFonts w:ascii="Myriad Pro"/>
        </w:rPr>
        <w:t>o literal no texto da resolu</w:t>
      </w:r>
      <w:r>
        <w:rPr>
          <w:rFonts w:ascii="Myriad Pro"/>
        </w:rPr>
        <w:t>çã</w:t>
      </w:r>
      <w:r>
        <w:rPr>
          <w:rFonts w:ascii="Myriad Pro"/>
        </w:rPr>
        <w:t>o que lhe confira for</w:t>
      </w:r>
      <w:r>
        <w:rPr>
          <w:rFonts w:ascii="Myriad Pro"/>
        </w:rPr>
        <w:t>ç</w:t>
      </w:r>
      <w:r>
        <w:rPr>
          <w:rFonts w:ascii="Myriad Pro"/>
        </w:rPr>
        <w:t>a cogente, pautamo-nos pelo esfor</w:t>
      </w:r>
      <w:r>
        <w:rPr>
          <w:rFonts w:ascii="Myriad Pro"/>
        </w:rPr>
        <w:t>ç</w:t>
      </w:r>
      <w:r>
        <w:rPr>
          <w:rFonts w:ascii="Myriad Pro"/>
        </w:rPr>
        <w:t>o hermen</w:t>
      </w:r>
      <w:r>
        <w:rPr>
          <w:rFonts w:ascii="Myriad Pro"/>
        </w:rPr>
        <w:t>ê</w:t>
      </w:r>
      <w:r>
        <w:rPr>
          <w:rFonts w:ascii="Myriad Pro"/>
        </w:rPr>
        <w:t>utico empregado pelo CAE/CMO.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Respeitante ao car</w:t>
      </w:r>
      <w:r>
        <w:rPr>
          <w:rFonts w:ascii="Myriad Pro"/>
        </w:rPr>
        <w:t>á</w:t>
      </w:r>
      <w:r>
        <w:rPr>
          <w:rFonts w:ascii="Myriad Pro"/>
        </w:rPr>
        <w:t>ter institucional, o Comit</w:t>
      </w:r>
      <w:r>
        <w:rPr>
          <w:rFonts w:ascii="Myriad Pro"/>
        </w:rPr>
        <w:t>ê</w:t>
      </w:r>
      <w:r>
        <w:rPr>
          <w:rFonts w:ascii="Myriad Pro"/>
        </w:rPr>
        <w:t xml:space="preserve"> definiu ao item 98 do relat</w:t>
      </w:r>
      <w:r>
        <w:rPr>
          <w:rFonts w:ascii="Myriad Pro"/>
        </w:rPr>
        <w:t>ó</w:t>
      </w:r>
      <w:r>
        <w:rPr>
          <w:rFonts w:ascii="Myriad Pro"/>
        </w:rPr>
        <w:t>rio sobre Diretrizes e Orienta</w:t>
      </w:r>
      <w:r>
        <w:rPr>
          <w:rFonts w:ascii="Myriad Pro"/>
        </w:rPr>
        <w:t>çõ</w:t>
      </w:r>
      <w:r>
        <w:rPr>
          <w:rFonts w:ascii="Myriad Pro"/>
        </w:rPr>
        <w:t>es para admiss</w:t>
      </w:r>
      <w:r>
        <w:rPr>
          <w:rFonts w:ascii="Myriad Pro"/>
        </w:rPr>
        <w:t>ã</w:t>
      </w:r>
      <w:r>
        <w:rPr>
          <w:rFonts w:ascii="Myriad Pro"/>
        </w:rPr>
        <w:t>o das emendas ao PLOA 2022 que se trata de compatibilidade das a</w:t>
      </w:r>
      <w:r>
        <w:rPr>
          <w:rFonts w:ascii="Myriad Pro"/>
        </w:rPr>
        <w:t>çõ</w:t>
      </w:r>
      <w:r>
        <w:rPr>
          <w:rFonts w:ascii="Myriad Pro"/>
        </w:rPr>
        <w:t>es propostas com as compet</w:t>
      </w:r>
      <w:r>
        <w:rPr>
          <w:rFonts w:ascii="Myriad Pro"/>
        </w:rPr>
        <w:t>ê</w:t>
      </w:r>
      <w:r>
        <w:rPr>
          <w:rFonts w:ascii="Myriad Pro"/>
        </w:rPr>
        <w:t>ncias regimentais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Relativamente ao "interesse nacional", conv</w:t>
      </w:r>
      <w:r>
        <w:rPr>
          <w:rFonts w:ascii="Myriad Pro"/>
        </w:rPr>
        <w:t>é</w:t>
      </w:r>
      <w:r>
        <w:rPr>
          <w:rFonts w:ascii="Myriad Pro"/>
        </w:rPr>
        <w:t>m destacar a dificuldade oriunda da aus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nesta Comiss</w:t>
      </w:r>
      <w:r>
        <w:rPr>
          <w:rFonts w:ascii="Myriad Pro"/>
        </w:rPr>
        <w:t>ã</w:t>
      </w:r>
      <w:r>
        <w:rPr>
          <w:rFonts w:ascii="Myriad Pro"/>
        </w:rPr>
        <w:t>o, de crit</w:t>
      </w:r>
      <w:r>
        <w:rPr>
          <w:rFonts w:ascii="Myriad Pro"/>
        </w:rPr>
        <w:t>é</w:t>
      </w:r>
      <w:r>
        <w:rPr>
          <w:rFonts w:ascii="Myriad Pro"/>
        </w:rPr>
        <w:t>rios objetivos para sua avalia</w:t>
      </w:r>
      <w:r>
        <w:rPr>
          <w:rFonts w:ascii="Myriad Pro"/>
        </w:rPr>
        <w:t>çã</w:t>
      </w:r>
      <w:r>
        <w:rPr>
          <w:rFonts w:ascii="Myriad Pro"/>
        </w:rPr>
        <w:t>o. Algumas tentativas j</w:t>
      </w:r>
      <w:r>
        <w:rPr>
          <w:rFonts w:ascii="Myriad Pro"/>
        </w:rPr>
        <w:t>á</w:t>
      </w:r>
      <w:r>
        <w:rPr>
          <w:rFonts w:ascii="Myriad Pro"/>
        </w:rPr>
        <w:t xml:space="preserve"> ocorreram, gerando avalia</w:t>
      </w:r>
      <w:r>
        <w:rPr>
          <w:rFonts w:ascii="Myriad Pro"/>
        </w:rPr>
        <w:t>çõ</w:t>
      </w:r>
      <w:r>
        <w:rPr>
          <w:rFonts w:ascii="Myriad Pro"/>
        </w:rPr>
        <w:t>es em alguma medida dissonantes entre si.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Portanto, este Relator assume a conting</w:t>
      </w:r>
      <w:r>
        <w:rPr>
          <w:rFonts w:ascii="Myriad Pro"/>
        </w:rPr>
        <w:t>ê</w:t>
      </w:r>
      <w:r>
        <w:rPr>
          <w:rFonts w:ascii="Myriad Pro"/>
        </w:rPr>
        <w:t>ncia de fazer a avalia</w:t>
      </w:r>
      <w:r>
        <w:rPr>
          <w:rFonts w:ascii="Myriad Pro"/>
        </w:rPr>
        <w:t>çã</w:t>
      </w:r>
      <w:r>
        <w:rPr>
          <w:rFonts w:ascii="Myriad Pro"/>
        </w:rPr>
        <w:t xml:space="preserve">o caso a caso, </w:t>
      </w:r>
      <w:r>
        <w:rPr>
          <w:rFonts w:ascii="Myriad Pro"/>
        </w:rPr>
        <w:t>à</w:t>
      </w:r>
      <w:r>
        <w:rPr>
          <w:rFonts w:ascii="Myriad Pro"/>
        </w:rPr>
        <w:t xml:space="preserve"> vista das circunst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cias do objeto da emenda e suas justificativas. Novamente tomando o ac</w:t>
      </w:r>
      <w:r>
        <w:rPr>
          <w:rFonts w:ascii="Myriad Pro"/>
        </w:rPr>
        <w:t>ú</w:t>
      </w:r>
      <w:r>
        <w:rPr>
          <w:rFonts w:ascii="Myriad Pro"/>
        </w:rPr>
        <w:t>mulo do CAE/CMO, adotou-se o crit</w:t>
      </w:r>
      <w:r>
        <w:rPr>
          <w:rFonts w:ascii="Myriad Pro"/>
        </w:rPr>
        <w:t>é</w:t>
      </w:r>
      <w:r>
        <w:rPr>
          <w:rFonts w:ascii="Myriad Pro"/>
        </w:rPr>
        <w:t>rio de que a</w:t>
      </w:r>
      <w:r>
        <w:rPr>
          <w:rFonts w:ascii="Myriad Pro"/>
        </w:rPr>
        <w:t>çõ</w:t>
      </w:r>
      <w:r>
        <w:rPr>
          <w:rFonts w:ascii="Myriad Pro"/>
        </w:rPr>
        <w:t>es que destinem recursos especificamente para entes subnacionais n</w:t>
      </w:r>
      <w:r>
        <w:rPr>
          <w:rFonts w:ascii="Myriad Pro"/>
        </w:rPr>
        <w:t>ã</w:t>
      </w:r>
      <w:r>
        <w:rPr>
          <w:rFonts w:ascii="Myriad Pro"/>
        </w:rPr>
        <w:t xml:space="preserve">o foram admitidas.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De todo modo, a avalia</w:t>
      </w:r>
      <w:r>
        <w:rPr>
          <w:rFonts w:ascii="Myriad Pro"/>
        </w:rPr>
        <w:t>çã</w:t>
      </w:r>
      <w:r>
        <w:rPr>
          <w:rFonts w:ascii="Myriad Pro"/>
        </w:rPr>
        <w:t>o do interesse nacional te</w:t>
      </w:r>
      <w:r>
        <w:rPr>
          <w:rFonts w:ascii="Myriad Pro"/>
        </w:rPr>
        <w:t>m por crit</w:t>
      </w:r>
      <w:r>
        <w:rPr>
          <w:rFonts w:ascii="Myriad Pro"/>
        </w:rPr>
        <w:t>é</w:t>
      </w:r>
      <w:r>
        <w:rPr>
          <w:rFonts w:ascii="Myriad Pro"/>
        </w:rPr>
        <w:t>rio b</w:t>
      </w:r>
      <w:r>
        <w:rPr>
          <w:rFonts w:ascii="Myriad Pro"/>
        </w:rPr>
        <w:t>á</w:t>
      </w:r>
      <w:r>
        <w:rPr>
          <w:rFonts w:ascii="Myriad Pro"/>
        </w:rPr>
        <w:t>sico o alcance dos benef</w:t>
      </w:r>
      <w:r>
        <w:rPr>
          <w:rFonts w:ascii="Myriad Pro"/>
        </w:rPr>
        <w:t>í</w:t>
      </w:r>
      <w:r>
        <w:rPr>
          <w:rFonts w:ascii="Myriad Pro"/>
        </w:rPr>
        <w:t>cios decorrentes da a</w:t>
      </w:r>
      <w:r>
        <w:rPr>
          <w:rFonts w:ascii="Myriad Pro"/>
        </w:rPr>
        <w:t>çã</w:t>
      </w:r>
      <w:r>
        <w:rPr>
          <w:rFonts w:ascii="Myriad Pro"/>
        </w:rPr>
        <w:t>o proposta, devidamente demonstrado na justifica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Crit</w:t>
      </w:r>
      <w:r>
        <w:rPr>
          <w:rFonts w:ascii="Myriad Pro"/>
        </w:rPr>
        <w:t>é</w:t>
      </w:r>
      <w:r>
        <w:rPr>
          <w:rFonts w:ascii="Myriad Pro"/>
        </w:rPr>
        <w:t>rios espec</w:t>
      </w:r>
      <w:r>
        <w:rPr>
          <w:rFonts w:ascii="Myriad Pro"/>
        </w:rPr>
        <w:t>í</w:t>
      </w:r>
      <w:r>
        <w:rPr>
          <w:rFonts w:ascii="Myriad Pro"/>
        </w:rPr>
        <w:t>ficos. Distribui</w:t>
      </w:r>
      <w:r>
        <w:rPr>
          <w:rFonts w:ascii="Myriad Pro"/>
        </w:rPr>
        <w:t>çã</w:t>
      </w:r>
      <w:r>
        <w:rPr>
          <w:rFonts w:ascii="Myriad Pro"/>
        </w:rPr>
        <w:t xml:space="preserve">o entre </w:t>
      </w:r>
      <w:r>
        <w:rPr>
          <w:rFonts w:ascii="Myriad Pro"/>
        </w:rPr>
        <w:t>á</w:t>
      </w:r>
      <w:r>
        <w:rPr>
          <w:rFonts w:ascii="Myriad Pro"/>
        </w:rPr>
        <w:t>reas de Governo.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Para a sele</w:t>
      </w:r>
      <w:r>
        <w:rPr>
          <w:rFonts w:ascii="Myriad Pro"/>
        </w:rPr>
        <w:t>çã</w:t>
      </w:r>
      <w:r>
        <w:rPr>
          <w:rFonts w:ascii="Myriad Pro"/>
        </w:rPr>
        <w:t xml:space="preserve">o dentre as muitas emendas </w:t>
      </w:r>
      <w:r>
        <w:rPr>
          <w:rFonts w:ascii="Myriad Pro"/>
        </w:rPr>
        <w:t>–</w:t>
      </w:r>
      <w:r>
        <w:rPr>
          <w:rFonts w:ascii="Myriad Pro"/>
        </w:rPr>
        <w:t xml:space="preserve"> todas merit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utilizamo-nos dos</w:t>
      </w:r>
      <w:r>
        <w:rPr>
          <w:rFonts w:ascii="Myriad Pro"/>
        </w:rPr>
        <w:t xml:space="preserve"> crit</w:t>
      </w:r>
      <w:r>
        <w:rPr>
          <w:rFonts w:ascii="Myriad Pro"/>
        </w:rPr>
        <w:t>é</w:t>
      </w:r>
      <w:r>
        <w:rPr>
          <w:rFonts w:ascii="Myriad Pro"/>
        </w:rPr>
        <w:t>rios da prefer</w:t>
      </w:r>
      <w:r>
        <w:rPr>
          <w:rFonts w:ascii="Myriad Pro"/>
        </w:rPr>
        <w:t>ê</w:t>
      </w:r>
      <w:r>
        <w:rPr>
          <w:rFonts w:ascii="Myriad Pro"/>
        </w:rPr>
        <w:t>ncia manifestada pelo conjunto da Comiss</w:t>
      </w:r>
      <w:r>
        <w:rPr>
          <w:rFonts w:ascii="Myriad Pro"/>
        </w:rPr>
        <w:t>ã</w:t>
      </w:r>
      <w:r>
        <w:rPr>
          <w:rFonts w:ascii="Myriad Pro"/>
        </w:rPr>
        <w:t xml:space="preserve">o por </w:t>
      </w:r>
      <w:r>
        <w:rPr>
          <w:rFonts w:ascii="Myriad Pro"/>
        </w:rPr>
        <w:t>á</w:t>
      </w:r>
      <w:r>
        <w:rPr>
          <w:rFonts w:ascii="Myriad Pro"/>
        </w:rPr>
        <w:t>rea tem</w:t>
      </w:r>
      <w:r>
        <w:rPr>
          <w:rFonts w:ascii="Myriad Pro"/>
        </w:rPr>
        <w:t>á</w:t>
      </w:r>
      <w:r>
        <w:rPr>
          <w:rFonts w:ascii="Myriad Pro"/>
        </w:rPr>
        <w:t>tica, buscando prestigiar aquelas com maior n</w:t>
      </w:r>
      <w:r>
        <w:rPr>
          <w:rFonts w:ascii="Myriad Pro"/>
        </w:rPr>
        <w:t>ú</w:t>
      </w:r>
      <w:r>
        <w:rPr>
          <w:rFonts w:ascii="Myriad Pro"/>
        </w:rPr>
        <w:t>mero de repeti</w:t>
      </w:r>
      <w:r>
        <w:rPr>
          <w:rFonts w:ascii="Myriad Pro"/>
        </w:rPr>
        <w:t>çõ</w:t>
      </w:r>
      <w:r>
        <w:rPr>
          <w:rFonts w:ascii="Myriad Pro"/>
        </w:rPr>
        <w:t>es. Al</w:t>
      </w:r>
      <w:r>
        <w:rPr>
          <w:rFonts w:ascii="Myriad Pro"/>
        </w:rPr>
        <w:t>é</w:t>
      </w:r>
      <w:r>
        <w:rPr>
          <w:rFonts w:ascii="Myriad Pro"/>
        </w:rPr>
        <w:t>m disso, em observ</w:t>
      </w:r>
      <w:r>
        <w:rPr>
          <w:rFonts w:ascii="Myriad Pro"/>
        </w:rPr>
        <w:t>â</w:t>
      </w:r>
      <w:r>
        <w:rPr>
          <w:rFonts w:ascii="Myriad Pro"/>
        </w:rPr>
        <w:t>ncia ao princ</w:t>
      </w:r>
      <w:r>
        <w:rPr>
          <w:rFonts w:ascii="Myriad Pro"/>
        </w:rPr>
        <w:t>í</w:t>
      </w:r>
      <w:r>
        <w:rPr>
          <w:rFonts w:ascii="Myriad Pro"/>
        </w:rPr>
        <w:t xml:space="preserve">pio que determina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formularem propostas de interesse nacional, pr</w:t>
      </w:r>
      <w:r>
        <w:rPr>
          <w:rFonts w:ascii="Myriad Pro"/>
        </w:rPr>
        <w:t xml:space="preserve">opomos, dentro das </w:t>
      </w:r>
      <w:r>
        <w:rPr>
          <w:rFonts w:ascii="Myriad Pro"/>
        </w:rPr>
        <w:t>á</w:t>
      </w:r>
      <w:r>
        <w:rPr>
          <w:rFonts w:ascii="Myriad Pro"/>
        </w:rPr>
        <w:t>reas de Governo apresentadas, a sele</w:t>
      </w:r>
      <w:r>
        <w:rPr>
          <w:rFonts w:ascii="Myriad Pro"/>
        </w:rPr>
        <w:t>çã</w:t>
      </w:r>
      <w:r>
        <w:rPr>
          <w:rFonts w:ascii="Myriad Pro"/>
        </w:rPr>
        <w:t>o de emendas que tenham car</w:t>
      </w:r>
      <w:r>
        <w:rPr>
          <w:rFonts w:ascii="Myriad Pro"/>
        </w:rPr>
        <w:t>á</w:t>
      </w:r>
      <w:r>
        <w:rPr>
          <w:rFonts w:ascii="Myriad Pro"/>
        </w:rPr>
        <w:t>ter amplo em sua aplica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Por derradeiro, lan</w:t>
      </w:r>
      <w:r>
        <w:rPr>
          <w:rFonts w:ascii="Myriad Pro"/>
        </w:rPr>
        <w:t>ç</w:t>
      </w:r>
      <w:r>
        <w:rPr>
          <w:rFonts w:ascii="Myriad Pro"/>
        </w:rPr>
        <w:t>amos o crit</w:t>
      </w:r>
      <w:r>
        <w:rPr>
          <w:rFonts w:ascii="Myriad Pro"/>
        </w:rPr>
        <w:t>é</w:t>
      </w:r>
      <w:r>
        <w:rPr>
          <w:rFonts w:ascii="Myriad Pro"/>
        </w:rPr>
        <w:t>rio de privilegiar pela interven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aquelas </w:t>
      </w:r>
      <w:r>
        <w:rPr>
          <w:rFonts w:ascii="Myriad Pro"/>
        </w:rPr>
        <w:t>á</w:t>
      </w:r>
      <w:r>
        <w:rPr>
          <w:rFonts w:ascii="Myriad Pro"/>
        </w:rPr>
        <w:t>reas de governo que s</w:t>
      </w:r>
      <w:r>
        <w:rPr>
          <w:rFonts w:ascii="Myriad Pro"/>
        </w:rPr>
        <w:t>ã</w:t>
      </w:r>
      <w:r>
        <w:rPr>
          <w:rFonts w:ascii="Myriad Pro"/>
        </w:rPr>
        <w:t>o sua compet</w:t>
      </w:r>
      <w:r>
        <w:rPr>
          <w:rFonts w:ascii="Myriad Pro"/>
        </w:rPr>
        <w:t>ê</w:t>
      </w:r>
      <w:r>
        <w:rPr>
          <w:rFonts w:ascii="Myriad Pro"/>
        </w:rPr>
        <w:t>ncia exclusiva, um</w:t>
      </w:r>
      <w:r>
        <w:rPr>
          <w:rFonts w:ascii="Myriad Pro"/>
        </w:rPr>
        <w:t>a vez que as aplica</w:t>
      </w:r>
      <w:r>
        <w:rPr>
          <w:rFonts w:ascii="Myriad Pro"/>
        </w:rPr>
        <w:t>çõ</w:t>
      </w:r>
      <w:r>
        <w:rPr>
          <w:rFonts w:ascii="Myriad Pro"/>
        </w:rPr>
        <w:t xml:space="preserve">es em outras </w:t>
      </w:r>
      <w:r>
        <w:rPr>
          <w:rFonts w:ascii="Myriad Pro"/>
        </w:rPr>
        <w:t>á</w:t>
      </w:r>
      <w:r>
        <w:rPr>
          <w:rFonts w:ascii="Myriad Pro"/>
        </w:rPr>
        <w:t>reas, embora admiss</w:t>
      </w:r>
      <w:r>
        <w:rPr>
          <w:rFonts w:ascii="Myriad Pro"/>
        </w:rPr>
        <w:t>í</w:t>
      </w:r>
      <w:r>
        <w:rPr>
          <w:rFonts w:ascii="Myriad Pro"/>
        </w:rPr>
        <w:t>veis pela nova reda</w:t>
      </w:r>
      <w:r>
        <w:rPr>
          <w:rFonts w:ascii="Myriad Pro"/>
        </w:rPr>
        <w:t>çã</w:t>
      </w:r>
      <w:r>
        <w:rPr>
          <w:rFonts w:ascii="Myriad Pro"/>
        </w:rPr>
        <w:t xml:space="preserve">o dada </w:t>
      </w:r>
      <w:r>
        <w:rPr>
          <w:rFonts w:ascii="Myriad Pro"/>
        </w:rPr>
        <w:t>à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2006, ter</w:t>
      </w:r>
      <w:r>
        <w:rPr>
          <w:rFonts w:ascii="Myriad Pro"/>
        </w:rPr>
        <w:t>ã</w:t>
      </w:r>
      <w:r>
        <w:rPr>
          <w:rFonts w:ascii="Myriad Pro"/>
        </w:rPr>
        <w:t>o oportunidade de ser acolhidas naqueles colegiados que apresentam compet</w:t>
      </w:r>
      <w:r>
        <w:rPr>
          <w:rFonts w:ascii="Myriad Pro"/>
        </w:rPr>
        <w:t>ê</w:t>
      </w:r>
      <w:r>
        <w:rPr>
          <w:rFonts w:ascii="Myriad Pro"/>
        </w:rPr>
        <w:t>ncias substantivamente mais pr</w:t>
      </w:r>
      <w:r>
        <w:rPr>
          <w:rFonts w:ascii="Myriad Pro"/>
        </w:rPr>
        <w:t>ó</w:t>
      </w:r>
      <w:r>
        <w:rPr>
          <w:rFonts w:ascii="Myriad Pro"/>
        </w:rPr>
        <w:t>ximas das respectivas atividades.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Ass</w:t>
      </w:r>
      <w:r>
        <w:rPr>
          <w:rFonts w:ascii="Myriad Pro"/>
        </w:rPr>
        <w:t>ente-se a esse prop</w:t>
      </w:r>
      <w:r>
        <w:rPr>
          <w:rFonts w:ascii="Myriad Pro"/>
        </w:rPr>
        <w:t>ó</w:t>
      </w:r>
      <w:r>
        <w:rPr>
          <w:rFonts w:ascii="Myriad Pro"/>
        </w:rPr>
        <w:t>sito que as mat</w:t>
      </w:r>
      <w:r>
        <w:rPr>
          <w:rFonts w:ascii="Myriad Pro"/>
        </w:rPr>
        <w:t>é</w:t>
      </w:r>
      <w:r>
        <w:rPr>
          <w:rFonts w:ascii="Myriad Pro"/>
        </w:rPr>
        <w:t xml:space="preserve">rias discutidas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m-nos oferecido subs</w:t>
      </w:r>
      <w:r>
        <w:rPr>
          <w:rFonts w:ascii="Myriad Pro"/>
        </w:rPr>
        <w:t>í</w:t>
      </w:r>
      <w:r>
        <w:rPr>
          <w:rFonts w:ascii="Myriad Pro"/>
        </w:rPr>
        <w:t>dios para o conhecimento exaustivo das necessidades do Pa</w:t>
      </w:r>
      <w:r>
        <w:rPr>
          <w:rFonts w:ascii="Myriad Pro"/>
        </w:rPr>
        <w:t>í</w:t>
      </w:r>
      <w:r>
        <w:rPr>
          <w:rFonts w:ascii="Myriad Pro"/>
        </w:rPr>
        <w:t>s em infraestrutura econ</w:t>
      </w:r>
      <w:r>
        <w:rPr>
          <w:rFonts w:ascii="Myriad Pro"/>
        </w:rPr>
        <w:t>ô</w:t>
      </w:r>
      <w:r>
        <w:rPr>
          <w:rFonts w:ascii="Myriad Pro"/>
        </w:rPr>
        <w:t>mica, 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ocorre com outras </w:t>
      </w:r>
      <w:r>
        <w:rPr>
          <w:rFonts w:ascii="Myriad Pro"/>
        </w:rPr>
        <w:t>á</w:t>
      </w:r>
      <w:r>
        <w:rPr>
          <w:rFonts w:ascii="Myriad Pro"/>
        </w:rPr>
        <w:t>reas de governo cujas necessidades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tratadas em outras inst</w:t>
      </w:r>
      <w:r>
        <w:rPr>
          <w:rFonts w:ascii="Myriad Pro"/>
        </w:rPr>
        <w:t>â</w:t>
      </w:r>
      <w:r>
        <w:rPr>
          <w:rFonts w:ascii="Myriad Pro"/>
        </w:rPr>
        <w:t>ncias da Casa que mais bem podem aquilatar o m</w:t>
      </w:r>
      <w:r>
        <w:rPr>
          <w:rFonts w:ascii="Myriad Pro"/>
        </w:rPr>
        <w:t>é</w:t>
      </w:r>
      <w:r>
        <w:rPr>
          <w:rFonts w:ascii="Myriad Pro"/>
        </w:rPr>
        <w:t>rito espec</w:t>
      </w:r>
      <w:r>
        <w:rPr>
          <w:rFonts w:ascii="Myriad Pro"/>
        </w:rPr>
        <w:t>í</w:t>
      </w:r>
      <w:r>
        <w:rPr>
          <w:rFonts w:ascii="Myriad Pro"/>
        </w:rPr>
        <w:t>fico das respectivas pol</w:t>
      </w:r>
      <w:r>
        <w:rPr>
          <w:rFonts w:ascii="Myriad Pro"/>
        </w:rPr>
        <w:t>í</w:t>
      </w:r>
      <w:r>
        <w:rPr>
          <w:rFonts w:ascii="Myriad Pro"/>
        </w:rPr>
        <w:t>ticas setoriais. Desnecess</w:t>
      </w:r>
      <w:r>
        <w:rPr>
          <w:rFonts w:ascii="Myriad Pro"/>
        </w:rPr>
        <w:t>á</w:t>
      </w:r>
      <w:r>
        <w:rPr>
          <w:rFonts w:ascii="Myriad Pro"/>
        </w:rPr>
        <w:t xml:space="preserve">rio dizer, a </w:t>
      </w:r>
      <w:r>
        <w:rPr>
          <w:rFonts w:ascii="Myriad Pro"/>
        </w:rPr>
        <w:lastRenderedPageBreak/>
        <w:t xml:space="preserve">esse respeito, que as </w:t>
      </w:r>
      <w:r>
        <w:rPr>
          <w:rFonts w:ascii="Myriad Pro"/>
        </w:rPr>
        <w:t>á</w:t>
      </w:r>
      <w:r>
        <w:rPr>
          <w:rFonts w:ascii="Myriad Pro"/>
        </w:rPr>
        <w:t>reas final</w:t>
      </w:r>
      <w:r>
        <w:rPr>
          <w:rFonts w:ascii="Myriad Pro"/>
        </w:rPr>
        <w:t>í</w:t>
      </w:r>
      <w:r>
        <w:rPr>
          <w:rFonts w:ascii="Myriad Pro"/>
        </w:rPr>
        <w:t>sticas da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impacto direto e imediato na competitividade da eco</w:t>
      </w:r>
      <w:r>
        <w:rPr>
          <w:rFonts w:ascii="Myriad Pro"/>
        </w:rPr>
        <w:t>nomia brasileira, superando gargalos de log</w:t>
      </w:r>
      <w:r>
        <w:rPr>
          <w:rFonts w:ascii="Myriad Pro"/>
        </w:rPr>
        <w:t>í</w:t>
      </w:r>
      <w:r>
        <w:rPr>
          <w:rFonts w:ascii="Myriad Pro"/>
        </w:rPr>
        <w:t>stica que hoje estrangulam a capacidade das empresas nacionais de produzirem e exportarem.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Emendas de texto: n</w:t>
      </w:r>
      <w:r>
        <w:rPr>
          <w:rFonts w:ascii="Myriad Pro"/>
        </w:rPr>
        <w:t>ã</w:t>
      </w:r>
      <w:r>
        <w:rPr>
          <w:rFonts w:ascii="Myriad Pro"/>
        </w:rPr>
        <w:t>o foram propostas emendas de texto.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 xml:space="preserve">Emendas de remanejamento </w:t>
      </w:r>
      <w:r>
        <w:rPr>
          <w:rFonts w:ascii="Myriad Pro"/>
        </w:rPr>
        <w:t>à</w:t>
      </w:r>
      <w:r>
        <w:rPr>
          <w:rFonts w:ascii="Myriad Pro"/>
        </w:rPr>
        <w:t xml:space="preserve"> programa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ria: n</w:t>
      </w:r>
      <w:r>
        <w:rPr>
          <w:rFonts w:ascii="Myriad Pro"/>
        </w:rPr>
        <w:t>ã</w:t>
      </w:r>
      <w:r>
        <w:rPr>
          <w:rFonts w:ascii="Myriad Pro"/>
        </w:rPr>
        <w:t>o foram pr</w:t>
      </w:r>
      <w:r>
        <w:rPr>
          <w:rFonts w:ascii="Myriad Pro"/>
        </w:rPr>
        <w:t>opostas emendas de remanejamento.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Emendas de apropria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programa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ria: as propostas veiculam programa</w:t>
      </w:r>
      <w:r>
        <w:rPr>
          <w:rFonts w:ascii="Myriad Pro"/>
        </w:rPr>
        <w:t>çõ</w:t>
      </w:r>
      <w:r>
        <w:rPr>
          <w:rFonts w:ascii="Myriad Pro"/>
        </w:rPr>
        <w:t>es sob exclusivo tratamento desta Comiss</w:t>
      </w:r>
      <w:r>
        <w:rPr>
          <w:rFonts w:ascii="Myriad Pro"/>
        </w:rPr>
        <w:t>ã</w:t>
      </w:r>
      <w:r>
        <w:rPr>
          <w:rFonts w:ascii="Myriad Pro"/>
        </w:rPr>
        <w:t>o, por pertin</w:t>
      </w:r>
      <w:r>
        <w:rPr>
          <w:rFonts w:ascii="Myriad Pro"/>
        </w:rPr>
        <w:t>ê</w:t>
      </w:r>
      <w:r>
        <w:rPr>
          <w:rFonts w:ascii="Myriad Pro"/>
        </w:rPr>
        <w:t>ncia tem</w:t>
      </w:r>
      <w:r>
        <w:rPr>
          <w:rFonts w:ascii="Myriad Pro"/>
        </w:rPr>
        <w:t>á</w:t>
      </w:r>
      <w:r>
        <w:rPr>
          <w:rFonts w:ascii="Myriad Pro"/>
        </w:rPr>
        <w:t>tica. Aplicando os crit</w:t>
      </w:r>
      <w:r>
        <w:rPr>
          <w:rFonts w:ascii="Myriad Pro"/>
        </w:rPr>
        <w:t>é</w:t>
      </w:r>
      <w:r>
        <w:rPr>
          <w:rFonts w:ascii="Myriad Pro"/>
        </w:rPr>
        <w:t>rios de valora</w:t>
      </w:r>
      <w:r>
        <w:rPr>
          <w:rFonts w:ascii="Myriad Pro"/>
        </w:rPr>
        <w:t>çã</w:t>
      </w:r>
      <w:r>
        <w:rPr>
          <w:rFonts w:ascii="Myriad Pro"/>
        </w:rPr>
        <w:t>o dispostos no t</w:t>
      </w:r>
      <w:r>
        <w:rPr>
          <w:rFonts w:ascii="Myriad Pro"/>
        </w:rPr>
        <w:t>ó</w:t>
      </w:r>
      <w:r>
        <w:rPr>
          <w:rFonts w:ascii="Myriad Pro"/>
        </w:rPr>
        <w:t>pico 2.3 deste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rio, selecionamos sugest</w:t>
      </w:r>
      <w:r>
        <w:rPr>
          <w:rFonts w:ascii="Myriad Pro"/>
        </w:rPr>
        <w:t>õ</w:t>
      </w:r>
      <w:r>
        <w:rPr>
          <w:rFonts w:ascii="Myriad Pro"/>
        </w:rPr>
        <w:t>es que apresentam objetos coincidentes ou similares, de sorte a contemplar os interesses catalisados por um n</w:t>
      </w:r>
      <w:r>
        <w:rPr>
          <w:rFonts w:ascii="Myriad Pro"/>
        </w:rPr>
        <w:t>ú</w:t>
      </w:r>
      <w:r>
        <w:rPr>
          <w:rFonts w:ascii="Myriad Pro"/>
        </w:rPr>
        <w:t>mero maior de Parlamentares.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Nesses termos, indicamos as seguintes prioridades a serem convertidas em emendas de aprop</w:t>
      </w:r>
      <w:r>
        <w:rPr>
          <w:rFonts w:ascii="Myriad Pro"/>
        </w:rPr>
        <w:t>ria</w:t>
      </w:r>
      <w:r>
        <w:rPr>
          <w:rFonts w:ascii="Myriad Pro"/>
        </w:rPr>
        <w:t>çã</w:t>
      </w:r>
      <w:r>
        <w:rPr>
          <w:rFonts w:ascii="Myriad Pro"/>
        </w:rPr>
        <w:t>o de autoria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1. Sugest</w:t>
      </w:r>
      <w:r>
        <w:rPr>
          <w:rFonts w:ascii="Myriad Pro"/>
        </w:rPr>
        <w:t>ã</w:t>
      </w:r>
      <w:r>
        <w:rPr>
          <w:rFonts w:ascii="Myriad Pro"/>
        </w:rPr>
        <w:t>o de Emenda n</w:t>
      </w:r>
      <w:r>
        <w:rPr>
          <w:rFonts w:ascii="Myriad Pro"/>
        </w:rPr>
        <w:t>º</w:t>
      </w:r>
      <w:r>
        <w:rPr>
          <w:rFonts w:ascii="Myriad Pro"/>
        </w:rPr>
        <w:t xml:space="preserve"> 46, para a A</w:t>
      </w:r>
      <w:r>
        <w:rPr>
          <w:rFonts w:ascii="Myriad Pro"/>
        </w:rPr>
        <w:t>çã</w:t>
      </w:r>
      <w:r>
        <w:rPr>
          <w:rFonts w:ascii="Myriad Pro"/>
        </w:rPr>
        <w:t xml:space="preserve">o 21AR </w:t>
      </w:r>
      <w:r>
        <w:rPr>
          <w:rFonts w:ascii="Myriad Pro"/>
        </w:rPr>
        <w:t>–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e Defesa de Direitos Humanos para todos, no valor de R$1,5 bilh</w:t>
      </w:r>
      <w:r>
        <w:rPr>
          <w:rFonts w:ascii="Myriad Pro"/>
        </w:rPr>
        <w:t>ã</w:t>
      </w:r>
      <w:r>
        <w:rPr>
          <w:rFonts w:ascii="Myriad Pro"/>
        </w:rPr>
        <w:t xml:space="preserve">o, com o ajuste redacional proposto para corrigir a emenda,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de acr</w:t>
      </w:r>
      <w:r>
        <w:rPr>
          <w:rFonts w:ascii="Myriad Pro"/>
        </w:rPr>
        <w:t>é</w:t>
      </w:r>
      <w:r>
        <w:rPr>
          <w:rFonts w:ascii="Myriad Pro"/>
        </w:rPr>
        <w:t>scimo, bem como fa</w:t>
      </w:r>
      <w:r>
        <w:rPr>
          <w:rFonts w:ascii="Myriad Pro"/>
        </w:rPr>
        <w:t>zer os ajustes necess</w:t>
      </w:r>
      <w:r>
        <w:rPr>
          <w:rFonts w:ascii="Myriad Pro"/>
        </w:rPr>
        <w:t>á</w:t>
      </w:r>
      <w:r>
        <w:rPr>
          <w:rFonts w:ascii="Myriad Pro"/>
        </w:rPr>
        <w:t xml:space="preserve">rios no cancelamento, ressaltando </w:t>
      </w:r>
      <w:r>
        <w:rPr>
          <w:rFonts w:ascii="Myriad Pro"/>
        </w:rPr>
        <w:t>à</w:t>
      </w:r>
      <w:r>
        <w:rPr>
          <w:rFonts w:ascii="Myriad Pro"/>
        </w:rPr>
        <w:t xml:space="preserve"> justificativa as a</w:t>
      </w:r>
      <w:r>
        <w:rPr>
          <w:rFonts w:ascii="Myriad Pro"/>
        </w:rPr>
        <w:t>çõ</w:t>
      </w:r>
      <w:r>
        <w:rPr>
          <w:rFonts w:ascii="Myriad Pro"/>
        </w:rPr>
        <w:t>es de enfrentamento ao racismo e promo</w:t>
      </w:r>
      <w:r>
        <w:rPr>
          <w:rFonts w:ascii="Myriad Pro"/>
        </w:rPr>
        <w:t>çã</w:t>
      </w:r>
      <w:r>
        <w:rPr>
          <w:rFonts w:ascii="Myriad Pro"/>
        </w:rPr>
        <w:t>o da igualdade racial; o fomento ao desenvolvimento das comunidades quilombolas; apoio e servi</w:t>
      </w:r>
      <w:r>
        <w:rPr>
          <w:rFonts w:ascii="Myriad Pro"/>
        </w:rPr>
        <w:t>ç</w:t>
      </w:r>
      <w:r>
        <w:rPr>
          <w:rFonts w:ascii="Myriad Pro"/>
        </w:rPr>
        <w:t xml:space="preserve">os de atendimento direto </w:t>
      </w:r>
      <w:r>
        <w:rPr>
          <w:rFonts w:ascii="Myriad Pro"/>
        </w:rPr>
        <w:t>à</w:t>
      </w:r>
      <w:r>
        <w:rPr>
          <w:rFonts w:ascii="Myriad Pro"/>
        </w:rPr>
        <w:t>s pessoas idosas,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LGBT, pessoas com defici</w:t>
      </w:r>
      <w:r>
        <w:rPr>
          <w:rFonts w:ascii="Myriad Pro"/>
        </w:rPr>
        <w:t>ê</w:t>
      </w:r>
      <w:r>
        <w:rPr>
          <w:rFonts w:ascii="Myriad Pro"/>
        </w:rPr>
        <w:t>ncia, mulheres, popula</w:t>
      </w:r>
      <w:r>
        <w:rPr>
          <w:rFonts w:ascii="Myriad Pro"/>
        </w:rPr>
        <w:t>çã</w:t>
      </w:r>
      <w:r>
        <w:rPr>
          <w:rFonts w:ascii="Myriad Pro"/>
        </w:rPr>
        <w:t>o de rua,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 xml:space="preserve">ncia etc.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O acatamento dessa proposta contempla o objeto das sugest</w:t>
      </w:r>
      <w:r>
        <w:rPr>
          <w:rFonts w:ascii="Myriad Pro"/>
        </w:rPr>
        <w:t>õ</w:t>
      </w:r>
      <w:r>
        <w:rPr>
          <w:rFonts w:ascii="Myriad Pro"/>
        </w:rPr>
        <w:t>es das Emendas de n</w:t>
      </w:r>
      <w:r>
        <w:rPr>
          <w:rFonts w:ascii="Myriad Pro"/>
        </w:rPr>
        <w:t>º</w:t>
      </w:r>
      <w:r>
        <w:rPr>
          <w:rFonts w:ascii="Myriad Pro"/>
        </w:rPr>
        <w:t xml:space="preserve"> 2, de autoria da Senadora Nilda Gondim; 8, do Senador Veneziano Vital do R</w:t>
      </w:r>
      <w:r>
        <w:rPr>
          <w:rFonts w:ascii="Myriad Pro"/>
        </w:rPr>
        <w:t>ê</w:t>
      </w:r>
      <w:r>
        <w:rPr>
          <w:rFonts w:ascii="Myriad Pro"/>
        </w:rPr>
        <w:t>go; 1</w:t>
      </w:r>
      <w:r>
        <w:rPr>
          <w:rFonts w:ascii="Myriad Pro"/>
        </w:rPr>
        <w:t xml:space="preserve">3, da Senadora Leila Barros; 14, do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Jesus; 15,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; 20, do Senador Jean Paul Prates; 23, do Senador Marcio Bittar; 28 e 29, do Senador Iraj</w:t>
      </w:r>
      <w:r>
        <w:rPr>
          <w:rFonts w:ascii="Myriad Pro"/>
        </w:rPr>
        <w:t>á</w:t>
      </w:r>
      <w:r>
        <w:rPr>
          <w:rFonts w:ascii="Myriad Pro"/>
        </w:rPr>
        <w:t>; 35, 36 e 37, do Senador Paulo Paim; 40, da Senador Nilda Gondim; 51, do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Arns; 54, do Senador Humberto Costa; 68, do Senador Chico Rodrigues; e 69, da Senadora Zenaide Maia.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2. Sugest</w:t>
      </w:r>
      <w:r>
        <w:rPr>
          <w:rFonts w:ascii="Myriad Pro"/>
        </w:rPr>
        <w:t>ã</w:t>
      </w:r>
      <w:r>
        <w:rPr>
          <w:rFonts w:ascii="Myriad Pro"/>
        </w:rPr>
        <w:t>o de Emenda 47, para a A</w:t>
      </w:r>
      <w:r>
        <w:rPr>
          <w:rFonts w:ascii="Myriad Pro"/>
        </w:rPr>
        <w:t>çã</w:t>
      </w:r>
      <w:r>
        <w:rPr>
          <w:rFonts w:ascii="Myriad Pro"/>
        </w:rPr>
        <w:t xml:space="preserve">o 14UF </w:t>
      </w:r>
      <w:r>
        <w:rPr>
          <w:rFonts w:ascii="Myriad Pro"/>
        </w:rPr>
        <w:t>–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o, Reforma, Equipagem e Aplica</w:t>
      </w:r>
      <w:r>
        <w:rPr>
          <w:rFonts w:ascii="Myriad Pro"/>
        </w:rPr>
        <w:t>çã</w:t>
      </w:r>
      <w:r>
        <w:rPr>
          <w:rFonts w:ascii="Myriad Pro"/>
        </w:rPr>
        <w:t>o de Unidades de Atendimento Socioeducativo, com valo</w:t>
      </w:r>
      <w:r>
        <w:rPr>
          <w:rFonts w:ascii="Myriad Pro"/>
        </w:rPr>
        <w:t>r de R$2 bilh</w:t>
      </w:r>
      <w:r>
        <w:rPr>
          <w:rFonts w:ascii="Myriad Pro"/>
        </w:rPr>
        <w:t>õ</w:t>
      </w:r>
      <w:r>
        <w:rPr>
          <w:rFonts w:ascii="Myriad Pro"/>
        </w:rPr>
        <w:t>es, com o ajuste redacional proposto para fazer os ajustes necess</w:t>
      </w:r>
      <w:r>
        <w:rPr>
          <w:rFonts w:ascii="Myriad Pro"/>
        </w:rPr>
        <w:t>á</w:t>
      </w:r>
      <w:r>
        <w:rPr>
          <w:rFonts w:ascii="Myriad Pro"/>
        </w:rPr>
        <w:t>rios no cancelamento, que aponta como fonte poss</w:t>
      </w:r>
      <w:r>
        <w:rPr>
          <w:rFonts w:ascii="Myriad Pro"/>
        </w:rPr>
        <w:t>í</w:t>
      </w:r>
      <w:r>
        <w:rPr>
          <w:rFonts w:ascii="Myriad Pro"/>
        </w:rPr>
        <w:t>vel sequencial vedado para esse tipo de emenda.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O acatamento dessa proposta contempla o objeto das Sugest</w:t>
      </w:r>
      <w:r>
        <w:rPr>
          <w:rFonts w:ascii="Myriad Pro"/>
        </w:rPr>
        <w:t>õ</w:t>
      </w:r>
      <w:r>
        <w:rPr>
          <w:rFonts w:ascii="Myriad Pro"/>
        </w:rPr>
        <w:t>es das Emendas de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4, da Senadora Nilda Gondim; 7, do 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go; 16,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; 42, da Senador Nilda Gondim; 47,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; 49,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Lucas; 60, do Senador Humberto Costa; e 67, do Senador Chico Rodrigues.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lastRenderedPageBreak/>
        <w:t>3. Sugest</w:t>
      </w:r>
      <w:r>
        <w:rPr>
          <w:rFonts w:ascii="Myriad Pro"/>
        </w:rPr>
        <w:t>ã</w:t>
      </w:r>
      <w:r>
        <w:rPr>
          <w:rFonts w:ascii="Myriad Pro"/>
        </w:rPr>
        <w:t>o de Emenda n</w:t>
      </w:r>
      <w:r>
        <w:rPr>
          <w:rFonts w:ascii="Myriad Pro"/>
        </w:rPr>
        <w:t>º</w:t>
      </w:r>
      <w:r>
        <w:rPr>
          <w:rFonts w:ascii="Myriad Pro"/>
        </w:rPr>
        <w:t xml:space="preserve"> 64, para a a</w:t>
      </w:r>
      <w:r>
        <w:rPr>
          <w:rFonts w:ascii="Myriad Pro"/>
        </w:rPr>
        <w:t>çã</w:t>
      </w:r>
      <w:r>
        <w:rPr>
          <w:rFonts w:ascii="Myriad Pro"/>
        </w:rPr>
        <w:t xml:space="preserve">o 21BO </w:t>
      </w:r>
      <w:r>
        <w:rPr>
          <w:rFonts w:ascii="Myriad Pro"/>
        </w:rPr>
        <w:t>–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Promo</w:t>
      </w:r>
      <w:r>
        <w:rPr>
          <w:rFonts w:ascii="Myriad Pro"/>
        </w:rPr>
        <w:t>çã</w:t>
      </w:r>
      <w:r>
        <w:rPr>
          <w:rFonts w:ascii="Myriad Pro"/>
        </w:rPr>
        <w:t>o dos Direitos dos Povos Ind</w:t>
      </w:r>
      <w:r>
        <w:rPr>
          <w:rFonts w:ascii="Myriad Pro"/>
        </w:rPr>
        <w:t>í</w:t>
      </w:r>
      <w:r>
        <w:rPr>
          <w:rFonts w:ascii="Myriad Pro"/>
        </w:rPr>
        <w:t>genas, no valor de R$100 milh</w:t>
      </w:r>
      <w:r>
        <w:rPr>
          <w:rFonts w:ascii="Myriad Pro"/>
        </w:rPr>
        <w:t>õ</w:t>
      </w:r>
      <w:r>
        <w:rPr>
          <w:rFonts w:ascii="Myriad Pro"/>
        </w:rPr>
        <w:t xml:space="preserve">es; com o ajuste redacional proposto para corrigir a emenda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de acr</w:t>
      </w:r>
      <w:r>
        <w:rPr>
          <w:rFonts w:ascii="Myriad Pro"/>
        </w:rPr>
        <w:t>é</w:t>
      </w:r>
      <w:r>
        <w:rPr>
          <w:rFonts w:ascii="Myriad Pro"/>
        </w:rPr>
        <w:t>scimo, bem como fazer os ajustes necess</w:t>
      </w:r>
      <w:r>
        <w:rPr>
          <w:rFonts w:ascii="Myriad Pro"/>
        </w:rPr>
        <w:t>á</w:t>
      </w:r>
      <w:r>
        <w:rPr>
          <w:rFonts w:ascii="Myriad Pro"/>
        </w:rPr>
        <w:t xml:space="preserve">rios no </w:t>
      </w:r>
      <w:r>
        <w:rPr>
          <w:rFonts w:ascii="Myriad Pro"/>
        </w:rPr>
        <w:t>cancelamento.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O acatamento dessa proposta contempla o objeto das sugest</w:t>
      </w:r>
      <w:r>
        <w:rPr>
          <w:rFonts w:ascii="Myriad Pro"/>
        </w:rPr>
        <w:t>õ</w:t>
      </w:r>
      <w:r>
        <w:rPr>
          <w:rFonts w:ascii="Myriad Pro"/>
        </w:rPr>
        <w:t xml:space="preserve">es das Emendas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9, de autoria da Senadora K</w:t>
      </w:r>
      <w:r>
        <w:rPr>
          <w:rFonts w:ascii="Myriad Pro"/>
        </w:rPr>
        <w:t>á</w:t>
      </w:r>
      <w:r>
        <w:rPr>
          <w:rFonts w:ascii="Myriad Pro"/>
        </w:rPr>
        <w:t>tia Abreu; 17, do Senador Jean Paul Prates; 27, do Senador Iraj</w:t>
      </w:r>
      <w:r>
        <w:rPr>
          <w:rFonts w:ascii="Myriad Pro"/>
        </w:rPr>
        <w:t>á</w:t>
      </w:r>
      <w:r>
        <w:rPr>
          <w:rFonts w:ascii="Myriad Pro"/>
        </w:rPr>
        <w:t>; 34, do Senador Paulo Paim; 59 e 64, do Senador Humberto Costa; 66, d</w:t>
      </w:r>
      <w:r>
        <w:rPr>
          <w:rFonts w:ascii="Myriad Pro"/>
        </w:rPr>
        <w:t xml:space="preserve">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; e 74, da Senadora Zenaide Maia.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4. Sugest</w:t>
      </w:r>
      <w:r>
        <w:rPr>
          <w:rFonts w:ascii="Myriad Pro"/>
        </w:rPr>
        <w:t>ã</w:t>
      </w:r>
      <w:r>
        <w:rPr>
          <w:rFonts w:ascii="Myriad Pro"/>
        </w:rPr>
        <w:t>o de Emenda n</w:t>
      </w:r>
      <w:r>
        <w:rPr>
          <w:rFonts w:ascii="Myriad Pro"/>
        </w:rPr>
        <w:t>º</w:t>
      </w:r>
      <w:r>
        <w:rPr>
          <w:rFonts w:ascii="Myriad Pro"/>
        </w:rPr>
        <w:t xml:space="preserve"> 43, para a a</w:t>
      </w:r>
      <w:r>
        <w:rPr>
          <w:rFonts w:ascii="Myriad Pro"/>
        </w:rPr>
        <w:t>çã</w:t>
      </w:r>
      <w:r>
        <w:rPr>
          <w:rFonts w:ascii="Myriad Pro"/>
        </w:rPr>
        <w:t xml:space="preserve">o 218B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ticas de Igualdade 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as Mulheres, no valor de R$170 milh</w:t>
      </w:r>
      <w:r>
        <w:rPr>
          <w:rFonts w:ascii="Myriad Pro"/>
        </w:rPr>
        <w:t>õ</w:t>
      </w:r>
      <w:r>
        <w:rPr>
          <w:rFonts w:ascii="Myriad Pro"/>
        </w:rPr>
        <w:t>es, com o ajuste redacional proposto para fazer os aj</w:t>
      </w:r>
      <w:r>
        <w:rPr>
          <w:rFonts w:ascii="Myriad Pro"/>
        </w:rPr>
        <w:t>ustes necess</w:t>
      </w:r>
      <w:r>
        <w:rPr>
          <w:rFonts w:ascii="Myriad Pro"/>
        </w:rPr>
        <w:t>á</w:t>
      </w:r>
      <w:r>
        <w:rPr>
          <w:rFonts w:ascii="Myriad Pro"/>
        </w:rPr>
        <w:t>rios no cancelamento.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O acatamento dessa proposta contempla o objeto das sugest</w:t>
      </w:r>
      <w:r>
        <w:rPr>
          <w:rFonts w:ascii="Myriad Pro"/>
        </w:rPr>
        <w:t>õ</w:t>
      </w:r>
      <w:r>
        <w:rPr>
          <w:rFonts w:ascii="Myriad Pro"/>
        </w:rPr>
        <w:t xml:space="preserve">es das Emendas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1, de autoria da Senadora Nilda Gondim; 6, do Senador Veneziano Vital do R</w:t>
      </w:r>
      <w:r>
        <w:rPr>
          <w:rFonts w:ascii="Myriad Pro"/>
        </w:rPr>
        <w:t>ê</w:t>
      </w:r>
      <w:r>
        <w:rPr>
          <w:rFonts w:ascii="Myriad Pro"/>
        </w:rPr>
        <w:t>go; 32, do Senador Paulo Paim; 39, da Senadora Nilda Gondim; 43, d</w:t>
      </w:r>
      <w:r>
        <w:rPr>
          <w:rFonts w:ascii="Myriad Pro"/>
        </w:rPr>
        <w:t xml:space="preserve">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; e 53, da Senadora Rose de Freitas.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demais sugest</w:t>
      </w:r>
      <w:r>
        <w:rPr>
          <w:rFonts w:ascii="Myriad Pro"/>
        </w:rPr>
        <w:t>õ</w:t>
      </w:r>
      <w:r>
        <w:rPr>
          <w:rFonts w:ascii="Myriad Pro"/>
        </w:rPr>
        <w:t>es para 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obstante o seu ineg</w:t>
      </w:r>
      <w:r>
        <w:rPr>
          <w:rFonts w:ascii="Myriad Pro"/>
        </w:rPr>
        <w:t>á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rito, devemos propor o n</w:t>
      </w:r>
      <w:r>
        <w:rPr>
          <w:rFonts w:ascii="Myriad Pro"/>
        </w:rPr>
        <w:t>ã</w:t>
      </w:r>
      <w:r>
        <w:rPr>
          <w:rFonts w:ascii="Myriad Pro"/>
        </w:rPr>
        <w:t>o acolhimento, tendo em vista o limite quantitativo de quatro emendas de apropria</w:t>
      </w:r>
      <w:r>
        <w:rPr>
          <w:rFonts w:ascii="Myriad Pro"/>
        </w:rPr>
        <w:t>çã</w:t>
      </w:r>
      <w:r>
        <w:rPr>
          <w:rFonts w:ascii="Myriad Pro"/>
        </w:rPr>
        <w:t>o por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permanente, regulado no art. 44,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1/2006-CN.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Da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Consideramos, assim, que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das emendas aprovadas leva </w:t>
      </w:r>
      <w:r>
        <w:rPr>
          <w:rFonts w:ascii="Myriad Pro"/>
        </w:rPr>
        <w:t>à</w:t>
      </w:r>
      <w:r>
        <w:rPr>
          <w:rFonts w:ascii="Myriad Pro"/>
        </w:rPr>
        <w:t xml:space="preserve"> interven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ao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das fun</w:t>
      </w:r>
      <w:r>
        <w:rPr>
          <w:rFonts w:ascii="Myriad Pro"/>
        </w:rPr>
        <w:t>çõ</w:t>
      </w:r>
      <w:r>
        <w:rPr>
          <w:rFonts w:ascii="Myriad Pro"/>
        </w:rPr>
        <w:t xml:space="preserve">es de governo da sua </w:t>
      </w:r>
      <w:r>
        <w:rPr>
          <w:rFonts w:ascii="Myriad Pro"/>
        </w:rPr>
        <w:t>á</w:t>
      </w:r>
      <w:r>
        <w:rPr>
          <w:rFonts w:ascii="Myriad Pro"/>
        </w:rPr>
        <w:t>rea regimental de atua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segundo o interesse dos Parlamentares do Colegiado, evidenciado pelo n</w:t>
      </w:r>
      <w:r>
        <w:rPr>
          <w:rFonts w:ascii="Myriad Pro"/>
        </w:rPr>
        <w:t>ú</w:t>
      </w:r>
      <w:r>
        <w:rPr>
          <w:rFonts w:ascii="Myriad Pro"/>
        </w:rPr>
        <w:t>mero de emendas apresentadas a cada finalidade. Por essa raz</w:t>
      </w:r>
      <w:r>
        <w:rPr>
          <w:rFonts w:ascii="Myriad Pro"/>
        </w:rPr>
        <w:t>ã</w:t>
      </w:r>
      <w:r>
        <w:rPr>
          <w:rFonts w:ascii="Myriad Pro"/>
        </w:rPr>
        <w:t>o, votamos pela aprova</w:t>
      </w:r>
      <w:r>
        <w:rPr>
          <w:rFonts w:ascii="Myriad Pro"/>
        </w:rPr>
        <w:t>çã</w:t>
      </w:r>
      <w:r>
        <w:rPr>
          <w:rFonts w:ascii="Myriad Pro"/>
        </w:rPr>
        <w:t>o do parecer nos termos aqui apresentados.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Fica a Secretaria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Participativa autorizada a promover os ajustes t</w:t>
      </w:r>
      <w:r>
        <w:rPr>
          <w:rFonts w:ascii="Myriad Pro"/>
        </w:rPr>
        <w:t>é</w:t>
      </w:r>
      <w:r>
        <w:rPr>
          <w:rFonts w:ascii="Myriad Pro"/>
        </w:rPr>
        <w:t>cnicos necess</w:t>
      </w:r>
      <w:r>
        <w:rPr>
          <w:rFonts w:ascii="Myriad Pro"/>
        </w:rPr>
        <w:t>á</w:t>
      </w:r>
      <w:r>
        <w:rPr>
          <w:rFonts w:ascii="Myriad Pro"/>
        </w:rPr>
        <w:t>rios nas propostas de emendas ora aprovadas, a fim de formaliz</w:t>
      </w:r>
      <w:r>
        <w:rPr>
          <w:rFonts w:ascii="Myriad Pro"/>
        </w:rPr>
        <w:t>á</w:t>
      </w:r>
      <w:r>
        <w:rPr>
          <w:rFonts w:ascii="Myriad Pro"/>
        </w:rPr>
        <w:t>-las de forma adequada como emenda de autoria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perante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Mista de Or</w:t>
      </w:r>
      <w:r>
        <w:rPr>
          <w:rFonts w:ascii="Myriad Pro"/>
        </w:rPr>
        <w:t>ç</w:t>
      </w:r>
      <w:r>
        <w:rPr>
          <w:rFonts w:ascii="Myriad Pro"/>
        </w:rPr>
        <w:t xml:space="preserve">amentos.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Apenas para corre</w:t>
      </w:r>
      <w:r>
        <w:rPr>
          <w:rFonts w:ascii="Myriad Pro"/>
        </w:rPr>
        <w:t>çã</w:t>
      </w:r>
      <w:r>
        <w:rPr>
          <w:rFonts w:ascii="Myriad Pro"/>
        </w:rPr>
        <w:t>o: Sugest</w:t>
      </w:r>
      <w:r>
        <w:rPr>
          <w:rFonts w:ascii="Myriad Pro"/>
        </w:rPr>
        <w:t>ã</w:t>
      </w:r>
      <w:r>
        <w:rPr>
          <w:rFonts w:ascii="Myriad Pro"/>
        </w:rPr>
        <w:t>o de Emenda n</w:t>
      </w:r>
      <w:r>
        <w:rPr>
          <w:rFonts w:ascii="Myriad Pro"/>
        </w:rPr>
        <w:t>º</w:t>
      </w:r>
      <w:r>
        <w:rPr>
          <w:rFonts w:ascii="Myriad Pro"/>
        </w:rPr>
        <w:t xml:space="preserve"> 43, para a a</w:t>
      </w:r>
      <w:r>
        <w:rPr>
          <w:rFonts w:ascii="Myriad Pro"/>
        </w:rPr>
        <w:t>çã</w:t>
      </w:r>
      <w:r>
        <w:rPr>
          <w:rFonts w:ascii="Myriad Pro"/>
        </w:rPr>
        <w:t xml:space="preserve">o 218B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ticas de Igualdade 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as Mulheres, no valor de R$5 bilh</w:t>
      </w:r>
      <w:r>
        <w:rPr>
          <w:rFonts w:ascii="Myriad Pro"/>
        </w:rPr>
        <w:t>õ</w:t>
      </w:r>
      <w:r>
        <w:rPr>
          <w:rFonts w:ascii="Myriad Pro"/>
        </w:rPr>
        <w:t>es, com o ajuste redacional proposto para fazer os ajustes necess</w:t>
      </w:r>
      <w:r>
        <w:rPr>
          <w:rFonts w:ascii="Myriad Pro"/>
        </w:rPr>
        <w:t>á</w:t>
      </w:r>
      <w:r>
        <w:rPr>
          <w:rFonts w:ascii="Myriad Pro"/>
        </w:rPr>
        <w:t>rios no c</w:t>
      </w:r>
      <w:r>
        <w:rPr>
          <w:rFonts w:ascii="Myriad Pro"/>
        </w:rPr>
        <w:t>ancelamento.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Sala das Comiss</w:t>
      </w:r>
      <w:r>
        <w:rPr>
          <w:rFonts w:ascii="Myriad Pro"/>
        </w:rPr>
        <w:t>õ</w:t>
      </w:r>
      <w:r>
        <w:rPr>
          <w:rFonts w:ascii="Myriad Pro"/>
        </w:rPr>
        <w:t>es, hoje, dia 12 de novembro de 2021.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Muito obrigado, Sr. Presidente.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Devolvo, ent</w:t>
      </w:r>
      <w:r>
        <w:rPr>
          <w:rFonts w:ascii="Myriad Pro"/>
        </w:rPr>
        <w:t>ã</w:t>
      </w:r>
      <w:r>
        <w:rPr>
          <w:rFonts w:ascii="Myriad Pro"/>
        </w:rPr>
        <w:t>o, a Presid</w:t>
      </w:r>
      <w:r>
        <w:rPr>
          <w:rFonts w:ascii="Myriad Pro"/>
        </w:rPr>
        <w:t>ê</w:t>
      </w:r>
      <w:r>
        <w:rPr>
          <w:rFonts w:ascii="Myriad Pro"/>
        </w:rPr>
        <w:t>ncia ao Senador Humberto Costa.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  <w:b/>
        </w:rPr>
        <w:lastRenderedPageBreak/>
        <w:t>O SR. HUMBERTO COSTA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que primeiro fazer a vota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Ah, sim.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Em instru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havendo quem queira d</w:t>
      </w:r>
      <w:r>
        <w:rPr>
          <w:rFonts w:ascii="Myriad Pro"/>
        </w:rPr>
        <w:t>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Os Senadores e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Aprovado.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 xml:space="preserve">O texto vai </w:t>
      </w:r>
      <w:r>
        <w:rPr>
          <w:rFonts w:ascii="Myriad Pro"/>
        </w:rPr>
        <w:t>à</w:t>
      </w:r>
      <w:r>
        <w:rPr>
          <w:rFonts w:ascii="Myriad Pro"/>
        </w:rPr>
        <w:t xml:space="preserve"> CMO.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Devolvo, ent</w:t>
      </w:r>
      <w:r>
        <w:rPr>
          <w:rFonts w:ascii="Myriad Pro"/>
        </w:rPr>
        <w:t>ã</w:t>
      </w:r>
      <w:r>
        <w:rPr>
          <w:rFonts w:ascii="Myriad Pro"/>
        </w:rPr>
        <w:t>o, a Presid</w:t>
      </w:r>
      <w:r>
        <w:rPr>
          <w:rFonts w:ascii="Myriad Pro"/>
        </w:rPr>
        <w:t>ê</w:t>
      </w:r>
      <w:r>
        <w:rPr>
          <w:rFonts w:ascii="Myriad Pro"/>
        </w:rPr>
        <w:t>ncia ao Senador Humberto Costa.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 xml:space="preserve">ncia, quero agradecer penhoradamente o apoio de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estruturar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com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das nossas emendas.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Indago se algu</w:t>
      </w:r>
      <w:r>
        <w:rPr>
          <w:rFonts w:ascii="Myriad Pro"/>
        </w:rPr>
        <w:t>é</w:t>
      </w:r>
      <w:r>
        <w:rPr>
          <w:rFonts w:ascii="Myriad Pro"/>
        </w:rPr>
        <w:t>m des</w:t>
      </w:r>
      <w:r>
        <w:rPr>
          <w:rFonts w:ascii="Myriad Pro"/>
        </w:rPr>
        <w:t>eja fazer uso da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Gostaria apenas de registrar aqui mat</w:t>
      </w:r>
      <w:r>
        <w:rPr>
          <w:rFonts w:ascii="Myriad Pro"/>
        </w:rPr>
        <w:t>é</w:t>
      </w:r>
      <w:r>
        <w:rPr>
          <w:rFonts w:ascii="Myriad Pro"/>
        </w:rPr>
        <w:t xml:space="preserve">ria publicada pelo </w:t>
      </w:r>
      <w:r>
        <w:rPr>
          <w:rFonts w:ascii="Myriad Pro"/>
          <w:i/>
        </w:rPr>
        <w:t>Estado de Minas</w:t>
      </w:r>
      <w:r>
        <w:rPr>
          <w:rFonts w:ascii="Myriad Pro"/>
        </w:rPr>
        <w:t xml:space="preserve"> e hoje tamb</w:t>
      </w:r>
      <w:r>
        <w:rPr>
          <w:rFonts w:ascii="Myriad Pro"/>
        </w:rPr>
        <w:t>é</w:t>
      </w:r>
      <w:r>
        <w:rPr>
          <w:rFonts w:ascii="Myriad Pro"/>
        </w:rPr>
        <w:t xml:space="preserve">m publicada no jornal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>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 de que presos foram obrigados a ficar nus e aglomerados em penitenci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mineira. A Secretaria de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de Minas Gerais determinou o afastamento do diretor do cargo, alegando que as imagens s</w:t>
      </w:r>
      <w:r>
        <w:rPr>
          <w:rFonts w:ascii="Myriad Pro"/>
        </w:rPr>
        <w:t>ã</w:t>
      </w:r>
      <w:r>
        <w:rPr>
          <w:rFonts w:ascii="Myriad Pro"/>
        </w:rPr>
        <w:t>o de interven</w:t>
      </w:r>
      <w:r>
        <w:rPr>
          <w:rFonts w:ascii="Myriad Pro"/>
        </w:rPr>
        <w:t>çã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detentos colocarem fogo em colch</w:t>
      </w:r>
      <w:r>
        <w:rPr>
          <w:rFonts w:ascii="Myriad Pro"/>
        </w:rPr>
        <w:t>õ</w:t>
      </w:r>
      <w:r>
        <w:rPr>
          <w:rFonts w:ascii="Myriad Pro"/>
        </w:rPr>
        <w:t>es. Na verdade, os detentos aparecem aglomerados e nus no p</w:t>
      </w:r>
      <w:r>
        <w:rPr>
          <w:rFonts w:ascii="Myriad Pro"/>
        </w:rPr>
        <w:t>á</w:t>
      </w:r>
      <w:r>
        <w:rPr>
          <w:rFonts w:ascii="Myriad Pro"/>
        </w:rPr>
        <w:t>tio da Penitenci</w:t>
      </w:r>
      <w:r>
        <w:rPr>
          <w:rFonts w:ascii="Myriad Pro"/>
        </w:rPr>
        <w:t>á</w:t>
      </w:r>
      <w:r>
        <w:rPr>
          <w:rFonts w:ascii="Myriad Pro"/>
        </w:rPr>
        <w:t xml:space="preserve">ria de Formiga.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 a atua</w:t>
      </w:r>
      <w:r>
        <w:rPr>
          <w:rFonts w:ascii="Myriad Pro"/>
        </w:rPr>
        <w:t>çã</w:t>
      </w:r>
      <w:r>
        <w:rPr>
          <w:rFonts w:ascii="Myriad Pro"/>
        </w:rPr>
        <w:t>o de agentes penitenci</w:t>
      </w:r>
      <w:r>
        <w:rPr>
          <w:rFonts w:ascii="Myriad Pro"/>
        </w:rPr>
        <w:t>á</w:t>
      </w:r>
      <w:r>
        <w:rPr>
          <w:rFonts w:ascii="Myriad Pro"/>
        </w:rPr>
        <w:t>rios e as condi</w:t>
      </w:r>
      <w:r>
        <w:rPr>
          <w:rFonts w:ascii="Myriad Pro"/>
        </w:rPr>
        <w:t>çõ</w:t>
      </w:r>
      <w:r>
        <w:rPr>
          <w:rFonts w:ascii="Myriad Pro"/>
        </w:rPr>
        <w:t>es da Penitenci</w:t>
      </w:r>
      <w:r>
        <w:rPr>
          <w:rFonts w:ascii="Myriad Pro"/>
        </w:rPr>
        <w:t>á</w:t>
      </w:r>
      <w:r>
        <w:rPr>
          <w:rFonts w:ascii="Myriad Pro"/>
        </w:rPr>
        <w:t>ria de Formiga, no centro-oeste de Minas. As imagens repercutiram fortemente nas redes sociais, n</w:t>
      </w:r>
      <w:r>
        <w:rPr>
          <w:rFonts w:ascii="Myriad Pro"/>
        </w:rPr>
        <w:t>ã</w:t>
      </w:r>
      <w:r>
        <w:rPr>
          <w:rFonts w:ascii="Myriad Pro"/>
        </w:rPr>
        <w:t xml:space="preserve">o apenas no </w:t>
      </w:r>
      <w:r>
        <w:rPr>
          <w:rFonts w:ascii="Myriad Pro"/>
        </w:rPr>
        <w:t>Brasil, mas no exterior. E um procedimento investigat</w:t>
      </w:r>
      <w:r>
        <w:rPr>
          <w:rFonts w:ascii="Myriad Pro"/>
        </w:rPr>
        <w:t>ó</w:t>
      </w:r>
      <w:r>
        <w:rPr>
          <w:rFonts w:ascii="Myriad Pro"/>
        </w:rPr>
        <w:t xml:space="preserve">rio foi instaurado no dia de ontem pelo Promotor </w:t>
      </w:r>
      <w:r>
        <w:rPr>
          <w:rFonts w:ascii="Myriad Pro"/>
        </w:rPr>
        <w:t>Â</w:t>
      </w:r>
      <w:r>
        <w:rPr>
          <w:rFonts w:ascii="Myriad Pro"/>
        </w:rPr>
        <w:t xml:space="preserve">ngelo </w:t>
      </w:r>
      <w:proofErr w:type="spellStart"/>
      <w:r>
        <w:rPr>
          <w:rFonts w:ascii="Myriad Pro"/>
        </w:rPr>
        <w:t>Ansanelli</w:t>
      </w:r>
      <w:proofErr w:type="spellEnd"/>
      <w:r>
        <w:rPr>
          <w:rFonts w:ascii="Myriad Pro"/>
        </w:rPr>
        <w:t>, a pedido do Centro Operacional de Direitos Humanos. A den</w:t>
      </w:r>
      <w:r>
        <w:rPr>
          <w:rFonts w:ascii="Myriad Pro"/>
        </w:rPr>
        <w:t>ú</w:t>
      </w:r>
      <w:r>
        <w:rPr>
          <w:rFonts w:ascii="Myriad Pro"/>
        </w:rPr>
        <w:t>ncia foi feita por associa</w:t>
      </w:r>
      <w:r>
        <w:rPr>
          <w:rFonts w:ascii="Myriad Pro"/>
        </w:rPr>
        <w:t>çõ</w:t>
      </w:r>
      <w:r>
        <w:rPr>
          <w:rFonts w:ascii="Myriad Pro"/>
        </w:rPr>
        <w:t>es de defesa dos direitos humanos e por familiare</w:t>
      </w:r>
      <w:r>
        <w:rPr>
          <w:rFonts w:ascii="Myriad Pro"/>
        </w:rPr>
        <w:t>s dos presos, ap</w:t>
      </w:r>
      <w:r>
        <w:rPr>
          <w:rFonts w:ascii="Myriad Pro"/>
        </w:rPr>
        <w:t>ó</w:t>
      </w:r>
      <w:r>
        <w:rPr>
          <w:rFonts w:ascii="Myriad Pro"/>
        </w:rPr>
        <w:t>s o recebimento da foto. As fotos s</w:t>
      </w:r>
      <w:r>
        <w:rPr>
          <w:rFonts w:ascii="Myriad Pro"/>
        </w:rPr>
        <w:t>ã</w:t>
      </w:r>
      <w:r>
        <w:rPr>
          <w:rFonts w:ascii="Myriad Pro"/>
        </w:rPr>
        <w:t>o relativas a um procedimento realizado no dia 22 de outubro e, segundo a Secretaria de Estado, como eu disse, trata-se de uma opera</w:t>
      </w:r>
      <w:r>
        <w:rPr>
          <w:rFonts w:ascii="Myriad Pro"/>
        </w:rPr>
        <w:t>çã</w:t>
      </w:r>
      <w:r>
        <w:rPr>
          <w:rFonts w:ascii="Myriad Pro"/>
        </w:rPr>
        <w:t>o de retirada de presos e pertences das celas que, segundo a Secretar</w:t>
      </w:r>
      <w:r>
        <w:rPr>
          <w:rFonts w:ascii="Myriad Pro"/>
        </w:rPr>
        <w:t>ia, deu-se depois de um processo de subvers</w:t>
      </w:r>
      <w:r>
        <w:rPr>
          <w:rFonts w:ascii="Myriad Pro"/>
        </w:rPr>
        <w:t>ã</w:t>
      </w:r>
      <w:r>
        <w:rPr>
          <w:rFonts w:ascii="Myriad Pro"/>
        </w:rPr>
        <w:t>o da ordem.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O Grupo de Interven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da Pol</w:t>
      </w:r>
      <w:r>
        <w:rPr>
          <w:rFonts w:ascii="Myriad Pro"/>
        </w:rPr>
        <w:t>í</w:t>
      </w:r>
      <w:r>
        <w:rPr>
          <w:rFonts w:ascii="Myriad Pro"/>
        </w:rPr>
        <w:t>cia Penal foi acionado ap</w:t>
      </w:r>
      <w:r>
        <w:rPr>
          <w:rFonts w:ascii="Myriad Pro"/>
        </w:rPr>
        <w:t>ó</w:t>
      </w:r>
      <w:r>
        <w:rPr>
          <w:rFonts w:ascii="Myriad Pro"/>
        </w:rPr>
        <w:t>s a queima de peda</w:t>
      </w:r>
      <w:r>
        <w:rPr>
          <w:rFonts w:ascii="Myriad Pro"/>
        </w:rPr>
        <w:t>ç</w:t>
      </w:r>
      <w:r>
        <w:rPr>
          <w:rFonts w:ascii="Myriad Pro"/>
        </w:rPr>
        <w:t>os de colch</w:t>
      </w:r>
      <w:r>
        <w:rPr>
          <w:rFonts w:ascii="Myriad Pro"/>
        </w:rPr>
        <w:t>õ</w:t>
      </w:r>
      <w:r>
        <w:rPr>
          <w:rFonts w:ascii="Myriad Pro"/>
        </w:rPr>
        <w:t xml:space="preserve">es. O </w:t>
      </w:r>
      <w:proofErr w:type="spellStart"/>
      <w:r>
        <w:rPr>
          <w:rFonts w:ascii="Myriad Pro"/>
        </w:rPr>
        <w:t>Depen</w:t>
      </w:r>
      <w:proofErr w:type="spellEnd"/>
      <w:r>
        <w:rPr>
          <w:rFonts w:ascii="Myriad Pro"/>
        </w:rPr>
        <w:t xml:space="preserve"> de Minas informou que um procedimento interno j</w:t>
      </w:r>
      <w:r>
        <w:rPr>
          <w:rFonts w:ascii="Myriad Pro"/>
        </w:rPr>
        <w:t>á</w:t>
      </w:r>
      <w:r>
        <w:rPr>
          <w:rFonts w:ascii="Myriad Pro"/>
        </w:rPr>
        <w:t xml:space="preserve"> foi instaurado para apurar a motiva</w:t>
      </w:r>
      <w:r>
        <w:rPr>
          <w:rFonts w:ascii="Myriad Pro"/>
        </w:rPr>
        <w:t>çã</w:t>
      </w:r>
      <w:r>
        <w:rPr>
          <w:rFonts w:ascii="Myriad Pro"/>
        </w:rPr>
        <w:t>o da rea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es. O Diretor-Geral da Pol</w:t>
      </w:r>
      <w:r>
        <w:rPr>
          <w:rFonts w:ascii="Myriad Pro"/>
        </w:rPr>
        <w:t>í</w:t>
      </w:r>
      <w:r>
        <w:rPr>
          <w:rFonts w:ascii="Myriad Pro"/>
        </w:rPr>
        <w:t>cia Penal da 7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Integrada, S</w:t>
      </w:r>
      <w:r>
        <w:rPr>
          <w:rFonts w:ascii="Myriad Pro"/>
        </w:rPr>
        <w:t>é</w:t>
      </w:r>
      <w:r>
        <w:rPr>
          <w:rFonts w:ascii="Myriad Pro"/>
        </w:rPr>
        <w:t>rgio Evaristo de Souza, assumiu interinamente a dire</w:t>
      </w:r>
      <w:r>
        <w:rPr>
          <w:rFonts w:ascii="Myriad Pro"/>
        </w:rPr>
        <w:t>çã</w:t>
      </w:r>
      <w:r>
        <w:rPr>
          <w:rFonts w:ascii="Myriad Pro"/>
        </w:rPr>
        <w:t>o da unidade prisional, substituindo o Diretor-Geral, Ronaldo Ant</w:t>
      </w:r>
      <w:r>
        <w:rPr>
          <w:rFonts w:ascii="Myriad Pro"/>
        </w:rPr>
        <w:t>ô</w:t>
      </w:r>
      <w:r>
        <w:rPr>
          <w:rFonts w:ascii="Myriad Pro"/>
        </w:rPr>
        <w:t xml:space="preserve">nio Gomides, que, inclusive, acompanhou pessoalmente essa </w:t>
      </w:r>
      <w:r>
        <w:rPr>
          <w:rFonts w:ascii="Myriad Pro"/>
        </w:rPr>
        <w:t>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aqui de ressaltar o nosso rep</w:t>
      </w:r>
      <w:r>
        <w:rPr>
          <w:rFonts w:ascii="Myriad Pro"/>
        </w:rPr>
        <w:t>ú</w:t>
      </w:r>
      <w:r>
        <w:rPr>
          <w:rFonts w:ascii="Myriad Pro"/>
        </w:rPr>
        <w:t>dio a esse tipo de a</w:t>
      </w:r>
      <w:r>
        <w:rPr>
          <w:rFonts w:ascii="Myriad Pro"/>
        </w:rPr>
        <w:t>çã</w:t>
      </w:r>
      <w:r>
        <w:rPr>
          <w:rFonts w:ascii="Myriad Pro"/>
        </w:rPr>
        <w:t>o, que foi perpetrada por esse diretor-geral, com o apoio da for</w:t>
      </w:r>
      <w:r>
        <w:rPr>
          <w:rFonts w:ascii="Myriad Pro"/>
        </w:rPr>
        <w:t>ç</w:t>
      </w:r>
      <w:r>
        <w:rPr>
          <w:rFonts w:ascii="Myriad Pro"/>
        </w:rPr>
        <w:t>a da Pol</w:t>
      </w:r>
      <w:r>
        <w:rPr>
          <w:rFonts w:ascii="Myriad Pro"/>
        </w:rPr>
        <w:t>í</w:t>
      </w:r>
      <w:r>
        <w:rPr>
          <w:rFonts w:ascii="Myriad Pro"/>
        </w:rPr>
        <w:t>cia Penitenci</w:t>
      </w:r>
      <w:r>
        <w:rPr>
          <w:rFonts w:ascii="Myriad Pro"/>
        </w:rPr>
        <w:t>á</w:t>
      </w:r>
      <w:r>
        <w:rPr>
          <w:rFonts w:ascii="Myriad Pro"/>
        </w:rPr>
        <w:t>ria de Minas Gerais. Todos n</w:t>
      </w:r>
      <w:r>
        <w:rPr>
          <w:rFonts w:ascii="Myriad Pro"/>
        </w:rPr>
        <w:t>ó</w:t>
      </w:r>
      <w:r>
        <w:rPr>
          <w:rFonts w:ascii="Myriad Pro"/>
        </w:rPr>
        <w:t>s sabemos que aqueles que cometem crimes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devem ser pun</w:t>
      </w:r>
      <w:r>
        <w:rPr>
          <w:rFonts w:ascii="Myriad Pro"/>
        </w:rPr>
        <w:t>idos dentro da lei, mas tamb</w:t>
      </w:r>
      <w:r>
        <w:rPr>
          <w:rFonts w:ascii="Myriad Pro"/>
        </w:rPr>
        <w:t>é</w:t>
      </w:r>
      <w:r>
        <w:rPr>
          <w:rFonts w:ascii="Myriad Pro"/>
        </w:rPr>
        <w:t>m devem entrar no processo de ressocializa</w:t>
      </w:r>
      <w:r>
        <w:rPr>
          <w:rFonts w:ascii="Myriad Pro"/>
        </w:rPr>
        <w:t>çã</w:t>
      </w:r>
      <w:r>
        <w:rPr>
          <w:rFonts w:ascii="Myriad Pro"/>
        </w:rPr>
        <w:t>o. Portanto, medidas extremas como essa agridem fortemente os direitos humanos e, da parte desta Comiss</w:t>
      </w:r>
      <w:r>
        <w:rPr>
          <w:rFonts w:ascii="Myriad Pro"/>
        </w:rPr>
        <w:t>ã</w:t>
      </w:r>
      <w:r>
        <w:rPr>
          <w:rFonts w:ascii="Myriad Pro"/>
        </w:rPr>
        <w:t>o, recebem nosso integral rep</w:t>
      </w:r>
      <w:r>
        <w:rPr>
          <w:rFonts w:ascii="Myriad Pro"/>
        </w:rPr>
        <w:t>ú</w:t>
      </w:r>
      <w:r>
        <w:rPr>
          <w:rFonts w:ascii="Myriad Pro"/>
        </w:rPr>
        <w:t>dio.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Vamos acompanhar as medidas que foram determ</w:t>
      </w:r>
      <w:r>
        <w:rPr>
          <w:rFonts w:ascii="Myriad Pro"/>
        </w:rPr>
        <w:t>inadas pelo Governo estadual de Minas Gerais. Esperamos que elas possam identificar os respons</w:t>
      </w:r>
      <w:r>
        <w:rPr>
          <w:rFonts w:ascii="Myriad Pro"/>
        </w:rPr>
        <w:t>á</w:t>
      </w:r>
      <w:r>
        <w:rPr>
          <w:rFonts w:ascii="Myriad Pro"/>
        </w:rPr>
        <w:t>veis, estabelecer puni</w:t>
      </w:r>
      <w:r>
        <w:rPr>
          <w:rFonts w:ascii="Myriad Pro"/>
        </w:rPr>
        <w:t>çõ</w:t>
      </w:r>
      <w:r>
        <w:rPr>
          <w:rFonts w:ascii="Myriad Pro"/>
        </w:rPr>
        <w:t>es exemplares e tomar medidas para que tal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e que o Estado, que tem a guarda e a responsabilidade por essas pessoas, cumpra o</w:t>
      </w:r>
      <w:r>
        <w:rPr>
          <w:rFonts w:ascii="Myriad Pro"/>
        </w:rPr>
        <w:t xml:space="preserve"> seu papel de promover a puni</w:t>
      </w:r>
      <w:r>
        <w:rPr>
          <w:rFonts w:ascii="Myriad Pro"/>
        </w:rPr>
        <w:t>çã</w:t>
      </w:r>
      <w:r>
        <w:rPr>
          <w:rFonts w:ascii="Myriad Pro"/>
        </w:rPr>
        <w:t>o, mas, ao mesmo tempo, garanta a ressocializa</w:t>
      </w:r>
      <w:r>
        <w:rPr>
          <w:rFonts w:ascii="Myriad Pro"/>
        </w:rPr>
        <w:t>çã</w:t>
      </w:r>
      <w:r>
        <w:rPr>
          <w:rFonts w:ascii="Myriad Pro"/>
        </w:rPr>
        <w:t>o e a dignidade m</w:t>
      </w:r>
      <w:r>
        <w:rPr>
          <w:rFonts w:ascii="Myriad Pro"/>
        </w:rPr>
        <w:t>í</w:t>
      </w:r>
      <w:r>
        <w:rPr>
          <w:rFonts w:ascii="Myriad Pro"/>
        </w:rPr>
        <w:t>nima exigida para cada ser humano.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se manifestar, eu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Aqu</w:t>
      </w:r>
      <w:r>
        <w:rPr>
          <w:rFonts w:ascii="Myriad Pro"/>
        </w:rPr>
        <w:t>eles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 xml:space="preserve">Aprovada.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0AE8" w:rsidRDefault="00F15D60" w:rsidP="003E1D15">
      <w:pPr>
        <w:pStyle w:val="Escriba-Normalffff"/>
        <w:jc w:val="both"/>
      </w:pPr>
      <w:r>
        <w:rPr>
          <w:rFonts w:ascii="Myriad Pro"/>
        </w:rPr>
        <w:t>Obrigado a todos e a todas.</w:t>
      </w:r>
    </w:p>
    <w:p w:rsidR="00C40AE8" w:rsidRDefault="00F15D60" w:rsidP="003E1D15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</w:t>
      </w:r>
      <w:r>
        <w:rPr>
          <w:rFonts w:ascii="Myriad Pro"/>
          <w:i/>
        </w:rPr>
        <w:t>10 horas e 05 minutos.</w:t>
      </w:r>
      <w:r>
        <w:rPr>
          <w:rFonts w:ascii="Myriad Pro"/>
        </w:rPr>
        <w:t>)</w:t>
      </w:r>
    </w:p>
    <w:sectPr w:rsidR="00C40AE8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5D60">
      <w:pPr>
        <w:spacing w:after="0" w:line="240" w:lineRule="auto"/>
      </w:pPr>
      <w:r>
        <w:separator/>
      </w:r>
    </w:p>
  </w:endnote>
  <w:endnote w:type="continuationSeparator" w:id="0">
    <w:p w:rsidR="00000000" w:rsidRDefault="00F1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5D60">
      <w:pPr>
        <w:spacing w:after="0" w:line="240" w:lineRule="auto"/>
      </w:pPr>
      <w:r>
        <w:separator/>
      </w:r>
    </w:p>
  </w:footnote>
  <w:footnote w:type="continuationSeparator" w:id="0">
    <w:p w:rsidR="00000000" w:rsidRDefault="00F1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AE8" w:rsidRDefault="00F15D6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AE8" w:rsidRDefault="00F15D60" w:rsidP="000251B4">
    <w:pPr>
      <w:spacing w:after="0" w:line="240" w:lineRule="auto"/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40AE8" w:rsidRDefault="00F15D60" w:rsidP="000251B4">
    <w:pPr>
      <w:spacing w:after="0" w:line="240" w:lineRule="auto"/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40AE8" w:rsidRDefault="00C40A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E6F7D"/>
    <w:multiLevelType w:val="hybridMultilevel"/>
    <w:tmpl w:val="B164D3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E8"/>
    <w:rsid w:val="000251B4"/>
    <w:rsid w:val="002151F9"/>
    <w:rsid w:val="002B7D0A"/>
    <w:rsid w:val="003B47FA"/>
    <w:rsid w:val="003C4FD8"/>
    <w:rsid w:val="003D6280"/>
    <w:rsid w:val="003E1D15"/>
    <w:rsid w:val="003F77AF"/>
    <w:rsid w:val="00831F5B"/>
    <w:rsid w:val="0099062C"/>
    <w:rsid w:val="00AE4B32"/>
    <w:rsid w:val="00C40AE8"/>
    <w:rsid w:val="00D275D5"/>
    <w:rsid w:val="00F1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44644-E40A-4893-95F0-EA36B022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table" w:styleId="Tabelacomgrade">
    <w:name w:val="Table Grid"/>
    <w:basedOn w:val="Tabelanormal"/>
    <w:uiPriority w:val="39"/>
    <w:rsid w:val="00AE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47F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25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1B4"/>
  </w:style>
  <w:style w:type="paragraph" w:styleId="Rodap">
    <w:name w:val="footer"/>
    <w:basedOn w:val="Normal"/>
    <w:link w:val="RodapChar"/>
    <w:uiPriority w:val="99"/>
    <w:unhideWhenUsed/>
    <w:rsid w:val="00025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21/11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2985</Words>
  <Characters>16122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Extraordinária, da Comissão de Direitos Humanos e Legislação Participativa, de 12/11/2021</vt:lpstr>
    </vt:vector>
  </TitlesOfParts>
  <Company>Senado Federal</Company>
  <LinksUpToDate>false</LinksUpToDate>
  <CharactersWithSpaces>19069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Extraordinária, da Comissão de Direitos Humanos e Legislação Participativa, de 12/11/2021</dc:title>
  <dc:subject>Ata de reunião de Comissão do Senado Federal</dc:subject>
  <dc:creator>Christiano de Oliveira Emery</dc:creator>
  <dc:description>Ata da 17 ª Reunião, Extraordinária, da Comissão de Direitos Humanos e Legislação Participativa, de 12/11/2021 da 3ª Sessão Legislativa Ordinária da 56ª Legislatura, realizada em 12 de Novembro de 2021, Sexta-feira, no Senado Federal, Anexo II, Ala Senador Nilo Coelho, Plenário nº 2.
Arquivo gerado através do sistema Comiss.
Usuário: Christiano de Oliveira Emery (COLIVE). Gerado em: 16/11/2021 08:54:51.</dc:description>
  <cp:lastModifiedBy>Christiano de Oliveira Emery</cp:lastModifiedBy>
  <cp:revision>9</cp:revision>
  <dcterms:created xsi:type="dcterms:W3CDTF">2021-11-16T12:19:00Z</dcterms:created>
  <dcterms:modified xsi:type="dcterms:W3CDTF">2021-11-16T12:41:00Z</dcterms:modified>
</cp:coreProperties>
</file>