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B4" w:rsidRDefault="00146DB4" w:rsidP="00146DB4">
      <w:pPr>
        <w:pStyle w:val="Recuodecorpodetexto"/>
        <w:overflowPunct w:val="0"/>
        <w:autoSpaceDE w:val="0"/>
        <w:autoSpaceDN w:val="0"/>
        <w:adjustRightInd w:val="0"/>
        <w:spacing w:after="0"/>
        <w:ind w:left="0" w:right="-421"/>
        <w:jc w:val="both"/>
        <w:textAlignment w:val="baseline"/>
        <w:rPr>
          <w:rFonts w:ascii="ITC Stone Sans Std Medium" w:hAnsi="ITC Stone Sans Std Medium" w:cs="Arial"/>
          <w:bCs/>
          <w:sz w:val="22"/>
          <w:szCs w:val="22"/>
        </w:rPr>
      </w:pPr>
      <w:r w:rsidRPr="00983FB2">
        <w:rPr>
          <w:rFonts w:ascii="ITC Stone Sans Std Medium" w:hAnsi="ITC Stone Sans Std Medium" w:cs="Arial"/>
          <w:bCs/>
          <w:sz w:val="22"/>
          <w:szCs w:val="22"/>
        </w:rPr>
        <w:t xml:space="preserve">ATA DA </w:t>
      </w:r>
      <w:r>
        <w:rPr>
          <w:rFonts w:ascii="ITC Stone Sans Std Medium" w:hAnsi="ITC Stone Sans Std Medium" w:cs="Arial"/>
          <w:bCs/>
          <w:sz w:val="22"/>
          <w:szCs w:val="22"/>
        </w:rPr>
        <w:t>121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>ª REUNIÃO (</w:t>
      </w:r>
      <w:r>
        <w:rPr>
          <w:rFonts w:ascii="ITC Stone Sans Std Medium" w:hAnsi="ITC Stone Sans Std Medium" w:cs="Arial"/>
          <w:bCs/>
          <w:sz w:val="22"/>
          <w:szCs w:val="22"/>
        </w:rPr>
        <w:t>EXTRA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 xml:space="preserve">ORDINÁRIA) DA COMISSÃO PERMANENTE DE DIREITOS HUMANOS E LEGISLAÇÃO PARTICIPATIVA, DA </w:t>
      </w:r>
      <w:r>
        <w:rPr>
          <w:rFonts w:ascii="ITC Stone Sans Std Medium" w:hAnsi="ITC Stone Sans Std Medium" w:cs="Arial"/>
          <w:bCs/>
          <w:sz w:val="22"/>
          <w:szCs w:val="22"/>
        </w:rPr>
        <w:t>1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>ª SESSÃO LEGISLATIVA ORDINÁRIA DA 5</w:t>
      </w:r>
      <w:r>
        <w:rPr>
          <w:rFonts w:ascii="ITC Stone Sans Std Medium" w:hAnsi="ITC Stone Sans Std Medium" w:cs="Arial"/>
          <w:bCs/>
          <w:sz w:val="22"/>
          <w:szCs w:val="22"/>
        </w:rPr>
        <w:t>6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 xml:space="preserve">ª LEGISLATURA, REALIZADA EM </w:t>
      </w:r>
      <w:r>
        <w:rPr>
          <w:rFonts w:ascii="ITC Stone Sans Std Medium" w:hAnsi="ITC Stone Sans Std Medium" w:cs="Arial"/>
          <w:bCs/>
          <w:sz w:val="22"/>
          <w:szCs w:val="22"/>
        </w:rPr>
        <w:t>23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 xml:space="preserve"> DE OUTUBRO DE 201</w:t>
      </w:r>
      <w:r>
        <w:rPr>
          <w:rFonts w:ascii="ITC Stone Sans Std Medium" w:hAnsi="ITC Stone Sans Std Medium" w:cs="Arial"/>
          <w:bCs/>
          <w:sz w:val="22"/>
          <w:szCs w:val="22"/>
        </w:rPr>
        <w:t>9</w:t>
      </w:r>
      <w:r w:rsidRPr="00983FB2">
        <w:rPr>
          <w:rFonts w:ascii="ITC Stone Sans Std Medium" w:hAnsi="ITC Stone Sans Std Medium" w:cs="Arial"/>
          <w:bCs/>
          <w:sz w:val="22"/>
          <w:szCs w:val="22"/>
        </w:rPr>
        <w:t xml:space="preserve">, QUARTA-FEIRA, NA SALA DE REUNIÕES Nº 2, ALA SENADOR NILO COELHO, SENADO FEDERAL, COM A FINALIDADE DE DEFINIR AS </w:t>
      </w:r>
      <w:r w:rsidRPr="000A5D09">
        <w:rPr>
          <w:rFonts w:ascii="ITC Stone Sans Std Medium" w:hAnsi="ITC Stone Sans Std Medium" w:cs="Arial"/>
          <w:bCs/>
          <w:sz w:val="22"/>
          <w:szCs w:val="22"/>
        </w:rPr>
        <w:t xml:space="preserve">EMENDAS A SEREM APRESENTADAS </w:t>
      </w:r>
      <w:r>
        <w:rPr>
          <w:rFonts w:ascii="ITC Stone Sans Std Medium" w:hAnsi="ITC Stone Sans Std Medium" w:cs="Arial"/>
          <w:bCs/>
          <w:sz w:val="22"/>
          <w:szCs w:val="22"/>
        </w:rPr>
        <w:t xml:space="preserve">PELA CDH </w:t>
      </w:r>
      <w:r w:rsidRPr="000A5D09">
        <w:rPr>
          <w:rFonts w:ascii="ITC Stone Sans Std Medium" w:hAnsi="ITC Stone Sans Std Medium" w:cs="Arial"/>
          <w:bCs/>
          <w:sz w:val="22"/>
          <w:szCs w:val="22"/>
        </w:rPr>
        <w:t>AO PROJETO DE LEI DO CONGRESSO NACIONAL Nº 2</w:t>
      </w:r>
      <w:r>
        <w:rPr>
          <w:rFonts w:ascii="ITC Stone Sans Std Medium" w:hAnsi="ITC Stone Sans Std Medium" w:cs="Arial"/>
          <w:bCs/>
          <w:sz w:val="22"/>
          <w:szCs w:val="22"/>
        </w:rPr>
        <w:t>2</w:t>
      </w:r>
      <w:r w:rsidRPr="000A5D09">
        <w:rPr>
          <w:rFonts w:ascii="ITC Stone Sans Std Medium" w:hAnsi="ITC Stone Sans Std Medium" w:cs="Arial"/>
          <w:bCs/>
          <w:sz w:val="22"/>
          <w:szCs w:val="22"/>
        </w:rPr>
        <w:t>, DE 2019, QUE ESTIMA A RECEITA E FIXA A DESPESA DA UNIÃO PARA O EXERCÍCIO FINANCEIRO DE 2019 (PLOA 2020</w:t>
      </w:r>
      <w:r>
        <w:rPr>
          <w:rFonts w:ascii="ITC Stone Sans Std Medium" w:hAnsi="ITC Stone Sans Std Medium" w:cs="Arial"/>
          <w:bCs/>
          <w:sz w:val="22"/>
          <w:szCs w:val="22"/>
        </w:rPr>
        <w:t xml:space="preserve">) E AO </w:t>
      </w:r>
      <w:r w:rsidRPr="000A5D09">
        <w:rPr>
          <w:rFonts w:ascii="ITC Stone Sans Std Medium" w:hAnsi="ITC Stone Sans Std Medium" w:cs="Arial"/>
          <w:bCs/>
          <w:sz w:val="22"/>
          <w:szCs w:val="22"/>
        </w:rPr>
        <w:t>PROJETO DE LEI DO PLANO PLURIANUAL 2020-2023</w:t>
      </w:r>
      <w:r>
        <w:rPr>
          <w:rFonts w:ascii="ITC Stone Sans Std Medium" w:hAnsi="ITC Stone Sans Std Medium" w:cs="Arial"/>
          <w:bCs/>
          <w:sz w:val="22"/>
          <w:szCs w:val="22"/>
        </w:rPr>
        <w:t xml:space="preserve"> – PROJETO DE LEI Nº 21 DE 2019</w:t>
      </w:r>
      <w:r w:rsidRPr="000A5D09">
        <w:rPr>
          <w:rFonts w:ascii="ITC Stone Sans Std Medium" w:hAnsi="ITC Stone Sans Std Medium" w:cs="Arial"/>
          <w:bCs/>
          <w:sz w:val="22"/>
          <w:szCs w:val="22"/>
        </w:rPr>
        <w:t>.</w:t>
      </w:r>
    </w:p>
    <w:p w:rsidR="00146DB4" w:rsidRDefault="00146DB4" w:rsidP="00C050DB">
      <w:pPr>
        <w:spacing w:after="0"/>
        <w:ind w:right="-421"/>
        <w:jc w:val="both"/>
        <w:rPr>
          <w:rFonts w:ascii="ITC Stone Sans Std Medium" w:hAnsi="ITC Stone Sans Std Medium" w:cs="Arial"/>
        </w:rPr>
      </w:pPr>
    </w:p>
    <w:p w:rsidR="00C050DB" w:rsidRPr="00146DB4" w:rsidRDefault="00E01141" w:rsidP="00C050DB">
      <w:pPr>
        <w:spacing w:after="0"/>
        <w:ind w:right="-421"/>
        <w:jc w:val="both"/>
        <w:rPr>
          <w:rFonts w:ascii="ITC Stone Sans Std Medium" w:hAnsi="ITC Stone Sans Std Medium" w:cs="Arial"/>
        </w:rPr>
      </w:pPr>
      <w:r w:rsidRPr="00146DB4">
        <w:rPr>
          <w:rFonts w:ascii="ITC Stone Sans Std Medium" w:hAnsi="ITC Stone Sans Std Medium" w:cs="Arial"/>
        </w:rPr>
        <w:t xml:space="preserve">Às treze horas e quarenta e oito minutos do dia vinte e três de outubro de dois mil e dezenove, no Anexo II, Ala Senador Nilo Coelho, Plenário nº 2, sob as Presidências dos Senadores Paulo Paim e Flávio Arns, reúne-se a Comissão de Direitos Humanos e Legislação Participativa com a presença dos Senadores Marcelo Castro, Jarbas Vasconcelos, Eduardo Braga, Soraya </w:t>
      </w:r>
      <w:proofErr w:type="spellStart"/>
      <w:r w:rsidRPr="00146DB4">
        <w:rPr>
          <w:rFonts w:ascii="ITC Stone Sans Std Medium" w:hAnsi="ITC Stone Sans Std Medium" w:cs="Arial"/>
        </w:rPr>
        <w:t>Thronicke</w:t>
      </w:r>
      <w:proofErr w:type="spellEnd"/>
      <w:r w:rsidRPr="00146DB4">
        <w:rPr>
          <w:rFonts w:ascii="ITC Stone Sans Std Medium" w:hAnsi="ITC Stone Sans Std Medium" w:cs="Arial"/>
        </w:rPr>
        <w:t xml:space="preserve">, Rose de Freitas, Fabiano </w:t>
      </w:r>
      <w:proofErr w:type="spellStart"/>
      <w:r w:rsidRPr="00146DB4">
        <w:rPr>
          <w:rFonts w:ascii="ITC Stone Sans Std Medium" w:hAnsi="ITC Stone Sans Std Medium" w:cs="Arial"/>
        </w:rPr>
        <w:t>Contarato</w:t>
      </w:r>
      <w:proofErr w:type="spellEnd"/>
      <w:r w:rsidRPr="00146DB4">
        <w:rPr>
          <w:rFonts w:ascii="ITC Stone Sans Std Medium" w:hAnsi="ITC Stone Sans Std Medium" w:cs="Arial"/>
        </w:rPr>
        <w:t xml:space="preserve">, Jorge </w:t>
      </w:r>
      <w:proofErr w:type="spellStart"/>
      <w:r w:rsidRPr="00146DB4">
        <w:rPr>
          <w:rFonts w:ascii="ITC Stone Sans Std Medium" w:hAnsi="ITC Stone Sans Std Medium" w:cs="Arial"/>
        </w:rPr>
        <w:t>Kajuru</w:t>
      </w:r>
      <w:proofErr w:type="spellEnd"/>
      <w:r w:rsidRPr="00146DB4">
        <w:rPr>
          <w:rFonts w:ascii="ITC Stone Sans Std Medium" w:hAnsi="ITC Stone Sans Std Medium" w:cs="Arial"/>
        </w:rPr>
        <w:t xml:space="preserve">, Nelsinho Trad, Lucas Barreto, Chico Rodrigues, Maria do Carmo Alves, Jorginho Mello, Flávio Bolsonaro, Irajá, </w:t>
      </w:r>
      <w:proofErr w:type="spellStart"/>
      <w:r w:rsidRPr="00146DB4">
        <w:rPr>
          <w:rFonts w:ascii="ITC Stone Sans Std Medium" w:hAnsi="ITC Stone Sans Std Medium" w:cs="Arial"/>
        </w:rPr>
        <w:t>Izalci</w:t>
      </w:r>
      <w:proofErr w:type="spellEnd"/>
      <w:r w:rsidRPr="00146DB4">
        <w:rPr>
          <w:rFonts w:ascii="ITC Stone Sans Std Medium" w:hAnsi="ITC Stone Sans Std Medium" w:cs="Arial"/>
        </w:rPr>
        <w:t xml:space="preserve"> Lucas, Major </w:t>
      </w:r>
      <w:r w:rsidR="005D53F7" w:rsidRPr="00146DB4">
        <w:rPr>
          <w:rFonts w:ascii="ITC Stone Sans Std Medium" w:hAnsi="ITC Stone Sans Std Medium" w:cs="Arial"/>
        </w:rPr>
        <w:t>Olímpio</w:t>
      </w:r>
      <w:r w:rsidRPr="00146DB4">
        <w:rPr>
          <w:rFonts w:ascii="ITC Stone Sans Std Medium" w:hAnsi="ITC Stone Sans Std Medium" w:cs="Arial"/>
        </w:rPr>
        <w:t xml:space="preserve">, Fernando Bezerra Coelho, Dário Berger, Marcos do Val, Wellington Fagundes e </w:t>
      </w:r>
      <w:r w:rsidR="005D53F7" w:rsidRPr="00146DB4">
        <w:rPr>
          <w:rFonts w:ascii="ITC Stone Sans Std Medium" w:hAnsi="ITC Stone Sans Std Medium" w:cs="Arial"/>
        </w:rPr>
        <w:t>Ângelo</w:t>
      </w:r>
      <w:r w:rsidRPr="00146DB4">
        <w:rPr>
          <w:rFonts w:ascii="ITC Stone Sans Std Medium" w:hAnsi="ITC Stone Sans Std Medium" w:cs="Arial"/>
        </w:rPr>
        <w:t xml:space="preserve"> Coronel. Deixam de comparecer os Senadores Jader Barbalho, </w:t>
      </w:r>
      <w:proofErr w:type="spellStart"/>
      <w:r w:rsidRPr="00146DB4">
        <w:rPr>
          <w:rFonts w:ascii="ITC Stone Sans Std Medium" w:hAnsi="ITC Stone Sans Std Medium" w:cs="Arial"/>
        </w:rPr>
        <w:t>Vanderlan</w:t>
      </w:r>
      <w:proofErr w:type="spellEnd"/>
      <w:r w:rsidRPr="00146DB4">
        <w:rPr>
          <w:rFonts w:ascii="ITC Stone Sans Std Medium" w:hAnsi="ITC Stone Sans Std Medium" w:cs="Arial"/>
        </w:rPr>
        <w:t xml:space="preserve"> Cardoso, </w:t>
      </w:r>
      <w:proofErr w:type="spellStart"/>
      <w:r w:rsidRPr="00146DB4">
        <w:rPr>
          <w:rFonts w:ascii="ITC Stone Sans Std Medium" w:hAnsi="ITC Stone Sans Std Medium" w:cs="Arial"/>
        </w:rPr>
        <w:t>Mailza</w:t>
      </w:r>
      <w:proofErr w:type="spellEnd"/>
      <w:r w:rsidRPr="00146DB4">
        <w:rPr>
          <w:rFonts w:ascii="ITC Stone Sans Std Medium" w:hAnsi="ITC Stone Sans Std Medium" w:cs="Arial"/>
        </w:rPr>
        <w:t xml:space="preserve"> Gomes, Eduardo Gomes, Eduardo Girão, </w:t>
      </w:r>
      <w:proofErr w:type="spellStart"/>
      <w:r w:rsidRPr="00146DB4">
        <w:rPr>
          <w:rFonts w:ascii="ITC Stone Sans Std Medium" w:hAnsi="ITC Stone Sans Std Medium" w:cs="Arial"/>
        </w:rPr>
        <w:t>Styvenson</w:t>
      </w:r>
      <w:proofErr w:type="spellEnd"/>
      <w:r w:rsidRPr="00146DB4">
        <w:rPr>
          <w:rFonts w:ascii="ITC Stone Sans Std Medium" w:hAnsi="ITC Stone Sans Std Medium" w:cs="Arial"/>
        </w:rPr>
        <w:t xml:space="preserve"> Valentim, Mara </w:t>
      </w:r>
      <w:proofErr w:type="spellStart"/>
      <w:r w:rsidRPr="00146DB4">
        <w:rPr>
          <w:rFonts w:ascii="ITC Stone Sans Std Medium" w:hAnsi="ITC Stone Sans Std Medium" w:cs="Arial"/>
        </w:rPr>
        <w:t>Gabrilli</w:t>
      </w:r>
      <w:proofErr w:type="spellEnd"/>
      <w:r w:rsidRPr="00146DB4">
        <w:rPr>
          <w:rFonts w:ascii="ITC Stone Sans Std Medium" w:hAnsi="ITC Stone Sans Std Medium" w:cs="Arial"/>
        </w:rPr>
        <w:t xml:space="preserve">, Acir </w:t>
      </w:r>
      <w:proofErr w:type="spellStart"/>
      <w:r w:rsidRPr="00146DB4">
        <w:rPr>
          <w:rFonts w:ascii="ITC Stone Sans Std Medium" w:hAnsi="ITC Stone Sans Std Medium" w:cs="Arial"/>
        </w:rPr>
        <w:t>Gurgacz</w:t>
      </w:r>
      <w:proofErr w:type="spellEnd"/>
      <w:r w:rsidRPr="00146DB4">
        <w:rPr>
          <w:rFonts w:ascii="ITC Stone Sans Std Medium" w:hAnsi="ITC Stone Sans Std Medium" w:cs="Arial"/>
        </w:rPr>
        <w:t xml:space="preserve">, Leila Barros, Telmário Mota, Arolde de Oliveira e Marcos Rogério. Havendo número regimental, a reunião é aberta. Passa-se à apreciação da pauta que </w:t>
      </w:r>
      <w:r w:rsidR="00314057" w:rsidRPr="00146DB4">
        <w:rPr>
          <w:rFonts w:ascii="ITC Stone Sans Std Medium" w:hAnsi="ITC Stone Sans Std Medium" w:cs="Arial"/>
        </w:rPr>
        <w:t>se divide</w:t>
      </w:r>
      <w:r w:rsidRPr="00146DB4">
        <w:rPr>
          <w:rFonts w:ascii="ITC Stone Sans Std Medium" w:hAnsi="ITC Stone Sans Std Medium" w:cs="Arial"/>
        </w:rPr>
        <w:t xml:space="preserve"> em duas partes: </w:t>
      </w:r>
      <w:r w:rsidR="00FD722F" w:rsidRPr="00146DB4">
        <w:rPr>
          <w:rFonts w:ascii="ITC Stone Sans Std Medium" w:hAnsi="ITC Stone Sans Std Medium" w:cs="Arial"/>
          <w:b/>
        </w:rPr>
        <w:t>Primeira Parte</w:t>
      </w:r>
      <w:r w:rsidR="00D24284" w:rsidRPr="00146DB4">
        <w:rPr>
          <w:rFonts w:ascii="ITC Stone Sans Std Medium" w:hAnsi="ITC Stone Sans Std Medium" w:cs="Arial"/>
          <w:b/>
        </w:rPr>
        <w:t>.</w:t>
      </w:r>
      <w:r w:rsidR="00944F95" w:rsidRPr="00146DB4">
        <w:rPr>
          <w:rFonts w:ascii="ITC Stone Sans Std Medium" w:hAnsi="ITC Stone Sans Std Medium" w:cs="Arial"/>
          <w:b/>
        </w:rPr>
        <w:t xml:space="preserve"> </w:t>
      </w:r>
      <w:r w:rsidR="00C050DB" w:rsidRPr="00146DB4">
        <w:rPr>
          <w:rFonts w:ascii="ITC Stone Sans Std Medium" w:hAnsi="ITC Stone Sans Std Medium" w:cs="Arial"/>
          <w:b/>
        </w:rPr>
        <w:t>Discussão e votação das Emendas da Comissão de Direitos Humanos e Legislação Participativa do Senado Federal ao Projeto de Lei Orçamentária Anual, PLN nº 2</w:t>
      </w:r>
      <w:r w:rsidR="00CD4B1F" w:rsidRPr="00146DB4">
        <w:rPr>
          <w:rFonts w:ascii="ITC Stone Sans Std Medium" w:hAnsi="ITC Stone Sans Std Medium" w:cs="Arial"/>
          <w:b/>
        </w:rPr>
        <w:t>1</w:t>
      </w:r>
      <w:r w:rsidR="00C050DB" w:rsidRPr="00146DB4">
        <w:rPr>
          <w:rFonts w:ascii="ITC Stone Sans Std Medium" w:hAnsi="ITC Stone Sans Std Medium" w:cs="Arial"/>
          <w:b/>
        </w:rPr>
        <w:t xml:space="preserve"> de 2019, Plano Plurianual 2020-2023 – Projeto de Lei nº 2</w:t>
      </w:r>
      <w:r w:rsidR="00CD4B1F" w:rsidRPr="00146DB4">
        <w:rPr>
          <w:rFonts w:ascii="ITC Stone Sans Std Medium" w:hAnsi="ITC Stone Sans Std Medium" w:cs="Arial"/>
          <w:b/>
        </w:rPr>
        <w:t>1</w:t>
      </w:r>
      <w:r w:rsidR="00C050DB" w:rsidRPr="00146DB4">
        <w:rPr>
          <w:rFonts w:ascii="ITC Stone Sans Std Medium" w:hAnsi="ITC Stone Sans Std Medium" w:cs="Arial"/>
          <w:b/>
        </w:rPr>
        <w:t xml:space="preserve"> de 2019 (Mensagem nº 39</w:t>
      </w:r>
      <w:r w:rsidR="00192E94" w:rsidRPr="00146DB4">
        <w:rPr>
          <w:rFonts w:ascii="ITC Stone Sans Std Medium" w:hAnsi="ITC Stone Sans Std Medium" w:cs="Arial"/>
          <w:b/>
        </w:rPr>
        <w:t>5</w:t>
      </w:r>
      <w:r w:rsidR="00C050DB" w:rsidRPr="00146DB4">
        <w:rPr>
          <w:rFonts w:ascii="ITC Stone Sans Std Medium" w:hAnsi="ITC Stone Sans Std Medium" w:cs="Arial"/>
          <w:b/>
        </w:rPr>
        <w:t>/2019, na origem) que estima a receita e fixa a despesa da União para o exercício financeiro de 2020</w:t>
      </w:r>
      <w:r w:rsidR="00C050DB" w:rsidRPr="00146DB4">
        <w:rPr>
          <w:rFonts w:ascii="ITC Stone Sans Std Medium" w:hAnsi="ITC Stone Sans Std Medium" w:cs="Arial"/>
        </w:rPr>
        <w:t xml:space="preserve">. Relator: Senador Paulo Paim. </w:t>
      </w:r>
      <w:r w:rsidR="00D24284" w:rsidRPr="00146DB4">
        <w:rPr>
          <w:rFonts w:ascii="ITC Stone Sans Std Medium" w:hAnsi="ITC Stone Sans Std Medium" w:cs="Arial"/>
        </w:rPr>
        <w:t xml:space="preserve">Às </w:t>
      </w:r>
      <w:r w:rsidRPr="00146DB4">
        <w:rPr>
          <w:rFonts w:ascii="ITC Stone Sans Std Medium" w:hAnsi="ITC Stone Sans Std Medium" w:cs="Arial"/>
        </w:rPr>
        <w:t>tre</w:t>
      </w:r>
      <w:r w:rsidR="000E7D6A" w:rsidRPr="00146DB4">
        <w:rPr>
          <w:rFonts w:ascii="ITC Stone Sans Std Medium" w:hAnsi="ITC Stone Sans Std Medium" w:cs="Arial"/>
        </w:rPr>
        <w:t>ze</w:t>
      </w:r>
      <w:r w:rsidR="00D24284" w:rsidRPr="00146DB4">
        <w:rPr>
          <w:rFonts w:ascii="ITC Stone Sans Std Medium" w:hAnsi="ITC Stone Sans Std Medium" w:cs="Arial"/>
        </w:rPr>
        <w:t xml:space="preserve"> horas e</w:t>
      </w:r>
      <w:r w:rsidR="00944F95" w:rsidRPr="00146DB4">
        <w:rPr>
          <w:rFonts w:ascii="ITC Stone Sans Std Medium" w:hAnsi="ITC Stone Sans Std Medium" w:cs="Arial"/>
        </w:rPr>
        <w:t xml:space="preserve"> </w:t>
      </w:r>
      <w:r w:rsidRPr="00146DB4">
        <w:rPr>
          <w:rFonts w:ascii="ITC Stone Sans Std Medium" w:hAnsi="ITC Stone Sans Std Medium" w:cs="Arial"/>
        </w:rPr>
        <w:t>cinquenta</w:t>
      </w:r>
      <w:r w:rsidR="00D24284" w:rsidRPr="00146DB4">
        <w:rPr>
          <w:rFonts w:ascii="ITC Stone Sans Std Medium" w:hAnsi="ITC Stone Sans Std Medium" w:cs="Arial"/>
        </w:rPr>
        <w:t xml:space="preserve"> minuto</w:t>
      </w:r>
      <w:r w:rsidR="00662D8B" w:rsidRPr="00146DB4">
        <w:rPr>
          <w:rFonts w:ascii="ITC Stone Sans Std Medium" w:hAnsi="ITC Stone Sans Std Medium" w:cs="Arial"/>
        </w:rPr>
        <w:t>s</w:t>
      </w:r>
      <w:r w:rsidR="00D24284" w:rsidRPr="00146DB4">
        <w:rPr>
          <w:rFonts w:ascii="ITC Stone Sans Std Medium" w:hAnsi="ITC Stone Sans Std Medium" w:cs="Arial"/>
        </w:rPr>
        <w:t xml:space="preserve"> </w:t>
      </w:r>
      <w:r w:rsidR="00FD722F" w:rsidRPr="00146DB4">
        <w:rPr>
          <w:rFonts w:ascii="ITC Stone Sans Std Medium" w:hAnsi="ITC Stone Sans Std Medium" w:cs="Arial"/>
        </w:rPr>
        <w:t>o</w:t>
      </w:r>
      <w:r w:rsidR="00CA29EC" w:rsidRPr="00146DB4">
        <w:rPr>
          <w:rFonts w:ascii="ITC Stone Sans Std Medium" w:hAnsi="ITC Stone Sans Std Medium" w:cs="Arial"/>
        </w:rPr>
        <w:t xml:space="preserve"> </w:t>
      </w:r>
      <w:r w:rsidR="00D24284" w:rsidRPr="00146DB4">
        <w:rPr>
          <w:rFonts w:ascii="ITC Stone Sans Std Medium" w:hAnsi="ITC Stone Sans Std Medium" w:cs="Arial"/>
        </w:rPr>
        <w:t>Senador</w:t>
      </w:r>
      <w:r w:rsidR="00FD722F" w:rsidRPr="00146DB4">
        <w:rPr>
          <w:rFonts w:ascii="ITC Stone Sans Std Medium" w:hAnsi="ITC Stone Sans Std Medium" w:cs="Arial"/>
        </w:rPr>
        <w:t xml:space="preserve"> Paulo Paim </w:t>
      </w:r>
      <w:r w:rsidR="00D24284" w:rsidRPr="00146DB4">
        <w:rPr>
          <w:rFonts w:ascii="ITC Stone Sans Std Medium" w:hAnsi="ITC Stone Sans Std Medium" w:cs="Arial"/>
        </w:rPr>
        <w:t xml:space="preserve">passa a presidência para o </w:t>
      </w:r>
      <w:r w:rsidRPr="00146DB4">
        <w:rPr>
          <w:rFonts w:ascii="ITC Stone Sans Std Medium" w:hAnsi="ITC Stone Sans Std Medium" w:cs="Arial"/>
        </w:rPr>
        <w:t>Senador Flávio Arns</w:t>
      </w:r>
      <w:r w:rsidR="00D24284" w:rsidRPr="00146DB4">
        <w:rPr>
          <w:rFonts w:ascii="ITC Stone Sans Std Medium" w:hAnsi="ITC Stone Sans Std Medium" w:cs="Arial"/>
        </w:rPr>
        <w:t xml:space="preserve">, para que possa relatar a matéria. O Senador </w:t>
      </w:r>
      <w:r w:rsidRPr="00146DB4">
        <w:rPr>
          <w:rFonts w:ascii="ITC Stone Sans Std Medium" w:hAnsi="ITC Stone Sans Std Medium" w:cs="Arial"/>
        </w:rPr>
        <w:t>Flávio Arns</w:t>
      </w:r>
      <w:r w:rsidR="00D24284" w:rsidRPr="00146DB4">
        <w:rPr>
          <w:rFonts w:ascii="ITC Stone Sans Std Medium" w:hAnsi="ITC Stone Sans Std Medium" w:cs="Arial"/>
        </w:rPr>
        <w:t xml:space="preserve"> passa a palavra </w:t>
      </w:r>
      <w:r w:rsidR="00FD722F" w:rsidRPr="00146DB4">
        <w:rPr>
          <w:rFonts w:ascii="ITC Stone Sans Std Medium" w:hAnsi="ITC Stone Sans Std Medium" w:cs="Arial"/>
        </w:rPr>
        <w:t>ao</w:t>
      </w:r>
      <w:r w:rsidR="00D24284" w:rsidRPr="00146DB4">
        <w:rPr>
          <w:rFonts w:ascii="ITC Stone Sans Std Medium" w:hAnsi="ITC Stone Sans Std Medium" w:cs="Arial"/>
        </w:rPr>
        <w:t xml:space="preserve"> Senador</w:t>
      </w:r>
      <w:r w:rsidR="00FD722F" w:rsidRPr="00146DB4">
        <w:rPr>
          <w:rFonts w:ascii="ITC Stone Sans Std Medium" w:hAnsi="ITC Stone Sans Std Medium" w:cs="Arial"/>
        </w:rPr>
        <w:t xml:space="preserve"> Paulo Paim</w:t>
      </w:r>
      <w:r w:rsidR="00D24284" w:rsidRPr="00146DB4">
        <w:rPr>
          <w:rFonts w:ascii="ITC Stone Sans Std Medium" w:hAnsi="ITC Stone Sans Std Medium" w:cs="Arial"/>
        </w:rPr>
        <w:t xml:space="preserve">, que lê o Relatório. Após a discussão da matéria, O </w:t>
      </w:r>
      <w:r w:rsidR="003C3145" w:rsidRPr="00146DB4">
        <w:rPr>
          <w:rFonts w:ascii="ITC Stone Sans Std Medium" w:hAnsi="ITC Stone Sans Std Medium" w:cs="Arial"/>
        </w:rPr>
        <w:t xml:space="preserve">Senador </w:t>
      </w:r>
      <w:r w:rsidRPr="00146DB4">
        <w:rPr>
          <w:rFonts w:ascii="ITC Stone Sans Std Medium" w:hAnsi="ITC Stone Sans Std Medium" w:cs="Arial"/>
        </w:rPr>
        <w:t>Flávio Arns</w:t>
      </w:r>
      <w:r w:rsidR="00D24284" w:rsidRPr="00146DB4">
        <w:rPr>
          <w:rFonts w:ascii="ITC Stone Sans Std Medium" w:hAnsi="ITC Stone Sans Std Medium" w:cs="Arial"/>
        </w:rPr>
        <w:t xml:space="preserve"> põe em votação o Relatório d</w:t>
      </w:r>
      <w:r w:rsidR="00FD722F" w:rsidRPr="00146DB4">
        <w:rPr>
          <w:rFonts w:ascii="ITC Stone Sans Std Medium" w:hAnsi="ITC Stone Sans Std Medium" w:cs="Arial"/>
        </w:rPr>
        <w:t>o</w:t>
      </w:r>
      <w:r w:rsidR="00D24284" w:rsidRPr="00146DB4">
        <w:rPr>
          <w:rFonts w:ascii="ITC Stone Sans Std Medium" w:hAnsi="ITC Stone Sans Std Medium" w:cs="Arial"/>
        </w:rPr>
        <w:t xml:space="preserve"> Senador</w:t>
      </w:r>
      <w:r w:rsidR="00FD722F" w:rsidRPr="00146DB4">
        <w:rPr>
          <w:rFonts w:ascii="ITC Stone Sans Std Medium" w:hAnsi="ITC Stone Sans Std Medium" w:cs="Arial"/>
        </w:rPr>
        <w:t xml:space="preserve"> Paulo Paim</w:t>
      </w:r>
      <w:r w:rsidR="00D24284" w:rsidRPr="00146DB4">
        <w:rPr>
          <w:rFonts w:ascii="ITC Stone Sans Std Medium" w:hAnsi="ITC Stone Sans Std Medium" w:cs="Arial"/>
        </w:rPr>
        <w:t xml:space="preserve">, que é aprovado, indicando que a Comissão deverá apresentar as seguintes emendas ao PLN nº </w:t>
      </w:r>
      <w:r w:rsidR="00CA29EC" w:rsidRPr="00146DB4">
        <w:rPr>
          <w:rFonts w:ascii="ITC Stone Sans Std Medium" w:hAnsi="ITC Stone Sans Std Medium" w:cs="Arial"/>
        </w:rPr>
        <w:t>2</w:t>
      </w:r>
      <w:r w:rsidR="00CD4B1F" w:rsidRPr="00146DB4">
        <w:rPr>
          <w:rFonts w:ascii="ITC Stone Sans Std Medium" w:hAnsi="ITC Stone Sans Std Medium" w:cs="Arial"/>
        </w:rPr>
        <w:t>1</w:t>
      </w:r>
      <w:r w:rsidR="00D24284" w:rsidRPr="00146DB4">
        <w:rPr>
          <w:rFonts w:ascii="ITC Stone Sans Std Medium" w:hAnsi="ITC Stone Sans Std Medium" w:cs="Arial"/>
        </w:rPr>
        <w:t>/201</w:t>
      </w:r>
      <w:r w:rsidR="00FD722F" w:rsidRPr="00146DB4">
        <w:rPr>
          <w:rFonts w:ascii="ITC Stone Sans Std Medium" w:hAnsi="ITC Stone Sans Std Medium" w:cs="Arial"/>
        </w:rPr>
        <w:t>9</w:t>
      </w:r>
      <w:r w:rsidR="00D24284" w:rsidRPr="00146DB4">
        <w:rPr>
          <w:rFonts w:ascii="ITC Stone Sans Std Medium" w:hAnsi="ITC Stone Sans Std Medium" w:cs="Arial"/>
        </w:rPr>
        <w:t>:</w:t>
      </w:r>
      <w:r w:rsidR="00C050DB" w:rsidRPr="00146DB4">
        <w:rPr>
          <w:rFonts w:ascii="ITC Stone Sans Std Medium" w:hAnsi="ITC Stone Sans Std Medium" w:cs="Arial"/>
        </w:rPr>
        <w:t xml:space="preserve"> </w:t>
      </w:r>
    </w:p>
    <w:tbl>
      <w:tblPr>
        <w:tblStyle w:val="Tabelacomgrade"/>
        <w:tblW w:w="9634" w:type="dxa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1135"/>
        <w:gridCol w:w="790"/>
        <w:gridCol w:w="5583"/>
        <w:gridCol w:w="2126"/>
      </w:tblGrid>
      <w:tr w:rsidR="00C050DB" w:rsidRPr="00146DB4" w:rsidTr="00ED1DED">
        <w:tc>
          <w:tcPr>
            <w:tcW w:w="11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050DB" w:rsidRPr="00146DB4" w:rsidRDefault="00C050DB" w:rsidP="00ED1DED">
            <w:pPr>
              <w:pStyle w:val="PADRAO"/>
              <w:ind w:firstLine="0"/>
              <w:jc w:val="center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Nº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050DB" w:rsidRPr="00146DB4" w:rsidRDefault="00C050DB" w:rsidP="00ED1DED">
            <w:pPr>
              <w:pStyle w:val="PADRAO"/>
              <w:ind w:firstLine="0"/>
              <w:jc w:val="center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UO</w:t>
            </w:r>
          </w:p>
        </w:tc>
        <w:tc>
          <w:tcPr>
            <w:tcW w:w="55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050DB" w:rsidRPr="00146DB4" w:rsidRDefault="00C050DB" w:rsidP="00ED1DED">
            <w:pPr>
              <w:pStyle w:val="PADRAO"/>
              <w:ind w:firstLine="0"/>
              <w:jc w:val="center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Programa/Ementa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050DB" w:rsidRPr="00146DB4" w:rsidRDefault="00C050DB" w:rsidP="00ED1DED">
            <w:pPr>
              <w:pStyle w:val="PADRAO"/>
              <w:ind w:firstLine="0"/>
              <w:jc w:val="center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Valor (R$)</w:t>
            </w:r>
          </w:p>
        </w:tc>
      </w:tr>
      <w:tr w:rsidR="00C050DB" w:rsidRPr="00146DB4" w:rsidTr="00ED1DED">
        <w:tc>
          <w:tcPr>
            <w:tcW w:w="1135" w:type="dxa"/>
            <w:shd w:val="clear" w:color="auto" w:fill="auto"/>
            <w:vAlign w:val="center"/>
          </w:tcPr>
          <w:p w:rsidR="00C050DB" w:rsidRPr="00146DB4" w:rsidRDefault="00C050DB" w:rsidP="00ED1DED">
            <w:pPr>
              <w:ind w:right="-421"/>
              <w:jc w:val="both"/>
              <w:rPr>
                <w:rFonts w:ascii="ITC Stone Sans Std Medium" w:hAnsi="ITC Stone Sans Std Medium" w:cs="Arial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 w:cs="Arial"/>
                <w:b/>
                <w:sz w:val="22"/>
                <w:szCs w:val="22"/>
              </w:rPr>
              <w:t>60090001</w:t>
            </w:r>
          </w:p>
        </w:tc>
        <w:tc>
          <w:tcPr>
            <w:tcW w:w="790" w:type="dxa"/>
            <w:vAlign w:val="center"/>
          </w:tcPr>
          <w:p w:rsidR="00C050DB" w:rsidRPr="00146DB4" w:rsidRDefault="00C050DB" w:rsidP="00ED1DED">
            <w:pPr>
              <w:ind w:right="-421"/>
              <w:rPr>
                <w:rFonts w:ascii="ITC Stone Sans Std Medium" w:hAnsi="ITC Stone Sans Std Medium" w:cs="Arial"/>
                <w:sz w:val="22"/>
                <w:szCs w:val="22"/>
              </w:rPr>
            </w:pPr>
            <w:r w:rsidRPr="00146DB4">
              <w:rPr>
                <w:rFonts w:ascii="ITC Stone Sans Std Medium" w:hAnsi="ITC Stone Sans Std Medium" w:cs="Arial"/>
                <w:sz w:val="22"/>
                <w:szCs w:val="22"/>
              </w:rPr>
              <w:t>81000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C050DB" w:rsidRPr="00146DB4" w:rsidRDefault="00C050DB" w:rsidP="00ED1DED">
            <w:pPr>
              <w:ind w:right="-421"/>
              <w:rPr>
                <w:rFonts w:ascii="ITC Stone Sans Std Medium" w:hAnsi="ITC Stone Sans Std Medium" w:cs="Arial"/>
                <w:sz w:val="22"/>
                <w:szCs w:val="22"/>
              </w:rPr>
            </w:pPr>
            <w:r w:rsidRPr="00146DB4">
              <w:rPr>
                <w:rFonts w:ascii="ITC Stone Sans Std Medium" w:hAnsi="ITC Stone Sans Std Medium" w:cs="Arial"/>
                <w:sz w:val="22"/>
                <w:szCs w:val="22"/>
              </w:rPr>
              <w:t>Proteção à vida, fortalecimento da família, promoção e defesa dos Direitos Humanos para todos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DB" w:rsidRPr="00146DB4" w:rsidRDefault="00C050DB" w:rsidP="00ED1DED">
            <w:pPr>
              <w:ind w:right="-421"/>
              <w:rPr>
                <w:rFonts w:ascii="ITC Stone Sans Std Medium" w:hAnsi="ITC Stone Sans Std Medium" w:cs="Arial"/>
                <w:sz w:val="22"/>
                <w:szCs w:val="22"/>
              </w:rPr>
            </w:pPr>
            <w:r w:rsidRPr="00146DB4">
              <w:rPr>
                <w:rFonts w:ascii="ITC Stone Sans Std Medium" w:hAnsi="ITC Stone Sans Std Medium" w:cs="Arial"/>
                <w:sz w:val="22"/>
                <w:szCs w:val="22"/>
              </w:rPr>
              <w:t>121.100.000.000,00</w:t>
            </w:r>
          </w:p>
        </w:tc>
      </w:tr>
    </w:tbl>
    <w:p w:rsidR="00C050DB" w:rsidRPr="00146DB4" w:rsidRDefault="00FD722F" w:rsidP="00FD722F">
      <w:pPr>
        <w:spacing w:after="0"/>
        <w:ind w:right="-421"/>
        <w:jc w:val="both"/>
        <w:rPr>
          <w:rFonts w:ascii="ITC Stone Sans Std Medium" w:hAnsi="ITC Stone Sans Std Medium" w:cs="Arial"/>
        </w:rPr>
      </w:pPr>
      <w:r w:rsidRPr="00146DB4">
        <w:rPr>
          <w:rFonts w:ascii="ITC Stone Sans Std Medium" w:hAnsi="ITC Stone Sans Std Medium" w:cs="Arial"/>
        </w:rPr>
        <w:t xml:space="preserve">Passa-se a </w:t>
      </w:r>
      <w:r w:rsidRPr="00146DB4">
        <w:rPr>
          <w:rFonts w:ascii="ITC Stone Sans Std Medium" w:hAnsi="ITC Stone Sans Std Medium" w:cs="Arial"/>
          <w:b/>
        </w:rPr>
        <w:t>Segunda Parte.</w:t>
      </w:r>
      <w:r w:rsidR="00C050DB" w:rsidRPr="00146DB4">
        <w:rPr>
          <w:rFonts w:ascii="ITC Stone Sans Std Medium" w:hAnsi="ITC Stone Sans Std Medium" w:cs="Arial"/>
          <w:b/>
        </w:rPr>
        <w:t xml:space="preserve"> Discussão e votação das Emendas da Comissão de Direitos Humanos e Legislação Participativa do Senado Federal ao Projeto de Lei Orçamentária Anual, PLN nº 2</w:t>
      </w:r>
      <w:r w:rsidR="00CD4B1F" w:rsidRPr="00146DB4">
        <w:rPr>
          <w:rFonts w:ascii="ITC Stone Sans Std Medium" w:hAnsi="ITC Stone Sans Std Medium" w:cs="Arial"/>
          <w:b/>
        </w:rPr>
        <w:t>2</w:t>
      </w:r>
      <w:r w:rsidR="00C050DB" w:rsidRPr="00146DB4">
        <w:rPr>
          <w:rFonts w:ascii="ITC Stone Sans Std Medium" w:hAnsi="ITC Stone Sans Std Medium" w:cs="Arial"/>
          <w:b/>
        </w:rPr>
        <w:t xml:space="preserve"> de 2019, que estima a receita e fixa a despesa da União para o exercício financeiro de 2020 (Mensagem nº39</w:t>
      </w:r>
      <w:r w:rsidR="00192E94" w:rsidRPr="00146DB4">
        <w:rPr>
          <w:rFonts w:ascii="ITC Stone Sans Std Medium" w:hAnsi="ITC Stone Sans Std Medium" w:cs="Arial"/>
          <w:b/>
        </w:rPr>
        <w:t>6</w:t>
      </w:r>
      <w:r w:rsidR="00C050DB" w:rsidRPr="00146DB4">
        <w:rPr>
          <w:rFonts w:ascii="ITC Stone Sans Std Medium" w:hAnsi="ITC Stone Sans Std Medium" w:cs="Arial"/>
          <w:b/>
        </w:rPr>
        <w:t>/2019, na origem).</w:t>
      </w:r>
      <w:r w:rsidR="00C050DB" w:rsidRPr="00146DB4">
        <w:rPr>
          <w:rFonts w:ascii="ITC Stone Sans Std Medium" w:hAnsi="ITC Stone Sans Std Medium" w:cs="Arial"/>
        </w:rPr>
        <w:t xml:space="preserve"> Relator: Senador Paulo Paim.</w:t>
      </w:r>
      <w:r w:rsidRPr="00146DB4">
        <w:rPr>
          <w:rFonts w:ascii="ITC Stone Sans Std Medium" w:hAnsi="ITC Stone Sans Std Medium" w:cs="Arial"/>
          <w:b/>
        </w:rPr>
        <w:t xml:space="preserve"> </w:t>
      </w:r>
      <w:r w:rsidRPr="00146DB4">
        <w:rPr>
          <w:rFonts w:ascii="ITC Stone Sans Std Medium" w:hAnsi="ITC Stone Sans Std Medium" w:cs="Arial"/>
        </w:rPr>
        <w:t xml:space="preserve">O Senador </w:t>
      </w:r>
      <w:r w:rsidR="00AF4AC9" w:rsidRPr="00146DB4">
        <w:rPr>
          <w:rFonts w:ascii="ITC Stone Sans Std Medium" w:hAnsi="ITC Stone Sans Std Medium" w:cs="Arial"/>
        </w:rPr>
        <w:t>Flávio Arns</w:t>
      </w:r>
      <w:r w:rsidRPr="00146DB4">
        <w:rPr>
          <w:rFonts w:ascii="ITC Stone Sans Std Medium" w:hAnsi="ITC Stone Sans Std Medium" w:cs="Arial"/>
        </w:rPr>
        <w:t xml:space="preserve"> passa a palavra ao Senador Paulo Paim, que lê o Relatório. Após a discussão da matéria, </w:t>
      </w:r>
      <w:r w:rsidR="000B24A4" w:rsidRPr="00146DB4">
        <w:rPr>
          <w:rFonts w:ascii="ITC Stone Sans Std Medium" w:hAnsi="ITC Stone Sans Std Medium" w:cs="Arial"/>
        </w:rPr>
        <w:t>o</w:t>
      </w:r>
      <w:r w:rsidRPr="00146DB4">
        <w:rPr>
          <w:rFonts w:ascii="ITC Stone Sans Std Medium" w:hAnsi="ITC Stone Sans Std Medium" w:cs="Arial"/>
        </w:rPr>
        <w:t xml:space="preserve"> Senador </w:t>
      </w:r>
      <w:r w:rsidR="00AF4AC9" w:rsidRPr="00146DB4">
        <w:rPr>
          <w:rFonts w:ascii="ITC Stone Sans Std Medium" w:hAnsi="ITC Stone Sans Std Medium" w:cs="Arial"/>
        </w:rPr>
        <w:t>Flávio Arns</w:t>
      </w:r>
      <w:r w:rsidRPr="00146DB4">
        <w:rPr>
          <w:rFonts w:ascii="ITC Stone Sans Std Medium" w:hAnsi="ITC Stone Sans Std Medium" w:cs="Arial"/>
        </w:rPr>
        <w:t xml:space="preserve"> põe em votação o Relatório do Senador Paulo Paim, que é aprovado, indicando que a Comissão deverá apresentar a seguinte emenda ao PLN nº 2</w:t>
      </w:r>
      <w:r w:rsidR="00CD4B1F" w:rsidRPr="00146DB4">
        <w:rPr>
          <w:rFonts w:ascii="ITC Stone Sans Std Medium" w:hAnsi="ITC Stone Sans Std Medium" w:cs="Arial"/>
        </w:rPr>
        <w:t>2</w:t>
      </w:r>
      <w:r w:rsidRPr="00146DB4">
        <w:rPr>
          <w:rFonts w:ascii="ITC Stone Sans Std Medium" w:hAnsi="ITC Stone Sans Std Medium" w:cs="Arial"/>
        </w:rPr>
        <w:t>/2019:</w:t>
      </w:r>
    </w:p>
    <w:p w:rsidR="00C050DB" w:rsidRPr="00146DB4" w:rsidRDefault="00C050DB">
      <w:pPr>
        <w:rPr>
          <w:rFonts w:ascii="ITC Stone Sans Std Medium" w:hAnsi="ITC Stone Sans Std Medium" w:cs="Arial"/>
        </w:rPr>
      </w:pPr>
      <w:r w:rsidRPr="00146DB4">
        <w:rPr>
          <w:rFonts w:ascii="ITC Stone Sans Std Medium" w:hAnsi="ITC Stone Sans Std Medium" w:cs="Arial"/>
        </w:rPr>
        <w:br w:type="page"/>
      </w:r>
    </w:p>
    <w:tbl>
      <w:tblPr>
        <w:tblStyle w:val="Tabelacomgrade"/>
        <w:tblW w:w="100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6328"/>
        <w:gridCol w:w="1416"/>
      </w:tblGrid>
      <w:tr w:rsidR="00C050DB" w:rsidRPr="00146DB4" w:rsidTr="00ED1DED">
        <w:tc>
          <w:tcPr>
            <w:tcW w:w="1276" w:type="dxa"/>
            <w:shd w:val="clear" w:color="auto" w:fill="DEEAF6" w:themeFill="accent1" w:themeFillTint="33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lastRenderedPageBreak/>
              <w:t xml:space="preserve">Nº 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UO</w:t>
            </w:r>
          </w:p>
        </w:tc>
        <w:tc>
          <w:tcPr>
            <w:tcW w:w="6328" w:type="dxa"/>
            <w:shd w:val="clear" w:color="auto" w:fill="DEEAF6" w:themeFill="accent1" w:themeFillTint="33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Ementa/Localidade/Ação</w:t>
            </w: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Valor (R$)</w:t>
            </w:r>
          </w:p>
        </w:tc>
      </w:tr>
      <w:tr w:rsidR="00C050DB" w:rsidRPr="00146DB4" w:rsidTr="00ED1DED">
        <w:trPr>
          <w:trHeight w:val="505"/>
        </w:trPr>
        <w:tc>
          <w:tcPr>
            <w:tcW w:w="127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60090001</w:t>
            </w:r>
          </w:p>
        </w:tc>
        <w:tc>
          <w:tcPr>
            <w:tcW w:w="992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81101</w:t>
            </w:r>
          </w:p>
        </w:tc>
        <w:tc>
          <w:tcPr>
            <w:tcW w:w="6328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Promoção e Defesa de Direitos para Todos -</w:t>
            </w:r>
            <w:r w:rsidRPr="00146DB4">
              <w:rPr>
                <w:rFonts w:ascii="ITC Stone Sans Std Medium" w:hAnsi="ITC Stone Sans Std Medium"/>
                <w:bCs/>
                <w:sz w:val="22"/>
                <w:szCs w:val="22"/>
              </w:rPr>
              <w:t xml:space="preserve"> Nacional - </w:t>
            </w:r>
            <w:r w:rsidRPr="00146DB4">
              <w:rPr>
                <w:rFonts w:ascii="ITC Stone Sans Std Medium" w:hAnsi="ITC Stone Sans Std Medium"/>
                <w:sz w:val="22"/>
                <w:szCs w:val="22"/>
              </w:rPr>
              <w:t>21AR</w:t>
            </w:r>
          </w:p>
        </w:tc>
        <w:tc>
          <w:tcPr>
            <w:tcW w:w="141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300.000.000</w:t>
            </w:r>
          </w:p>
        </w:tc>
      </w:tr>
      <w:tr w:rsidR="00C050DB" w:rsidRPr="00146DB4" w:rsidTr="00ED1DED">
        <w:tc>
          <w:tcPr>
            <w:tcW w:w="127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60090002</w:t>
            </w:r>
          </w:p>
        </w:tc>
        <w:tc>
          <w:tcPr>
            <w:tcW w:w="992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81101</w:t>
            </w:r>
          </w:p>
        </w:tc>
        <w:tc>
          <w:tcPr>
            <w:tcW w:w="6328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Construção, Reforma, Equipagem e Ampliação de Unidades de Atendimento Socioeducativas -</w:t>
            </w:r>
            <w:r w:rsidRPr="00146DB4">
              <w:rPr>
                <w:rFonts w:ascii="ITC Stone Sans Std Medium" w:hAnsi="ITC Stone Sans Std Medium"/>
                <w:bCs/>
                <w:sz w:val="22"/>
                <w:szCs w:val="22"/>
              </w:rPr>
              <w:t xml:space="preserve"> Nacional</w:t>
            </w:r>
            <w:r w:rsidRPr="00146DB4">
              <w:rPr>
                <w:rFonts w:ascii="ITC Stone Sans Std Medium" w:hAnsi="ITC Stone Sans Std Medium"/>
                <w:sz w:val="22"/>
                <w:szCs w:val="22"/>
              </w:rPr>
              <w:t xml:space="preserve"> -</w:t>
            </w:r>
            <w:r w:rsidRPr="00146DB4">
              <w:rPr>
                <w:rFonts w:ascii="ITC Stone Sans Std Medium" w:hAnsi="ITC Stone Sans Std Medium"/>
                <w:bCs/>
                <w:sz w:val="22"/>
                <w:szCs w:val="22"/>
              </w:rPr>
              <w:t xml:space="preserve"> </w:t>
            </w:r>
            <w:r w:rsidRPr="00146DB4">
              <w:rPr>
                <w:rFonts w:ascii="ITC Stone Sans Std Medium" w:hAnsi="ITC Stone Sans Std Medium"/>
                <w:sz w:val="22"/>
                <w:szCs w:val="22"/>
              </w:rPr>
              <w:t>14UF</w:t>
            </w:r>
          </w:p>
        </w:tc>
        <w:tc>
          <w:tcPr>
            <w:tcW w:w="141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300.000.000</w:t>
            </w:r>
          </w:p>
        </w:tc>
      </w:tr>
      <w:tr w:rsidR="00C050DB" w:rsidRPr="00146DB4" w:rsidTr="00ED1DED">
        <w:tc>
          <w:tcPr>
            <w:tcW w:w="127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60090003</w:t>
            </w:r>
          </w:p>
        </w:tc>
        <w:tc>
          <w:tcPr>
            <w:tcW w:w="992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55101</w:t>
            </w:r>
          </w:p>
        </w:tc>
        <w:tc>
          <w:tcPr>
            <w:tcW w:w="6328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 xml:space="preserve">Implantação, Instalação e Modernização de Estações cidadania </w:t>
            </w:r>
            <w:r w:rsidRPr="00146DB4">
              <w:rPr>
                <w:rFonts w:ascii="ITC Stone Sans Std Medium" w:hAnsi="ITC Stone Sans Std Medium"/>
                <w:bCs/>
                <w:sz w:val="22"/>
                <w:szCs w:val="22"/>
              </w:rPr>
              <w:t>- Nacional -</w:t>
            </w:r>
            <w:r w:rsidRPr="00146DB4">
              <w:rPr>
                <w:rFonts w:ascii="ITC Stone Sans Std Medium" w:hAnsi="ITC Stone Sans Std Medium"/>
                <w:sz w:val="22"/>
                <w:szCs w:val="22"/>
              </w:rPr>
              <w:t>15UG</w:t>
            </w:r>
          </w:p>
        </w:tc>
        <w:tc>
          <w:tcPr>
            <w:tcW w:w="141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200.000.000</w:t>
            </w:r>
          </w:p>
        </w:tc>
      </w:tr>
      <w:tr w:rsidR="00C050DB" w:rsidRPr="00146DB4" w:rsidTr="00ED1DED">
        <w:trPr>
          <w:trHeight w:val="422"/>
        </w:trPr>
        <w:tc>
          <w:tcPr>
            <w:tcW w:w="127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b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b/>
                <w:sz w:val="22"/>
                <w:szCs w:val="22"/>
              </w:rPr>
              <w:t>60090004</w:t>
            </w:r>
          </w:p>
        </w:tc>
        <w:tc>
          <w:tcPr>
            <w:tcW w:w="992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81101</w:t>
            </w:r>
          </w:p>
        </w:tc>
        <w:tc>
          <w:tcPr>
            <w:tcW w:w="6328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color w:val="252626"/>
                <w:sz w:val="22"/>
                <w:szCs w:val="22"/>
              </w:rPr>
              <w:t xml:space="preserve">Implementação </w:t>
            </w:r>
            <w:r w:rsidRPr="00146DB4">
              <w:rPr>
                <w:rFonts w:ascii="ITC Stone Sans Std Medium" w:hAnsi="ITC Stone Sans Std Medium"/>
                <w:color w:val="151516"/>
                <w:sz w:val="22"/>
                <w:szCs w:val="22"/>
              </w:rPr>
              <w:t xml:space="preserve">da Casa da </w:t>
            </w:r>
            <w:r w:rsidRPr="00146DB4">
              <w:rPr>
                <w:rFonts w:ascii="ITC Stone Sans Std Medium" w:hAnsi="ITC Stone Sans Std Medium"/>
                <w:color w:val="252626"/>
                <w:sz w:val="22"/>
                <w:szCs w:val="22"/>
              </w:rPr>
              <w:t xml:space="preserve">Mulher </w:t>
            </w:r>
            <w:r w:rsidRPr="00146DB4">
              <w:rPr>
                <w:rFonts w:ascii="ITC Stone Sans Std Medium" w:hAnsi="ITC Stone Sans Std Medium"/>
                <w:color w:val="151516"/>
                <w:sz w:val="22"/>
                <w:szCs w:val="22"/>
              </w:rPr>
              <w:t xml:space="preserve">Brasileira e de Centros </w:t>
            </w:r>
            <w:r w:rsidRPr="00146DB4">
              <w:rPr>
                <w:rFonts w:ascii="ITC Stone Sans Std Medium" w:hAnsi="ITC Stone Sans Std Medium"/>
                <w:color w:val="252626"/>
                <w:sz w:val="22"/>
                <w:szCs w:val="22"/>
              </w:rPr>
              <w:t xml:space="preserve">de </w:t>
            </w:r>
            <w:r w:rsidRPr="00146DB4">
              <w:rPr>
                <w:rFonts w:ascii="ITC Stone Sans Std Medium" w:hAnsi="ITC Stone Sans Std Medium"/>
                <w:color w:val="151516"/>
                <w:sz w:val="22"/>
                <w:szCs w:val="22"/>
              </w:rPr>
              <w:t xml:space="preserve">Atendimento às </w:t>
            </w:r>
            <w:r w:rsidRPr="00146DB4">
              <w:rPr>
                <w:rFonts w:ascii="ITC Stone Sans Std Medium" w:hAnsi="ITC Stone Sans Std Medium"/>
                <w:color w:val="252626"/>
                <w:sz w:val="22"/>
                <w:szCs w:val="22"/>
              </w:rPr>
              <w:t>Mulhere</w:t>
            </w:r>
            <w:r w:rsidRPr="00146DB4">
              <w:rPr>
                <w:rFonts w:ascii="ITC Stone Sans Std Medium" w:hAnsi="ITC Stone Sans Std Medium"/>
                <w:color w:val="060607"/>
                <w:sz w:val="22"/>
                <w:szCs w:val="22"/>
              </w:rPr>
              <w:t>s</w:t>
            </w:r>
            <w:r w:rsidRPr="00146DB4">
              <w:rPr>
                <w:rFonts w:ascii="ITC Stone Sans Std Medium" w:hAnsi="ITC Stone Sans Std Medium"/>
                <w:color w:val="151516"/>
                <w:sz w:val="22"/>
                <w:szCs w:val="22"/>
              </w:rPr>
              <w:t xml:space="preserve"> </w:t>
            </w:r>
            <w:r w:rsidRPr="00146DB4">
              <w:rPr>
                <w:rFonts w:ascii="ITC Stone Sans Std Medium" w:hAnsi="ITC Stone Sans Std Medium"/>
                <w:color w:val="3D3E41"/>
                <w:sz w:val="22"/>
                <w:szCs w:val="22"/>
              </w:rPr>
              <w:t xml:space="preserve">- </w:t>
            </w:r>
            <w:r w:rsidRPr="00146DB4">
              <w:rPr>
                <w:rFonts w:ascii="ITC Stone Sans Std Medium" w:hAnsi="ITC Stone Sans Std Medium"/>
                <w:bCs/>
                <w:sz w:val="22"/>
                <w:szCs w:val="22"/>
              </w:rPr>
              <w:t xml:space="preserve">Nacional - </w:t>
            </w:r>
            <w:r w:rsidRPr="00146DB4">
              <w:rPr>
                <w:rFonts w:ascii="ITC Stone Sans Std Medium" w:hAnsi="ITC Stone Sans Std Medium"/>
                <w:color w:val="151516"/>
                <w:sz w:val="22"/>
                <w:szCs w:val="22"/>
              </w:rPr>
              <w:t>14XS</w:t>
            </w:r>
          </w:p>
        </w:tc>
        <w:tc>
          <w:tcPr>
            <w:tcW w:w="1416" w:type="dxa"/>
            <w:vAlign w:val="center"/>
          </w:tcPr>
          <w:p w:rsidR="00C050DB" w:rsidRPr="00146DB4" w:rsidRDefault="00C050DB" w:rsidP="00ED1DED">
            <w:pPr>
              <w:pStyle w:val="PADRAO"/>
              <w:ind w:firstLine="0"/>
              <w:rPr>
                <w:rFonts w:ascii="ITC Stone Sans Std Medium" w:hAnsi="ITC Stone Sans Std Medium"/>
                <w:sz w:val="22"/>
                <w:szCs w:val="22"/>
              </w:rPr>
            </w:pPr>
            <w:r w:rsidRPr="00146DB4">
              <w:rPr>
                <w:rFonts w:ascii="ITC Stone Sans Std Medium" w:hAnsi="ITC Stone Sans Std Medium"/>
                <w:sz w:val="22"/>
                <w:szCs w:val="22"/>
              </w:rPr>
              <w:t>100.000.000</w:t>
            </w:r>
          </w:p>
        </w:tc>
      </w:tr>
    </w:tbl>
    <w:p w:rsidR="0016287E" w:rsidRPr="00146DB4" w:rsidRDefault="00D24284" w:rsidP="00C84800">
      <w:pPr>
        <w:spacing w:after="240"/>
        <w:ind w:right="-421"/>
        <w:jc w:val="both"/>
        <w:rPr>
          <w:rFonts w:ascii="ITC Stone Sans Std Medium" w:hAnsi="ITC Stone Sans Std Medium" w:cs="Arial"/>
        </w:rPr>
      </w:pPr>
      <w:r w:rsidRPr="00146DB4">
        <w:rPr>
          <w:rFonts w:ascii="ITC Stone Sans Std Medium" w:hAnsi="ITC Stone Sans Std Medium" w:cs="Arial"/>
        </w:rPr>
        <w:t xml:space="preserve">Às </w:t>
      </w:r>
      <w:r w:rsidR="00AF4AC9" w:rsidRPr="00146DB4">
        <w:rPr>
          <w:rFonts w:ascii="ITC Stone Sans Std Medium" w:hAnsi="ITC Stone Sans Std Medium" w:cs="Arial"/>
        </w:rPr>
        <w:t>quatorze horas e dois</w:t>
      </w:r>
      <w:r w:rsidR="00CB4C8F" w:rsidRPr="00146DB4">
        <w:rPr>
          <w:rFonts w:ascii="ITC Stone Sans Std Medium" w:hAnsi="ITC Stone Sans Std Medium" w:cs="Arial"/>
        </w:rPr>
        <w:t xml:space="preserve"> </w:t>
      </w:r>
      <w:r w:rsidRPr="00146DB4">
        <w:rPr>
          <w:rFonts w:ascii="ITC Stone Sans Std Medium" w:hAnsi="ITC Stone Sans Std Medium" w:cs="Arial"/>
        </w:rPr>
        <w:t xml:space="preserve">minutos o Senhor Senador </w:t>
      </w:r>
      <w:r w:rsidR="005F73C2" w:rsidRPr="00146DB4">
        <w:rPr>
          <w:rFonts w:ascii="ITC Stone Sans Std Medium" w:hAnsi="ITC Stone Sans Std Medium" w:cs="Arial"/>
        </w:rPr>
        <w:t xml:space="preserve">Flávio Arns </w:t>
      </w:r>
      <w:r w:rsidRPr="00146DB4">
        <w:rPr>
          <w:rFonts w:ascii="ITC Stone Sans Std Medium" w:hAnsi="ITC Stone Sans Std Medium" w:cs="Arial"/>
        </w:rPr>
        <w:t xml:space="preserve">devolve a presidência para </w:t>
      </w:r>
      <w:r w:rsidR="00AF1BCE" w:rsidRPr="00146DB4">
        <w:rPr>
          <w:rFonts w:ascii="ITC Stone Sans Std Medium" w:hAnsi="ITC Stone Sans Std Medium" w:cs="Arial"/>
        </w:rPr>
        <w:t xml:space="preserve">o </w:t>
      </w:r>
      <w:r w:rsidRPr="00146DB4">
        <w:rPr>
          <w:rFonts w:ascii="ITC Stone Sans Std Medium" w:hAnsi="ITC Stone Sans Std Medium" w:cs="Arial"/>
        </w:rPr>
        <w:t xml:space="preserve">Senador </w:t>
      </w:r>
      <w:r w:rsidR="00AF1BCE" w:rsidRPr="00146DB4">
        <w:rPr>
          <w:rFonts w:ascii="ITC Stone Sans Std Medium" w:hAnsi="ITC Stone Sans Std Medium" w:cs="Arial"/>
        </w:rPr>
        <w:t>Paulo Paim</w:t>
      </w:r>
      <w:r w:rsidRPr="00146DB4">
        <w:rPr>
          <w:rFonts w:ascii="ITC Stone Sans Std Medium" w:hAnsi="ITC Stone Sans Std Medium" w:cs="Arial"/>
        </w:rPr>
        <w:t xml:space="preserve">. </w:t>
      </w:r>
      <w:r w:rsidR="00AF1BCE" w:rsidRPr="00146DB4">
        <w:rPr>
          <w:rFonts w:ascii="ITC Stone Sans Std Medium" w:hAnsi="ITC Stone Sans Std Medium" w:cs="Arial"/>
        </w:rPr>
        <w:t>O</w:t>
      </w:r>
      <w:r w:rsidRPr="00146DB4">
        <w:rPr>
          <w:rFonts w:ascii="ITC Stone Sans Std Medium" w:hAnsi="ITC Stone Sans Std Medium" w:cs="Arial"/>
        </w:rPr>
        <w:t xml:space="preserve"> Senhor Presidente propõe, ainda, que a Secretaria da Comissão fique incumbida de proceder às adequações que se fizerem necessárias à formalização e apresentação das emendas à CMO. Em seguida, </w:t>
      </w:r>
      <w:r w:rsidR="00AF1BCE" w:rsidRPr="00146DB4">
        <w:rPr>
          <w:rFonts w:ascii="ITC Stone Sans Std Medium" w:hAnsi="ITC Stone Sans Std Medium" w:cs="Arial"/>
        </w:rPr>
        <w:t>o</w:t>
      </w:r>
      <w:r w:rsidRPr="00146DB4">
        <w:rPr>
          <w:rFonts w:ascii="ITC Stone Sans Std Medium" w:hAnsi="ITC Stone Sans Std Medium" w:cs="Arial"/>
        </w:rPr>
        <w:t xml:space="preserve"> Senhor Presidente propõe a dispensa da leitura e aprovação da Ata desta Reunião, que é dada por aprovada. Fazem uso da palavra os Senadores Paulo Paim</w:t>
      </w:r>
      <w:r w:rsidR="00CA29EC" w:rsidRPr="00146DB4">
        <w:rPr>
          <w:rFonts w:ascii="ITC Stone Sans Std Medium" w:hAnsi="ITC Stone Sans Std Medium" w:cs="Arial"/>
        </w:rPr>
        <w:t xml:space="preserve"> </w:t>
      </w:r>
      <w:r w:rsidRPr="00146DB4">
        <w:rPr>
          <w:rFonts w:ascii="ITC Stone Sans Std Medium" w:hAnsi="ITC Stone Sans Std Medium" w:cs="Arial"/>
        </w:rPr>
        <w:t>e</w:t>
      </w:r>
      <w:r w:rsidR="0032026F" w:rsidRPr="00146DB4">
        <w:rPr>
          <w:rFonts w:ascii="ITC Stone Sans Std Medium" w:hAnsi="ITC Stone Sans Std Medium" w:cs="Arial"/>
        </w:rPr>
        <w:t xml:space="preserve"> </w:t>
      </w:r>
      <w:r w:rsidR="005F73C2" w:rsidRPr="00146DB4">
        <w:rPr>
          <w:rFonts w:ascii="ITC Stone Sans Std Medium" w:hAnsi="ITC Stone Sans Std Medium" w:cs="Arial"/>
        </w:rPr>
        <w:t>Flávio</w:t>
      </w:r>
      <w:r w:rsidR="000B24A4" w:rsidRPr="00146DB4">
        <w:rPr>
          <w:rFonts w:ascii="ITC Stone Sans Std Medium" w:hAnsi="ITC Stone Sans Std Medium" w:cs="Arial"/>
        </w:rPr>
        <w:t xml:space="preserve"> Arns</w:t>
      </w:r>
      <w:r w:rsidRPr="00146DB4">
        <w:rPr>
          <w:rFonts w:ascii="ITC Stone Sans Std Medium" w:hAnsi="ITC Stone Sans Std Medium" w:cs="Arial"/>
        </w:rPr>
        <w:t xml:space="preserve">. Nada mais havendo a tratar, encerra-se a Reunião às </w:t>
      </w:r>
      <w:r w:rsidR="005F73C2" w:rsidRPr="00146DB4">
        <w:rPr>
          <w:rFonts w:ascii="ITC Stone Sans Std Medium" w:hAnsi="ITC Stone Sans Std Medium" w:cs="Arial"/>
        </w:rPr>
        <w:t>quatorze</w:t>
      </w:r>
      <w:r w:rsidRPr="00146DB4">
        <w:rPr>
          <w:rFonts w:ascii="ITC Stone Sans Std Medium" w:hAnsi="ITC Stone Sans Std Medium" w:cs="Arial"/>
        </w:rPr>
        <w:t xml:space="preserve"> horas </w:t>
      </w:r>
      <w:r w:rsidR="005F73C2" w:rsidRPr="00146DB4">
        <w:rPr>
          <w:rFonts w:ascii="ITC Stone Sans Std Medium" w:hAnsi="ITC Stone Sans Std Medium" w:cs="Arial"/>
        </w:rPr>
        <w:t>e quatro</w:t>
      </w:r>
      <w:r w:rsidRPr="00146DB4">
        <w:rPr>
          <w:rFonts w:ascii="ITC Stone Sans Std Medium" w:hAnsi="ITC Stone Sans Std Medium" w:cs="Arial"/>
        </w:rPr>
        <w:t xml:space="preserve"> minutos; e para constar, eu,</w:t>
      </w:r>
      <w:r w:rsidRPr="00146DB4">
        <w:rPr>
          <w:rFonts w:ascii="ITC Stone Sans Std Medium" w:hAnsi="ITC Stone Sans Std Medium" w:cs="Arial"/>
          <w:i/>
        </w:rPr>
        <w:t xml:space="preserve"> </w:t>
      </w:r>
      <w:r w:rsidR="00106407" w:rsidRPr="00146DB4">
        <w:rPr>
          <w:rFonts w:ascii="ITC Stone Sans Std Medium" w:hAnsi="ITC Stone Sans Std Medium" w:cs="Arial"/>
        </w:rPr>
        <w:t>Mariana Borges Frizzera Paiva Lyrio</w:t>
      </w:r>
      <w:r w:rsidR="000B24A4" w:rsidRPr="00146DB4">
        <w:rPr>
          <w:rFonts w:ascii="ITC Stone Sans Std Medium" w:hAnsi="ITC Stone Sans Std Medium" w:cs="Arial"/>
        </w:rPr>
        <w:t xml:space="preserve"> Cardoso Silva</w:t>
      </w:r>
      <w:r w:rsidR="00106407" w:rsidRPr="00146DB4">
        <w:rPr>
          <w:rFonts w:ascii="ITC Stone Sans Std Medium" w:hAnsi="ITC Stone Sans Std Medium" w:cs="Arial"/>
        </w:rPr>
        <w:t>, Secretária da</w:t>
      </w:r>
      <w:r w:rsidRPr="00146DB4">
        <w:rPr>
          <w:rFonts w:ascii="ITC Stone Sans Std Medium" w:hAnsi="ITC Stone Sans Std Medium" w:cs="Arial"/>
        </w:rPr>
        <w:t xml:space="preserve"> Comissão de Direitos Humanos e Legislação Participativa, lavrei a presente Ata que, lida e aprovada, será assinada pel</w:t>
      </w:r>
      <w:r w:rsidR="00AF1BCE" w:rsidRPr="00146DB4">
        <w:rPr>
          <w:rFonts w:ascii="ITC Stone Sans Std Medium" w:hAnsi="ITC Stone Sans Std Medium" w:cs="Arial"/>
        </w:rPr>
        <w:t>o</w:t>
      </w:r>
      <w:r w:rsidRPr="00146DB4">
        <w:rPr>
          <w:rFonts w:ascii="ITC Stone Sans Std Medium" w:hAnsi="ITC Stone Sans Std Medium" w:cs="Arial"/>
        </w:rPr>
        <w:t xml:space="preserve"> Senhor Presidente e publicada no Diário do Senado Federal, juntamente com a íntegra das notas taquigráficas.</w:t>
      </w:r>
    </w:p>
    <w:p w:rsidR="00C84800" w:rsidRPr="00146DB4" w:rsidRDefault="00C84800" w:rsidP="00C84800">
      <w:pPr>
        <w:spacing w:after="240"/>
        <w:ind w:right="-421"/>
        <w:jc w:val="both"/>
        <w:rPr>
          <w:rFonts w:ascii="ITC Stone Sans Std Medium" w:hAnsi="ITC Stone Sans Std Medium" w:cs="Arial"/>
        </w:rPr>
      </w:pPr>
    </w:p>
    <w:p w:rsidR="000E7D6A" w:rsidRPr="00146DB4" w:rsidRDefault="000E7D6A" w:rsidP="00C84800">
      <w:pPr>
        <w:spacing w:after="240"/>
        <w:ind w:right="-421"/>
        <w:jc w:val="both"/>
        <w:rPr>
          <w:rFonts w:ascii="ITC Stone Sans Std Medium" w:hAnsi="ITC Stone Sans Std Medium" w:cs="Arial"/>
        </w:rPr>
      </w:pPr>
    </w:p>
    <w:p w:rsidR="00146DB4" w:rsidRDefault="00D00234" w:rsidP="00AF1BCE">
      <w:pPr>
        <w:ind w:right="-563"/>
        <w:jc w:val="center"/>
        <w:rPr>
          <w:rFonts w:ascii="ITC Stone Sans Std Medium" w:hAnsi="ITC Stone Sans Std Medium"/>
        </w:rPr>
      </w:pPr>
      <w:r w:rsidRPr="00146DB4">
        <w:rPr>
          <w:rFonts w:ascii="ITC Stone Sans Std Medium" w:hAnsi="ITC Stone Sans Std Medium"/>
          <w:b/>
        </w:rPr>
        <w:t>Senador</w:t>
      </w:r>
      <w:r w:rsidR="00AF1BCE" w:rsidRPr="00146DB4">
        <w:rPr>
          <w:rFonts w:ascii="ITC Stone Sans Std Medium" w:hAnsi="ITC Stone Sans Std Medium"/>
          <w:b/>
        </w:rPr>
        <w:t xml:space="preserve"> Paulo Paim</w:t>
      </w:r>
      <w:r w:rsidR="00341FCF" w:rsidRPr="00146DB4">
        <w:rPr>
          <w:rFonts w:ascii="ITC Stone Sans Std Medium" w:hAnsi="ITC Stone Sans Std Medium"/>
          <w:b/>
        </w:rPr>
        <w:br/>
      </w:r>
      <w:r w:rsidRPr="00146DB4">
        <w:rPr>
          <w:rFonts w:ascii="ITC Stone Sans Std Medium" w:hAnsi="ITC Stone Sans Std Medium"/>
        </w:rPr>
        <w:t>Presidente da Comissão de Direitos Humanos e Legislação Participativa</w:t>
      </w:r>
    </w:p>
    <w:p w:rsidR="00DA4A54" w:rsidRDefault="00DA4A54" w:rsidP="00AF1BCE">
      <w:pPr>
        <w:ind w:right="-563"/>
        <w:jc w:val="center"/>
        <w:rPr>
          <w:rFonts w:ascii="ITC Stone Sans Std Medium" w:hAnsi="ITC Stone Sans Std Medium"/>
        </w:rPr>
      </w:pPr>
    </w:p>
    <w:p w:rsidR="00DA4A54" w:rsidRDefault="00DA4A54" w:rsidP="00DA4A54"/>
    <w:p w:rsidR="00DA4A54" w:rsidRPr="007D05ED" w:rsidRDefault="00DA4A54" w:rsidP="00DA4A54">
      <w:pPr>
        <w:jc w:val="center"/>
        <w:rPr>
          <w:rFonts w:ascii="ITC Stone Sans Std Medium" w:hAnsi="ITC Stone Sans Std Medium"/>
        </w:rPr>
      </w:pPr>
      <w:r w:rsidRPr="007D05E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A4A54" w:rsidRPr="007D05ED" w:rsidRDefault="007D05ED" w:rsidP="00DA4A54">
      <w:pPr>
        <w:ind w:right="-563"/>
        <w:jc w:val="center"/>
        <w:rPr>
          <w:rFonts w:ascii="ITC Stone Sans Std Medium" w:hAnsi="ITC Stone Sans Std Medium"/>
        </w:rPr>
      </w:pPr>
      <w:hyperlink r:id="rId7" w:history="1">
        <w:r w:rsidR="00DA4A54" w:rsidRPr="007D05ED">
          <w:rPr>
            <w:rStyle w:val="Hyperlink"/>
            <w:rFonts w:ascii="ITC Stone Sans Std Medium" w:hAnsi="ITC Stone Sans Std Medium"/>
            <w:color w:val="auto"/>
            <w:u w:val="none"/>
          </w:rPr>
          <w:t>http://www12.senado.leg.br/multimidia/eventos/2019/10/23</w:t>
        </w:r>
      </w:hyperlink>
      <w:bookmarkStart w:id="0" w:name="_GoBack"/>
      <w:bookmarkEnd w:id="0"/>
    </w:p>
    <w:p w:rsidR="00DA4A54" w:rsidRPr="00146DB4" w:rsidRDefault="00DA4A54" w:rsidP="00AF1BCE">
      <w:pPr>
        <w:ind w:right="-563"/>
        <w:jc w:val="center"/>
        <w:rPr>
          <w:rFonts w:ascii="ITC Stone Sans Std Medium" w:hAnsi="ITC Stone Sans Std Medium"/>
        </w:rPr>
      </w:pPr>
    </w:p>
    <w:p w:rsidR="00146DB4" w:rsidRPr="00146DB4" w:rsidRDefault="00146DB4">
      <w:pPr>
        <w:rPr>
          <w:rFonts w:ascii="ITC Stone Sans Std Medium" w:hAnsi="ITC Stone Sans Std Medium"/>
        </w:rPr>
      </w:pPr>
      <w:r w:rsidRPr="00146DB4">
        <w:rPr>
          <w:rFonts w:ascii="ITC Stone Sans Std Medium" w:hAnsi="ITC Stone Sans Std Medium"/>
        </w:rPr>
        <w:br w:type="page"/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lastRenderedPageBreak/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(Paulo Paim. Bloco Parlamentar da Resistência Democrática/PT - RS) – Declaro aberta a 121ª Reunião, Extraordinária, da Comissão, Permanente, de Direitos Humanos e Legislação Participativa da 1ª Sessão Legislativa Ordinária da 56ª Legislatura.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 primeira parte desta reunião de hoje aqui na Comissão destina-se a discussão e votação das emendas da Comissão de Direitos Humanos e Legislação Participativa ao Projeto de Lei do Congresso nº 21, de 2019, que institui o Plano Plurianual para o período de 2020 a 2023.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Foram apresentadas cinco sugestões de emendas perante a Comissão. Como sou o Relator das emendas, passo a Presidência neste momento para o Senador Flávio Arns, que, quero aqui registrar, nos ajudou muito na costura que tivemos que fazer no dia de ontem e de hoje para chegarmos a um entendimento que permitiu que o destaque que apresentamos em nome da Bancada do PT fosse aprovado por unanimidade – 78 presentes, 78 votos –, na linha de favorecer o destaque supressivo que defendemos da tribuna, não só em nome do PT. Tenho o entendimento de que foi em nome da ampla maioria do Plenário, que o acabou aprovando, por unanimidade, e de grande parte do povo brasileiro.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Como eu tenho dito, Flávio, que bom que você está aqui. Eu o convidei e, de pronto, você veio aqui para a gente dar esses encaminhamentos, porque o debate da previdência não termina. Países como, por exemplo, o Chile, fizeram lá a reforma, e agora o Presidente do Chile mesmo está encaminhando uma outra mudança e propôs um aumento de 20% sobre os vencimentos dos aposentados e dos pensionistas.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Passo, neste momento, a palavra para quem vai presidir esta reunião, porque eu sou o Relator, que é o grande Senador Flávio Arns.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(Flávio Arns. Bloco Parlamentar Senado Independente/REDE - PR) – Agradeço ao Senador Paulo Paim em primeiro lugar. Eu comentei, inclusive, no Plenário que, em primeiro lugar, ele é Presidente de uma das Comissões mais importantes do Senado Federal, que é esta Comissão de Direitos Humanos e Legislação Participativa.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Eu não sabia exatamente o número na hora, mas foram mais de uma centena de reuniões neste ano nesta Comissão, e a grande maioria delas...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PAULO PAIM </w:t>
      </w:r>
      <w:r w:rsidRPr="00146DB4">
        <w:rPr>
          <w:rFonts w:ascii="ITC Stone Sans Std Medium" w:eastAsia="Times New Roman" w:hAnsi="ITC Stone Sans Std Medium" w:cs="Arial"/>
        </w:rPr>
        <w:t xml:space="preserve">(Bloco Parlamentar da Resistência Democrática/PT - RS) – Se eu não me engano, este ano, cento </w:t>
      </w:r>
      <w:proofErr w:type="gramStart"/>
      <w:r w:rsidRPr="00146DB4">
        <w:rPr>
          <w:rFonts w:ascii="ITC Stone Sans Std Medium" w:eastAsia="Times New Roman" w:hAnsi="ITC Stone Sans Std Medium" w:cs="Arial"/>
        </w:rPr>
        <w:t>e...?</w:t>
      </w:r>
      <w:proofErr w:type="gramEnd"/>
      <w:r w:rsidRPr="00146DB4">
        <w:rPr>
          <w:rFonts w:ascii="ITC Stone Sans Std Medium" w:eastAsia="Times New Roman" w:hAnsi="ITC Stone Sans Std Medium" w:cs="Arial"/>
        </w:rPr>
        <w:t xml:space="preserve">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Cento e vinte e uma.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(Flávio Arns. Bloco Parlamentar Senado Independente/REDE - PR) – Cento e vinte e uma, para ser mais exato. A grande maioria, audiências públicas relacionadas à previdência.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Então temos o Senador Paulo Paim como Presidente desta Comissão e como amigo de longos anos, porque já atuamos tanto juntos em tantas situações. Ao mesmo tempo, nós o homenageamos porque ele, pelo argumento, pela educação, pelo diálogo, pelo entendimento, buscou essa convergência no Senado Federal, e conseguiu, para aprovar o destaque supressivo em relação a uma situação que poderia prejudicar e muito as pessoas que passam por um processo especial de trabalho na periculosidade. Então quero dar os parabéns para o Paulo Paim. Como ele falou, que isso se estenda a todas as pessoas que entenderam o apelo, e que essa discussão continue para que se possa pensar melhor e refletir melhor em termos de vários aspectos da reforma da previdência.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Meus parabéns! Quero cumprimentá-lo pessoalmente.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lastRenderedPageBreak/>
        <w:t xml:space="preserve">O SR. PAULO PAIM </w:t>
      </w:r>
      <w:r w:rsidRPr="00146DB4">
        <w:rPr>
          <w:rFonts w:ascii="ITC Stone Sans Std Medium" w:eastAsia="Times New Roman" w:hAnsi="ITC Stone Sans Std Medium" w:cs="Arial"/>
        </w:rPr>
        <w:t>(Bloco Parlamentar da Resistência Democrática/PT - RS) – Obrigado, Flávio, parceiro nosso em todos os debates.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(Flávio Arns. Bloco Parlamentar Senado Independente/REDE - PR) – Eu passo a palavra, então, agora para o Senador Paulo Paim, como Relator das emendas a que ele se referiu, ao plano plurianual em primeiro lugar.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PAULO PAIM </w:t>
      </w:r>
      <w:r w:rsidRPr="00146DB4">
        <w:rPr>
          <w:rFonts w:ascii="ITC Stone Sans Std Medium" w:eastAsia="Times New Roman" w:hAnsi="ITC Stone Sans Std Medium" w:cs="Arial"/>
        </w:rPr>
        <w:t>(Bloco Parlamentar da Resistência Democrática/PT - RS. Como Relator.) – Muito bem, Presidente Flávio Arns, vamos direto ao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O Poder Executivo, em atendimento ao disposto no art. 165, §1º, da Constituição Federal, encaminhou ao Congresso Nacional, em 30/08/2019, o Projeto de Lei do Plano Plurianual para o período 2020 a 2023 (Projeto de Lei nº 21/2019-CN).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O projeto de lei está em análise na Comissão Mista de Planos, Orçamentos Públicos e Fiscalização (CMO), que aprovou, em 1º de outubro do corrente ano, parecer preliminar que, dentre outros conteúdos, dispõe sobre as condições, limites e critérios para a apresentação e atendimento de emendas ao Projeto de Lei do PPA 2020-2023.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Assim, nos termos do item 2.3.3, "b", da Parte Especial do mencionado parecer preliminar, cada Comissão permanente da Câmara dos Deputados ou do Senado Federal poderá apresentar até três emendas à despesa ao Plano Plurianual.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É importante ressaltar que cada emenda à despesa deve se referir à criação ou à ampliação de um único programa, à ampliação ou nova regionalização de uma única meta já existente ou a inclusão, alteração ou cancelamento de um único investimento plurianual.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Foram encaminhadas a esta Comissão de Direitos Humanos e Legislação Participativa (CDH) quatro propostas de emenda ao Projeto de Lei nº 21, de 2019, que foram numeradas de 9 a 13 pela Secretaria desta Comissão.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Análise.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Examinando os elementos das propostas de emenda dos Srs. Senadores Fabiano </w:t>
      </w:r>
      <w:proofErr w:type="spellStart"/>
      <w:r w:rsidRPr="00146DB4">
        <w:rPr>
          <w:rFonts w:ascii="ITC Stone Sans Std Medium" w:eastAsia="Times New Roman" w:hAnsi="ITC Stone Sans Std Medium" w:cs="Arial"/>
        </w:rPr>
        <w:t>Contarato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e Paulo Paim, entendemos que tratam de temas regimentalmente amparados por esta Comissão e referem-se a meritória alocação de recursos, bem como se enquadram nos termos do item 2.3.2.2, "d", da Parte Especial do mencionado parecer preliminar e correspondem ao mesmo Programa: 5034 – Proteção à Vida, Fortalecimento da Família, Promoção e Defesa dos Direitos Humanos para Todos.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Em face do exposto, votamos no sentido de que esta Comissão de Direitos Humanos e Legislação Participativa delibere pela apresentação de uma emenda que, conforme a proposta do Senador </w:t>
      </w:r>
      <w:proofErr w:type="spellStart"/>
      <w:r w:rsidRPr="00146DB4">
        <w:rPr>
          <w:rFonts w:ascii="ITC Stone Sans Std Medium" w:eastAsia="Times New Roman" w:hAnsi="ITC Stone Sans Std Medium" w:cs="Arial"/>
        </w:rPr>
        <w:t>Contarato</w:t>
      </w:r>
      <w:proofErr w:type="spellEnd"/>
      <w:r w:rsidRPr="00146DB4">
        <w:rPr>
          <w:rFonts w:ascii="ITC Stone Sans Std Medium" w:eastAsia="Times New Roman" w:hAnsi="ITC Stone Sans Std Medium" w:cs="Arial"/>
        </w:rPr>
        <w:t>, amplie o valor do Programa 5034 – Proteção à Vida, Fortalecimento da Família, Promoção e Defesa dos Direitos Humanos para Todos, de acordo com os valores apresentados na Emenda nº 9, propondo, outrossim, que a Secretaria desta Comissão seja incumbida de proceder às adequações que se fizerem necessárias à formalização e apresentação das emendas junto à CMO.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Eu entendi que, atendendo a essa ampliação, eu contemplava a vontade da ampla maioria dos Senadores. O critério que eu adotei foi sempre o número de emendas que tivesse o maior apoio de Senadores. E, com isso, chegamos a esse entendimento de que essa emenda daria para contemplar a vontade da ampla maioria dos Senadores desta Comissão.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(Flávio Arns. Bloco Parlamentar Senado Independente/REDE - PR) – Muito bem. Agradeço ao Senador Paulo Paim pela leitura do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Está em discussão o relatório.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lastRenderedPageBreak/>
        <w:t xml:space="preserve">Não havendo quem queira discutir, encerro a discussão.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Coloco em votação 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Aqueles que aprovam permaneçam como se encontram.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Aprovado.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Passamos, Senador Paulo Paim, à segunda parte desta nossa reunião, que se destina à discussão e votação das emendas desta Comissão de Direitos Humanos e Legislação Participativa ao Projeto de Lei do Congresso nº 22, de 2019, que – entre aspas – "estima a receita e fixa a despesa da União para o exercício financeiro de 2020".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Foram apresentadas 36 sugestões de emendas perante a Comissão.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Passo a V. Exa. </w:t>
      </w:r>
      <w:proofErr w:type="gramStart"/>
      <w:r w:rsidRPr="00146DB4">
        <w:rPr>
          <w:rFonts w:ascii="ITC Stone Sans Std Medium" w:eastAsia="Times New Roman" w:hAnsi="ITC Stone Sans Std Medium" w:cs="Arial"/>
        </w:rPr>
        <w:t>a</w:t>
      </w:r>
      <w:proofErr w:type="gramEnd"/>
      <w:r w:rsidRPr="00146DB4">
        <w:rPr>
          <w:rFonts w:ascii="ITC Stone Sans Std Medium" w:eastAsia="Times New Roman" w:hAnsi="ITC Stone Sans Std Medium" w:cs="Arial"/>
        </w:rPr>
        <w:t xml:space="preserve"> palavra para fazer 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PAULO PAIM </w:t>
      </w:r>
      <w:r w:rsidRPr="00146DB4">
        <w:rPr>
          <w:rFonts w:ascii="ITC Stone Sans Std Medium" w:eastAsia="Times New Roman" w:hAnsi="ITC Stone Sans Std Medium" w:cs="Arial"/>
        </w:rPr>
        <w:t xml:space="preserve">(Bloco Parlamentar da Resistência Democrática/PT - RS. Como Relator.) – No contexto em que já aqui fez a leitura o nobre e amigo Senador Flávio Arns, esta Comissão de Direitos Humanos e Legislação Participativa do Senado delibera sobre as indicações que resultarão nas emendas a serem apresentadas ao </w:t>
      </w:r>
      <w:proofErr w:type="spellStart"/>
      <w:r w:rsidRPr="00146DB4">
        <w:rPr>
          <w:rFonts w:ascii="ITC Stone Sans Std Medium" w:eastAsia="Times New Roman" w:hAnsi="ITC Stone Sans Std Medium" w:cs="Arial"/>
        </w:rPr>
        <w:t>Ploa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2020.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No prazo fixado neste Colegiado, foram apresentadas 26 sugestões de emendas de apropriação. Não foram apresentadas sugestões de emendas de remanejamento ou ao texto do projeto.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Esse é 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Passo, então, à análise.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Foram apresentadas indicações de emendas de apropriação em número que extrapola o limite de quatro emendas – só poderíamos acatar quatro. Assim, a observância do limite máximo exigiu análise detalhada tanto dos aspectos normativos quanto dos aspectos políticos e de impacto social das sugestões.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Importa consignar que as indicações atendem aos requisitos regimentais, isto é, exibem caráter institucional, ao manter estrita relação com as competências desta Comissão, a CDH, e com os trabalhos nela desenvolvidos. Outro requisito é de que as indicações apresentem interesse nacional. 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Não obstante todas as propostas submetidas a esta Comissão detenham inegável mérito por parte de todos os Senadores, somos obrigados a optar por apenas quatro delas, o que fizemos com atenção ao alcance social das sugestões, procurando atender o maior número de Senadores que apresentaram propostas, observadas as normas incidentes no contexto. O critério objetivo final foi a quantidade de indicações recebidas.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Assim, quem mais recebeu indicações para emenda da CDH foi a 21AR – Promoção e Defesa de Direitos Para Todos, indicada pelos Senadores Jorge </w:t>
      </w:r>
      <w:proofErr w:type="spellStart"/>
      <w:r w:rsidRPr="00146DB4">
        <w:rPr>
          <w:rFonts w:ascii="ITC Stone Sans Std Medium" w:eastAsia="Times New Roman" w:hAnsi="ITC Stone Sans Std Medium" w:cs="Arial"/>
        </w:rPr>
        <w:t>Kajuru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, </w:t>
      </w:r>
      <w:proofErr w:type="spellStart"/>
      <w:r w:rsidRPr="00146DB4">
        <w:rPr>
          <w:rFonts w:ascii="ITC Stone Sans Std Medium" w:eastAsia="Times New Roman" w:hAnsi="ITC Stone Sans Std Medium" w:cs="Arial"/>
        </w:rPr>
        <w:t>Lasier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Martins, </w:t>
      </w:r>
      <w:proofErr w:type="spellStart"/>
      <w:r w:rsidRPr="00146DB4">
        <w:rPr>
          <w:rFonts w:ascii="ITC Stone Sans Std Medium" w:eastAsia="Times New Roman" w:hAnsi="ITC Stone Sans Std Medium" w:cs="Arial"/>
        </w:rPr>
        <w:t>Styvenson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Valentim, Flávio Arns, aqui presente, Nelsinho </w:t>
      </w:r>
      <w:proofErr w:type="spellStart"/>
      <w:r w:rsidRPr="00146DB4">
        <w:rPr>
          <w:rFonts w:ascii="ITC Stone Sans Std Medium" w:eastAsia="Times New Roman" w:hAnsi="ITC Stone Sans Std Medium" w:cs="Arial"/>
        </w:rPr>
        <w:t>Trad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, Soraya </w:t>
      </w:r>
      <w:proofErr w:type="spellStart"/>
      <w:r w:rsidRPr="00146DB4">
        <w:rPr>
          <w:rFonts w:ascii="ITC Stone Sans Std Medium" w:eastAsia="Times New Roman" w:hAnsi="ITC Stone Sans Std Medium" w:cs="Arial"/>
        </w:rPr>
        <w:t>Thronicke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(Emendas </w:t>
      </w:r>
      <w:proofErr w:type="spellStart"/>
      <w:r w:rsidRPr="00146DB4">
        <w:rPr>
          <w:rFonts w:ascii="ITC Stone Sans Std Medium" w:eastAsia="Times New Roman" w:hAnsi="ITC Stone Sans Std Medium" w:cs="Arial"/>
        </w:rPr>
        <w:t>nºs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7, 15, 18, 19, 21 e 28). Essas foram as principais emendas, as que mais receberam apoio, e está aqui um dos formuladores, o Senador Flávio Arns.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Em seguida, duas ações tiveram o mesmo número de indicações, ficando como as terceiras a receberem mais indicações: Implantação, Instalação e Modernização de Estações Cidadania, indicada pelos Senadores Styvenson Valentim, Nelsinho Trad, e Leila Barros; e, a outra, Implementação da Casa da Mulher Brasileira e de Centros de Atendimento às Mulheres, indicada pelos Senadores Jorge </w:t>
      </w:r>
      <w:proofErr w:type="spellStart"/>
      <w:r w:rsidRPr="00146DB4">
        <w:rPr>
          <w:rFonts w:ascii="ITC Stone Sans Std Medium" w:eastAsia="Times New Roman" w:hAnsi="ITC Stone Sans Std Medium" w:cs="Arial"/>
        </w:rPr>
        <w:t>Kajuru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, Acir </w:t>
      </w:r>
      <w:proofErr w:type="spellStart"/>
      <w:r w:rsidRPr="00146DB4">
        <w:rPr>
          <w:rFonts w:ascii="ITC Stone Sans Std Medium" w:eastAsia="Times New Roman" w:hAnsi="ITC Stone Sans Std Medium" w:cs="Arial"/>
        </w:rPr>
        <w:t>Gurgacz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e Mara </w:t>
      </w:r>
      <w:proofErr w:type="spellStart"/>
      <w:r w:rsidRPr="00146DB4">
        <w:rPr>
          <w:rFonts w:ascii="ITC Stone Sans Std Medium" w:eastAsia="Times New Roman" w:hAnsi="ITC Stone Sans Std Medium" w:cs="Arial"/>
        </w:rPr>
        <w:t>Gabrilli</w:t>
      </w:r>
      <w:proofErr w:type="spellEnd"/>
      <w:r w:rsidRPr="00146DB4">
        <w:rPr>
          <w:rFonts w:ascii="ITC Stone Sans Std Medium" w:eastAsia="Times New Roman" w:hAnsi="ITC Stone Sans Std Medium" w:cs="Arial"/>
        </w:rPr>
        <w:t>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Voto.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lastRenderedPageBreak/>
        <w:t>Em face do exposto, votamos no sentido de que esta Comissão de Direitos Humanos e Legislação Participativa delibere pela apresentação das quatro emendas de apropriação segundo a tabela a seguir, propondo, outrossim, que a Secretaria desta Comissão seja incumbida de proceder às adequações que se fizerem necessárias à formalização e apresentação das emendas junto à CMO.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Agora, os números.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Ministério dos Direitos Humanos. Promoção e Defesa de Direitos para Todos. R$300 mil.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Ministério dos Direitos Humanos também. Construção, Reforma, Equipagem e Ampliação de Unidades de Atendimento Socioeducativas. R$300 mil.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 xml:space="preserve">(Flávio Arns. Bloco Parlamentar Senado Independente/REDE - PR. </w:t>
      </w:r>
      <w:r w:rsidRPr="00146DB4">
        <w:rPr>
          <w:rFonts w:ascii="ITC Stone Sans Std Medium" w:eastAsia="Times New Roman" w:hAnsi="ITC Stone Sans Std Medium" w:cs="Arial"/>
          <w:i/>
        </w:rPr>
        <w:t>Fora do microfone</w:t>
      </w:r>
      <w:r w:rsidRPr="00146DB4">
        <w:rPr>
          <w:rFonts w:ascii="ITC Stone Sans Std Medium" w:eastAsia="Times New Roman" w:hAnsi="ITC Stone Sans Std Medium" w:cs="Arial"/>
        </w:rPr>
        <w:t>.) – Trezentos milhões.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PAULO PAIM </w:t>
      </w:r>
      <w:r w:rsidRPr="00146DB4">
        <w:rPr>
          <w:rFonts w:ascii="ITC Stone Sans Std Medium" w:eastAsia="Times New Roman" w:hAnsi="ITC Stone Sans Std Medium" w:cs="Arial"/>
        </w:rPr>
        <w:t>(Bloco Parlamentar da Resistência Democrática/PT - RS) – Trezentos milhões, ambas.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Eu estou com a cabeça naquele debate lá da reforma da previdência, em que uns diziam que eram R$300 milhões, outros diziam que eram R$300 mil, e outros, que eram até trilhões, mas, enfim, avançamos no entendimento pelo menos daquele destaque.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Como lembra o Senador Flávio Arns, os dois que eu li são de R$300 milhões.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Ministério da Cidadania. Implantação, Instalação e Modernização de Estações Cidadania – Nacional. R$200 milhões.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Ministério dos Direitos Humanos. Implementação da Casa da Mulher Brasileira e de Centros de Atendimento às Mulheres – Nacional. R$100 milhões.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Esse é o relatório, Presidente, e a devida distribuição. Segundo a assessoria do Senado e da Comissão, que monitorou este relatório, ele atende à demanda de todos os Senadores que apresentaram emendas.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>(Flávio Arns. Bloco Parlamentar Senado Independente/REDE - PR) – Muito bem.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Em discussão o relatório.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Não havendo quem queira discutir, encerro a discussão.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Coloco em votação o relatório.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Aqueles que o aprovam permaneçam como se encontram.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Aprovado o relatório, que acabou de ser lido pelo Senador Paulo Paim.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Retorno, então, a Presidência a V. </w:t>
      </w:r>
      <w:proofErr w:type="gramStart"/>
      <w:r w:rsidRPr="00146DB4">
        <w:rPr>
          <w:rFonts w:ascii="ITC Stone Sans Std Medium" w:eastAsia="Times New Roman" w:hAnsi="ITC Stone Sans Std Medium" w:cs="Arial"/>
        </w:rPr>
        <w:t>Exa.,</w:t>
      </w:r>
      <w:proofErr w:type="gramEnd"/>
      <w:r w:rsidRPr="00146DB4">
        <w:rPr>
          <w:rFonts w:ascii="ITC Stone Sans Std Medium" w:eastAsia="Times New Roman" w:hAnsi="ITC Stone Sans Std Medium" w:cs="Arial"/>
        </w:rPr>
        <w:t xml:space="preserve"> amigo Paulo Paim.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 xml:space="preserve">(Paulo Paim. Bloco Parlamentar da Resistência Democrática/PT - RS) – Deixando fora </w:t>
      </w:r>
      <w:proofErr w:type="gramStart"/>
      <w:r w:rsidRPr="00146DB4">
        <w:rPr>
          <w:rFonts w:ascii="ITC Stone Sans Std Medium" w:eastAsia="Times New Roman" w:hAnsi="ITC Stone Sans Std Medium" w:cs="Arial"/>
        </w:rPr>
        <w:t>o "excelência"</w:t>
      </w:r>
      <w:proofErr w:type="gramEnd"/>
      <w:r w:rsidRPr="00146DB4">
        <w:rPr>
          <w:rFonts w:ascii="ITC Stone Sans Std Medium" w:eastAsia="Times New Roman" w:hAnsi="ITC Stone Sans Std Medium" w:cs="Arial"/>
        </w:rPr>
        <w:t>, Senador Flávio Arns, eu queria aproveitar sua presença aqui neste momento para dizer que eu tive que fazer uma fala rápida no Plenário do Senado, porque o Presidente, que inclusive permitiu que eu presidisse o encerramento, tinha que assumir a Presidência da República.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Eu dizia que esse debate da previdência, tão importante para todos os países do mundo</w:t>
      </w:r>
      <w:proofErr w:type="gramStart"/>
      <w:r w:rsidRPr="00146DB4">
        <w:rPr>
          <w:rFonts w:ascii="ITC Stone Sans Std Medium" w:eastAsia="Times New Roman" w:hAnsi="ITC Stone Sans Std Medium" w:cs="Arial"/>
        </w:rPr>
        <w:t>... Eu</w:t>
      </w:r>
      <w:proofErr w:type="gramEnd"/>
      <w:r w:rsidRPr="00146DB4">
        <w:rPr>
          <w:rFonts w:ascii="ITC Stone Sans Std Medium" w:eastAsia="Times New Roman" w:hAnsi="ITC Stone Sans Std Medium" w:cs="Arial"/>
        </w:rPr>
        <w:t xml:space="preserve"> disse lá e repito aqui que todos os governos fizeram reforma da previdência. Eu espero que na reforma tributária a gente avance e que ela não seja somente uma meia-sola, mas que, efetivamente, resolva questões como, por exemplo, a do combate, que temos que fazer, à sonegação.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 xml:space="preserve">Eu falo aqui algo que não falei lá por falta de tempo. O próprio jornal </w:t>
      </w:r>
      <w:r w:rsidRPr="00146DB4">
        <w:rPr>
          <w:rFonts w:ascii="ITC Stone Sans Std Medium" w:eastAsia="Times New Roman" w:hAnsi="ITC Stone Sans Std Medium" w:cs="Arial"/>
          <w:i/>
        </w:rPr>
        <w:t xml:space="preserve">O Globo </w:t>
      </w:r>
      <w:r w:rsidRPr="00146DB4">
        <w:rPr>
          <w:rFonts w:ascii="ITC Stone Sans Std Medium" w:eastAsia="Times New Roman" w:hAnsi="ITC Stone Sans Std Medium" w:cs="Arial"/>
        </w:rPr>
        <w:t xml:space="preserve">– dados da Receita Federal – reconheceu que a CPI da Previdência tinha razão, quando em manchete de </w:t>
      </w:r>
      <w:r w:rsidRPr="00146DB4">
        <w:rPr>
          <w:rFonts w:ascii="ITC Stone Sans Std Medium" w:eastAsia="Times New Roman" w:hAnsi="ITC Stone Sans Std Medium" w:cs="Arial"/>
        </w:rPr>
        <w:lastRenderedPageBreak/>
        <w:t xml:space="preserve">capa, esta semana, diz que, neste País, de cerca de R$3 trilhões é a dívida dos poderosos com a União – R$3 trilhões! Se nós, de fato, combatermos a sonegação, a apropriação indébita e executarmos os grandes devedores, a Receita diz, numa mesma matéria, que eles podem arrecadar algo em torno de 55%; acho que 45% eles perdem. Vamos dizer que sejam 50% – eu nem </w:t>
      </w:r>
      <w:proofErr w:type="spellStart"/>
      <w:r w:rsidRPr="00146DB4">
        <w:rPr>
          <w:rFonts w:ascii="ITC Stone Sans Std Medium" w:eastAsia="Times New Roman" w:hAnsi="ITC Stone Sans Std Medium" w:cs="Arial"/>
        </w:rPr>
        <w:t>chego</w:t>
      </w:r>
      <w:proofErr w:type="spellEnd"/>
      <w:r w:rsidRPr="00146DB4">
        <w:rPr>
          <w:rFonts w:ascii="ITC Stone Sans Std Medium" w:eastAsia="Times New Roman" w:hAnsi="ITC Stone Sans Std Medium" w:cs="Arial"/>
        </w:rPr>
        <w:t xml:space="preserve"> aos 55%. Se pegarmos R$3 trilhões, dá R$1,5 trilhão, o que é muito mais do que os R$800 bilhões que se pretendem arrecadar com essa reforma.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Eu dou a simbologia desses números no sentido de que a gente chegue à reforma tributária com o objetivo de, efetivamente, já que a reforma é tributária, fazer uma reforma solidária, progressiva, justa e ali colocar instrumentos de combate à sonegação, ao desvio para outros fins de recursos que seriam destinados para a União e, consequentemente, para a previdência, para a saúde, para a educação, para a distribuição de renda.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Posso encerrar?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FLÁVIO ARNS </w:t>
      </w:r>
      <w:r w:rsidRPr="00146DB4">
        <w:rPr>
          <w:rFonts w:ascii="ITC Stone Sans Std Medium" w:eastAsia="Times New Roman" w:hAnsi="ITC Stone Sans Std Medium" w:cs="Arial"/>
        </w:rPr>
        <w:t xml:space="preserve">(Bloco Parlamentar Senado Independente/REDE - PR. </w:t>
      </w:r>
      <w:r w:rsidRPr="00146DB4">
        <w:rPr>
          <w:rFonts w:ascii="ITC Stone Sans Std Medium" w:eastAsia="Times New Roman" w:hAnsi="ITC Stone Sans Std Medium" w:cs="Arial"/>
          <w:i/>
        </w:rPr>
        <w:t>Fora do microfone</w:t>
      </w:r>
      <w:r w:rsidRPr="00146DB4">
        <w:rPr>
          <w:rFonts w:ascii="ITC Stone Sans Std Medium" w:eastAsia="Times New Roman" w:hAnsi="ITC Stone Sans Std Medium" w:cs="Arial"/>
        </w:rPr>
        <w:t>.) – Pode.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  <w:b/>
        </w:rPr>
        <w:t xml:space="preserve">O SR. PRESIDENTE </w:t>
      </w:r>
      <w:r w:rsidRPr="00146DB4">
        <w:rPr>
          <w:rFonts w:ascii="ITC Stone Sans Std Medium" w:eastAsia="Times New Roman" w:hAnsi="ITC Stone Sans Std Medium" w:cs="Arial"/>
        </w:rPr>
        <w:t xml:space="preserve">(Paulo Paim. Bloco Parlamentar da Resistência Democrática/PT - RS) – Consultei aqui o nosso querido Presidente sobre se posso encerrar. Ele disse: "não, como tu encerrou lá, </w:t>
      </w:r>
      <w:proofErr w:type="gramStart"/>
      <w:r w:rsidRPr="00146DB4">
        <w:rPr>
          <w:rFonts w:ascii="ITC Stone Sans Std Medium" w:eastAsia="Times New Roman" w:hAnsi="ITC Stone Sans Std Medium" w:cs="Arial"/>
        </w:rPr>
        <w:t>tu encerra</w:t>
      </w:r>
      <w:proofErr w:type="gramEnd"/>
      <w:r w:rsidRPr="00146DB4">
        <w:rPr>
          <w:rFonts w:ascii="ITC Stone Sans Std Medium" w:eastAsia="Times New Roman" w:hAnsi="ITC Stone Sans Std Medium" w:cs="Arial"/>
        </w:rPr>
        <w:t xml:space="preserve"> aqui agora".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Mediante essa exposição e os comentários feitos por mim e pelo nobre Senador Flávio Arns, não havendo mais nada a tratar, declaro encerrada...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Proponho a dispensa da leitura e a aprovação da ata da presente reunião.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Aqueles que aprovam permaneçam como se encontram. (</w:t>
      </w:r>
      <w:r w:rsidRPr="00146DB4">
        <w:rPr>
          <w:rFonts w:ascii="ITC Stone Sans Std Medium" w:eastAsia="Times New Roman" w:hAnsi="ITC Stone Sans Std Medium" w:cs="Arial"/>
          <w:i/>
        </w:rPr>
        <w:t>Pausa.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Nada mais havendo a tratar, declaramos encerrada a presente reunião, mas lembramos que amanhã teremos reunião às 9h, porque a batalha continua, e amanhã teremos aqui, naturalmente, uma reflexão já sobre a reforma da previdência, capítulo dois, que é a PEC 133. Amanhã será uma reunião deliberativa.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Muito obrigado, Senador Flávio Arns.</w:t>
      </w:r>
    </w:p>
    <w:p w:rsidR="00146DB4" w:rsidRPr="00146DB4" w:rsidRDefault="00146DB4" w:rsidP="00146DB4">
      <w:pPr>
        <w:spacing w:after="0" w:line="240" w:lineRule="auto"/>
        <w:ind w:firstLine="567"/>
        <w:jc w:val="both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Está encerrada a reunião.</w:t>
      </w:r>
    </w:p>
    <w:p w:rsidR="00146DB4" w:rsidRPr="00146DB4" w:rsidRDefault="00146DB4" w:rsidP="00146DB4">
      <w:pPr>
        <w:spacing w:before="160" w:line="240" w:lineRule="auto"/>
        <w:jc w:val="right"/>
        <w:rPr>
          <w:rFonts w:ascii="ITC Stone Sans Std Medium" w:eastAsia="Times New Roman" w:hAnsi="ITC Stone Sans Std Medium" w:cs="Arial"/>
        </w:rPr>
      </w:pPr>
      <w:r w:rsidRPr="00146DB4">
        <w:rPr>
          <w:rFonts w:ascii="ITC Stone Sans Std Medium" w:eastAsia="Times New Roman" w:hAnsi="ITC Stone Sans Std Medium" w:cs="Arial"/>
        </w:rPr>
        <w:t>(</w:t>
      </w:r>
      <w:r w:rsidRPr="00146DB4">
        <w:rPr>
          <w:rFonts w:ascii="ITC Stone Sans Std Medium" w:eastAsia="Times New Roman" w:hAnsi="ITC Stone Sans Std Medium" w:cs="Arial"/>
          <w:i/>
        </w:rPr>
        <w:t>Iniciada às 13 horas e 48 minutos, a reunião é encerrada às 14 horas e 04 minutos.</w:t>
      </w:r>
      <w:r w:rsidRPr="00146DB4">
        <w:rPr>
          <w:rFonts w:ascii="ITC Stone Sans Std Medium" w:eastAsia="Times New Roman" w:hAnsi="ITC Stone Sans Std Medium" w:cs="Arial"/>
        </w:rPr>
        <w:t>)</w:t>
      </w:r>
    </w:p>
    <w:p w:rsidR="00983FB2" w:rsidRPr="00146DB4" w:rsidRDefault="00983FB2" w:rsidP="00AF1BCE">
      <w:pPr>
        <w:ind w:right="-563"/>
        <w:jc w:val="center"/>
        <w:rPr>
          <w:rFonts w:ascii="ITC Stone Sans Std Medium" w:hAnsi="ITC Stone Sans Std Medium"/>
        </w:rPr>
      </w:pPr>
    </w:p>
    <w:sectPr w:rsidR="00983FB2" w:rsidRPr="00146DB4" w:rsidSect="00983FB2">
      <w:headerReference w:type="default" r:id="rId8"/>
      <w:pgSz w:w="12240" w:h="15840"/>
      <w:pgMar w:top="851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37" w:rsidRDefault="00D00234">
      <w:pPr>
        <w:spacing w:after="0" w:line="240" w:lineRule="auto"/>
      </w:pPr>
      <w:r>
        <w:separator/>
      </w:r>
    </w:p>
  </w:endnote>
  <w:endnote w:type="continuationSeparator" w:id="0">
    <w:p w:rsidR="004B6737" w:rsidRDefault="00D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37" w:rsidRDefault="00D00234">
      <w:pPr>
        <w:spacing w:after="0" w:line="240" w:lineRule="auto"/>
      </w:pPr>
      <w:r>
        <w:separator/>
      </w:r>
    </w:p>
  </w:footnote>
  <w:footnote w:type="continuationSeparator" w:id="0">
    <w:p w:rsidR="004B6737" w:rsidRDefault="00D0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CB4" w:rsidRPr="00983FB2" w:rsidRDefault="00D53CB4" w:rsidP="00D53CB4">
    <w:pPr>
      <w:pStyle w:val="Cabealho"/>
      <w:spacing w:after="120"/>
      <w:jc w:val="center"/>
      <w:rPr>
        <w:rFonts w:ascii="ITC Stone Sans Std Medium" w:hAnsi="ITC Stone Sans Std Medium"/>
      </w:rPr>
    </w:pPr>
    <w:r w:rsidRPr="00983FB2">
      <w:rPr>
        <w:rFonts w:ascii="ITC Stone Sans Std Medium" w:hAnsi="ITC Stone Sans Std Medium"/>
        <w:noProof/>
      </w:rPr>
      <w:drawing>
        <wp:inline distT="0" distB="0" distL="0" distR="0" wp14:anchorId="10BBA756" wp14:editId="0A0F3582">
          <wp:extent cx="958215" cy="731520"/>
          <wp:effectExtent l="0" t="0" r="0" b="0"/>
          <wp:docPr id="1" name="Imagem 1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3FB2">
      <w:rPr>
        <w:rFonts w:ascii="ITC Stone Sans Std Medium" w:hAnsi="ITC Stone Sans Std Medium"/>
        <w:noProof/>
      </w:rPr>
      <w:br/>
      <w:t>Secretaria-Geral da Mesa</w:t>
    </w:r>
  </w:p>
  <w:p w:rsidR="00D53CB4" w:rsidRDefault="00D53CB4" w:rsidP="00D53CB4">
    <w:pPr>
      <w:pStyle w:val="Recuodecorpodetexto"/>
      <w:overflowPunct w:val="0"/>
      <w:autoSpaceDE w:val="0"/>
      <w:autoSpaceDN w:val="0"/>
      <w:adjustRightInd w:val="0"/>
      <w:spacing w:after="0"/>
      <w:ind w:left="0" w:right="-421"/>
      <w:jc w:val="both"/>
      <w:textAlignment w:val="baseline"/>
      <w:rPr>
        <w:rFonts w:ascii="ITC Stone Sans Std Medium" w:hAnsi="ITC Stone Sans Std Medium" w:cs="Arial"/>
        <w:bCs/>
        <w:sz w:val="22"/>
        <w:szCs w:val="22"/>
      </w:rPr>
    </w:pPr>
  </w:p>
  <w:p w:rsidR="00C050DB" w:rsidRDefault="00C050DB">
    <w:pPr>
      <w:pStyle w:val="Cabealho"/>
    </w:pPr>
  </w:p>
  <w:p w:rsidR="00C050DB" w:rsidRDefault="00C05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9"/>
    <w:rsid w:val="000145E9"/>
    <w:rsid w:val="000173B2"/>
    <w:rsid w:val="0002066D"/>
    <w:rsid w:val="00046B00"/>
    <w:rsid w:val="00050716"/>
    <w:rsid w:val="000A5D09"/>
    <w:rsid w:val="000B24A4"/>
    <w:rsid w:val="000D4379"/>
    <w:rsid w:val="000D7C60"/>
    <w:rsid w:val="000E7D6A"/>
    <w:rsid w:val="00106407"/>
    <w:rsid w:val="00146DB4"/>
    <w:rsid w:val="001615C2"/>
    <w:rsid w:val="0016287E"/>
    <w:rsid w:val="0018247D"/>
    <w:rsid w:val="00192E94"/>
    <w:rsid w:val="001C11A4"/>
    <w:rsid w:val="00242211"/>
    <w:rsid w:val="00294075"/>
    <w:rsid w:val="002C16D2"/>
    <w:rsid w:val="002E1634"/>
    <w:rsid w:val="00314057"/>
    <w:rsid w:val="0032026F"/>
    <w:rsid w:val="00341FCF"/>
    <w:rsid w:val="003636F4"/>
    <w:rsid w:val="00377E51"/>
    <w:rsid w:val="003B132C"/>
    <w:rsid w:val="003C3145"/>
    <w:rsid w:val="003E534A"/>
    <w:rsid w:val="003F3D95"/>
    <w:rsid w:val="00485668"/>
    <w:rsid w:val="004B04C2"/>
    <w:rsid w:val="004B6737"/>
    <w:rsid w:val="00512DE1"/>
    <w:rsid w:val="00555A2A"/>
    <w:rsid w:val="005D53F7"/>
    <w:rsid w:val="005F73C2"/>
    <w:rsid w:val="00617FF8"/>
    <w:rsid w:val="00662D8B"/>
    <w:rsid w:val="006A2844"/>
    <w:rsid w:val="00730430"/>
    <w:rsid w:val="0074626C"/>
    <w:rsid w:val="007579EA"/>
    <w:rsid w:val="00780B05"/>
    <w:rsid w:val="007900DC"/>
    <w:rsid w:val="007C12CF"/>
    <w:rsid w:val="007C4E1A"/>
    <w:rsid w:val="007D05ED"/>
    <w:rsid w:val="008C4855"/>
    <w:rsid w:val="00911209"/>
    <w:rsid w:val="00930A50"/>
    <w:rsid w:val="00944F95"/>
    <w:rsid w:val="00983FB2"/>
    <w:rsid w:val="00A95CB6"/>
    <w:rsid w:val="00AF1BCE"/>
    <w:rsid w:val="00AF4AC9"/>
    <w:rsid w:val="00B43E75"/>
    <w:rsid w:val="00BA29E1"/>
    <w:rsid w:val="00BA33B7"/>
    <w:rsid w:val="00BB7B5A"/>
    <w:rsid w:val="00BE0EB4"/>
    <w:rsid w:val="00C050DB"/>
    <w:rsid w:val="00C546B4"/>
    <w:rsid w:val="00C84800"/>
    <w:rsid w:val="00CA29EC"/>
    <w:rsid w:val="00CB46CE"/>
    <w:rsid w:val="00CB4C8F"/>
    <w:rsid w:val="00CC3C68"/>
    <w:rsid w:val="00CC40BF"/>
    <w:rsid w:val="00CD4B1F"/>
    <w:rsid w:val="00D00234"/>
    <w:rsid w:val="00D24284"/>
    <w:rsid w:val="00D3532B"/>
    <w:rsid w:val="00D53CB4"/>
    <w:rsid w:val="00DA4A54"/>
    <w:rsid w:val="00E01141"/>
    <w:rsid w:val="00E30993"/>
    <w:rsid w:val="00E53E0D"/>
    <w:rsid w:val="00E91990"/>
    <w:rsid w:val="00EA4132"/>
    <w:rsid w:val="00F70992"/>
    <w:rsid w:val="00F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927FF-0732-4F24-A875-47E0163A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styleId="Cabealho">
    <w:name w:val="header"/>
    <w:aliases w:val="Cabeçalho1"/>
    <w:basedOn w:val="Normal"/>
    <w:link w:val="CabealhoChar"/>
    <w:uiPriority w:val="99"/>
    <w:unhideWhenUsed/>
    <w:rsid w:val="00BA2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A29E1"/>
  </w:style>
  <w:style w:type="paragraph" w:styleId="Rodap">
    <w:name w:val="footer"/>
    <w:basedOn w:val="Normal"/>
    <w:link w:val="RodapChar"/>
    <w:uiPriority w:val="99"/>
    <w:unhideWhenUsed/>
    <w:rsid w:val="00BA2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9E1"/>
  </w:style>
  <w:style w:type="paragraph" w:styleId="Recuodecorpodetexto">
    <w:name w:val="Body Text Indent"/>
    <w:basedOn w:val="Normal"/>
    <w:link w:val="RecuodecorpodetextoChar"/>
    <w:uiPriority w:val="99"/>
    <w:rsid w:val="00D242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4284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D24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Recuodecorpodetexto"/>
    <w:link w:val="PADRAOChar"/>
    <w:qFormat/>
    <w:rsid w:val="003F3D95"/>
    <w:pPr>
      <w:ind w:left="0" w:firstLine="851"/>
      <w:jc w:val="both"/>
    </w:pPr>
  </w:style>
  <w:style w:type="character" w:customStyle="1" w:styleId="PADRAOChar">
    <w:name w:val="PADRAO Char"/>
    <w:basedOn w:val="RecuodecorpodetextoChar"/>
    <w:link w:val="PADRAO"/>
    <w:rsid w:val="003F3D95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26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A4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9/10/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5E0D-842E-4044-9A40-6745A7CB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3030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92 ª Reunião, Extraordinária, da Comissão de Direitos Humanos e Legislação Participativa, de 19/10/2016</vt:lpstr>
    </vt:vector>
  </TitlesOfParts>
  <Company>Senado Federal</Company>
  <LinksUpToDate>false</LinksUpToDate>
  <CharactersWithSpaces>19355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92 ª Reunião, Extraordinária, da Comissão de Direitos Humanos e Legislação Participativa, de 19/10/2016</dc:title>
  <dc:subject>Ata de reunião de Comissão do Senado Federal</dc:subject>
  <dc:creator>Diogo Raimundo Araújo Jordão Rigaud Peixoto</dc:creator>
  <dc:description>Ata da 92 ª Reunião, Extraordinária, da Comissão de Direitos Humanos e Legislação Participativa, de 19/10/2016 da 2ª Sessão Legislativa Ordinária da 55ª Legislatura, realizada em 19 de Outubro de 2016, Quarta-feira, no Senado Federal, Anexo II, Ala Senador Alexandre Costa, Plenário nº 13.
Arquivo gerado através do sistema Comiss.
Usuário: Diogo Raimundo Araújo Jordão Rigaud Peixoto (diogoajp). Gerado em: 10/11/2016 19:52:53.</dc:description>
  <cp:lastModifiedBy>Mariana Borges Frizzera Paiva Lyrio</cp:lastModifiedBy>
  <cp:revision>25</cp:revision>
  <cp:lastPrinted>2019-10-24T14:47:00Z</cp:lastPrinted>
  <dcterms:created xsi:type="dcterms:W3CDTF">2019-10-23T12:14:00Z</dcterms:created>
  <dcterms:modified xsi:type="dcterms:W3CDTF">2019-12-09T13:29:00Z</dcterms:modified>
</cp:coreProperties>
</file>