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F80" w:rsidRPr="00E1267C" w:rsidRDefault="0052116F">
      <w:pPr>
        <w:jc w:val="both"/>
        <w:rPr>
          <w:rFonts w:ascii="ITC Stone Sans Std Medium" w:hAnsi="ITC Stone Sans Std Medium"/>
        </w:rPr>
      </w:pPr>
      <w:r w:rsidRPr="00E1267C">
        <w:rPr>
          <w:rFonts w:ascii="ITC Stone Sans Std Medium" w:eastAsia="Myriad Pro" w:hAnsi="ITC Stone Sans Std Medium" w:cs="Myriad Pro"/>
          <w:caps/>
        </w:rPr>
        <w:t>ATA DA 24ª REUNIÃO, Extraordinária, DA Comissão de Direitos Humanos e Legislação Participativa DA 3ª SESSÃO LEGISLATIVA Ordinária DA 55ª LEGISLATURA, REALIZADA EM 11 de Maio de 2017, Quinta-feira, NO SENADO FEDERAL, Anexo II, Ala Senador Nilo Coelho, Plenário nº 6.</w:t>
      </w:r>
    </w:p>
    <w:p w:rsidR="00DA0F80" w:rsidRPr="00E1267C" w:rsidRDefault="00DA0F80">
      <w:pPr>
        <w:rPr>
          <w:rFonts w:ascii="ITC Stone Sans Std Medium" w:hAnsi="ITC Stone Sans Std Medium"/>
        </w:rPr>
      </w:pPr>
    </w:p>
    <w:p w:rsidR="00774DC9" w:rsidRPr="00E1267C" w:rsidRDefault="0052116F" w:rsidP="00787550">
      <w:pPr>
        <w:widowControl w:val="0"/>
        <w:autoSpaceDE w:val="0"/>
        <w:autoSpaceDN w:val="0"/>
        <w:adjustRightInd w:val="0"/>
        <w:ind w:right="-12"/>
        <w:jc w:val="both"/>
        <w:rPr>
          <w:rFonts w:ascii="ITC Stone Sans Std Medium" w:hAnsi="ITC Stone Sans Std Medium" w:cs="Arial"/>
        </w:rPr>
      </w:pPr>
      <w:r w:rsidRPr="00E1267C">
        <w:rPr>
          <w:rFonts w:ascii="ITC Stone Sans Std Medium" w:eastAsia="Myriad Pro" w:hAnsi="ITC Stone Sans Std Medium" w:cs="Myriad Pro"/>
        </w:rPr>
        <w:t xml:space="preserve">Às nove horas e quarenta e dois minutos do dia onze de maio de dois mil e dezessete, no Anexo II, Ala Senador Nilo Coelho, </w:t>
      </w:r>
      <w:proofErr w:type="gramStart"/>
      <w:r w:rsidRPr="00E1267C">
        <w:rPr>
          <w:rFonts w:ascii="ITC Stone Sans Std Medium" w:eastAsia="Myriad Pro" w:hAnsi="ITC Stone Sans Std Medium" w:cs="Myriad Pro"/>
        </w:rPr>
        <w:t>Plenário</w:t>
      </w:r>
      <w:proofErr w:type="gramEnd"/>
      <w:r w:rsidRPr="00E1267C">
        <w:rPr>
          <w:rFonts w:ascii="ITC Stone Sans Std Medium" w:eastAsia="Myriad Pro" w:hAnsi="ITC Stone Sans Std Medium" w:cs="Myriad Pro"/>
        </w:rPr>
        <w:t xml:space="preserve"> nº 6, sob a Presidência da Senadora Regina Sousa, reúne-se a Comissão de Direitos Humanos e Legislação Participativa</w:t>
      </w:r>
      <w:r w:rsidR="00787550" w:rsidRPr="00E1267C">
        <w:rPr>
          <w:rFonts w:ascii="ITC Stone Sans Std Medium" w:eastAsia="Myriad Pro" w:hAnsi="ITC Stone Sans Std Medium" w:cs="Myriad Pro"/>
        </w:rPr>
        <w:t xml:space="preserve"> Hélio José, Valdir Raupp, e dos Senadores não membros Pedro Chaves e José Pimentel.</w:t>
      </w:r>
      <w:r w:rsidRPr="00E1267C">
        <w:rPr>
          <w:rFonts w:ascii="ITC Stone Sans Std Medium" w:eastAsia="Myriad Pro" w:hAnsi="ITC Stone Sans Std Medium" w:cs="Myriad Pro"/>
        </w:rPr>
        <w:t xml:space="preserve"> Passa-se à apreciação da pauta:</w:t>
      </w:r>
      <w:r w:rsidRPr="00E1267C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E1267C">
        <w:rPr>
          <w:rFonts w:ascii="ITC Stone Sans Std Medium" w:eastAsia="Myriad Pro" w:hAnsi="ITC Stone Sans Std Medium" w:cs="Myriad Pro"/>
        </w:rPr>
        <w:t>, atendendo ao requerimento RDH 31/2017, de autoria da Senadora Regina Sousa. Finalidade:</w:t>
      </w:r>
      <w:r w:rsidRPr="00E1267C">
        <w:rPr>
          <w:rFonts w:ascii="ITC Stone Sans Std Medium" w:eastAsia="Myriad Pro" w:hAnsi="ITC Stone Sans Std Medium" w:cs="Myriad Pro"/>
          <w:b/>
          <w:color w:val="0646A2"/>
        </w:rPr>
        <w:t xml:space="preserve"> </w:t>
      </w:r>
      <w:r w:rsidR="00E1267C">
        <w:rPr>
          <w:rFonts w:ascii="ITC Stone Sans Std Medium" w:eastAsia="Myriad Pro" w:hAnsi="ITC Stone Sans Std Medium" w:cs="Myriad Pro"/>
        </w:rPr>
        <w:t>d</w:t>
      </w:r>
      <w:r w:rsidRPr="00E1267C">
        <w:rPr>
          <w:rFonts w:ascii="ITC Stone Sans Std Medium" w:eastAsia="Myriad Pro" w:hAnsi="ITC Stone Sans Std Medium" w:cs="Myriad Pro"/>
        </w:rPr>
        <w:t>ebater sobre: "O Dia Internacional da Mãe Terra".</w:t>
      </w:r>
      <w:r w:rsidRPr="00E1267C">
        <w:rPr>
          <w:rFonts w:ascii="ITC Stone Sans Std Medium" w:eastAsia="Myriad Pro" w:hAnsi="ITC Stone Sans Std Medium" w:cs="Myriad Pro"/>
          <w:b/>
          <w:color w:val="0646A2"/>
        </w:rPr>
        <w:t xml:space="preserve"> </w:t>
      </w:r>
      <w:r w:rsidRPr="00E1267C">
        <w:rPr>
          <w:rFonts w:ascii="ITC Stone Sans Std Medium" w:eastAsia="Myriad Pro" w:hAnsi="ITC Stone Sans Std Medium" w:cs="Myriad Pro"/>
        </w:rPr>
        <w:t>Participantes:</w:t>
      </w:r>
      <w:r w:rsidRPr="00E1267C">
        <w:rPr>
          <w:rFonts w:ascii="ITC Stone Sans Std Medium" w:eastAsia="Myriad Pro" w:hAnsi="ITC Stone Sans Std Medium" w:cs="Myriad Pro"/>
          <w:b/>
          <w:color w:val="0646A2"/>
        </w:rPr>
        <w:t xml:space="preserve"> </w:t>
      </w:r>
      <w:r w:rsidR="00774DC9" w:rsidRPr="00E1267C">
        <w:rPr>
          <w:rFonts w:ascii="ITC Stone Sans Std Medium" w:eastAsia="Myriad Pro" w:hAnsi="ITC Stone Sans Std Medium" w:cs="Myriad Pro"/>
        </w:rPr>
        <w:t xml:space="preserve">Carlos Moura, Representante da Conferência Nacional dos Bispos do Brasil – CNBB; José </w:t>
      </w:r>
      <w:proofErr w:type="spellStart"/>
      <w:r w:rsidR="00774DC9" w:rsidRPr="00E1267C">
        <w:rPr>
          <w:rFonts w:ascii="ITC Stone Sans Std Medium" w:eastAsia="Myriad Pro" w:hAnsi="ITC Stone Sans Std Medium" w:cs="Myriad Pro"/>
        </w:rPr>
        <w:t>Kinn</w:t>
      </w:r>
      <w:proofErr w:type="spellEnd"/>
      <w:r w:rsidR="00774DC9" w:rsidRPr="00E1267C">
        <w:rPr>
          <w:rFonts w:ascii="ITC Stone Sans Std Medium" w:eastAsia="Myriad Pro" w:hAnsi="ITC Stone Sans Std Medium" w:cs="Myriad Pro"/>
        </w:rPr>
        <w:t xml:space="preserve"> Franco, Embaixador do Estado Plurinacional da Bolívia no Br</w:t>
      </w:r>
      <w:r w:rsidR="00787550" w:rsidRPr="00E1267C">
        <w:rPr>
          <w:rFonts w:ascii="ITC Stone Sans Std Medium" w:eastAsia="Myriad Pro" w:hAnsi="ITC Stone Sans Std Medium" w:cs="Myriad Pro"/>
        </w:rPr>
        <w:t xml:space="preserve">asil; Pedro </w:t>
      </w:r>
      <w:proofErr w:type="spellStart"/>
      <w:r w:rsidR="00787550" w:rsidRPr="00E1267C">
        <w:rPr>
          <w:rFonts w:ascii="ITC Stone Sans Std Medium" w:eastAsia="Myriad Pro" w:hAnsi="ITC Stone Sans Std Medium" w:cs="Myriad Pro"/>
        </w:rPr>
        <w:t>Zuchi</w:t>
      </w:r>
      <w:proofErr w:type="spellEnd"/>
      <w:r w:rsidR="00787550" w:rsidRPr="00E1267C">
        <w:rPr>
          <w:rFonts w:ascii="ITC Stone Sans Std Medium" w:eastAsia="Myriad Pro" w:hAnsi="ITC Stone Sans Std Medium" w:cs="Myriad Pro"/>
        </w:rPr>
        <w:t>, Professor - R</w:t>
      </w:r>
      <w:r w:rsidR="00774DC9" w:rsidRPr="00E1267C">
        <w:rPr>
          <w:rFonts w:ascii="ITC Stone Sans Std Medium" w:eastAsia="Myriad Pro" w:hAnsi="ITC Stone Sans Std Medium" w:cs="Myriad Pro"/>
        </w:rPr>
        <w:t>epresentante da Universidade de Brasília – UnB.</w:t>
      </w:r>
      <w:r w:rsidR="00787550" w:rsidRPr="00E1267C">
        <w:rPr>
          <w:rFonts w:ascii="ITC Stone Sans Std Medium" w:eastAsia="Myriad Pro" w:hAnsi="ITC Stone Sans Std Medium" w:cs="Myriad Pro"/>
        </w:rPr>
        <w:t xml:space="preserve"> </w:t>
      </w:r>
      <w:r w:rsidR="00787550" w:rsidRPr="00E1267C">
        <w:rPr>
          <w:rFonts w:ascii="ITC Stone Sans Std Medium" w:hAnsi="ITC Stone Sans Std Medium" w:cs="Arial"/>
        </w:rPr>
        <w:t xml:space="preserve">A Senhora Presidente concede a palavra para as seguintes pessoas presentes no Plenário: </w:t>
      </w:r>
      <w:r w:rsidR="00787550" w:rsidRPr="00E1267C">
        <w:rPr>
          <w:rFonts w:ascii="ITC Stone Sans Std Medium" w:hAnsi="ITC Stone Sans Std Medium"/>
        </w:rPr>
        <w:t xml:space="preserve">Cleber </w:t>
      </w:r>
      <w:proofErr w:type="spellStart"/>
      <w:r w:rsidR="00787550" w:rsidRPr="00E1267C">
        <w:rPr>
          <w:rFonts w:ascii="ITC Stone Sans Std Medium" w:hAnsi="ITC Stone Sans Std Medium"/>
        </w:rPr>
        <w:t>Buzato</w:t>
      </w:r>
      <w:proofErr w:type="spellEnd"/>
      <w:r w:rsidR="00787550" w:rsidRPr="00E1267C">
        <w:rPr>
          <w:rFonts w:ascii="ITC Stone Sans Std Medium" w:hAnsi="ITC Stone Sans Std Medium"/>
        </w:rPr>
        <w:t>, Secretário Executivo do Conselho Indigenista Missionário – CIMI;</w:t>
      </w:r>
      <w:r w:rsidR="00C439F0" w:rsidRPr="00E1267C">
        <w:rPr>
          <w:rFonts w:ascii="ITC Stone Sans Std Medium" w:hAnsi="ITC Stone Sans Std Medium"/>
        </w:rPr>
        <w:t xml:space="preserve"> Roberto Sanchez Saraiva, Coordenador de Ciência, Tecnologia e Educação da Organização do Tratado de Cooperação Amazônica –OTCA; Marco Antonio Alvarez Caballero – Diretor Nacional de Inteligência da Polícia Boliviana; Bruno </w:t>
      </w:r>
      <w:proofErr w:type="spellStart"/>
      <w:r w:rsidR="00C439F0" w:rsidRPr="00E1267C">
        <w:rPr>
          <w:rFonts w:ascii="ITC Stone Sans Std Medium" w:hAnsi="ITC Stone Sans Std Medium"/>
        </w:rPr>
        <w:t>Pilon</w:t>
      </w:r>
      <w:proofErr w:type="spellEnd"/>
      <w:r w:rsidR="00C439F0" w:rsidRPr="00E1267C">
        <w:rPr>
          <w:rFonts w:ascii="ITC Stone Sans Std Medium" w:hAnsi="ITC Stone Sans Std Medium"/>
        </w:rPr>
        <w:t xml:space="preserve"> e Humberto Farias, </w:t>
      </w:r>
      <w:r w:rsidR="00E1267C">
        <w:rPr>
          <w:rFonts w:ascii="ITC Stone Sans Std Medium" w:hAnsi="ITC Stone Sans Std Medium"/>
        </w:rPr>
        <w:t xml:space="preserve">ambos </w:t>
      </w:r>
      <w:r w:rsidR="00C439F0" w:rsidRPr="00E1267C">
        <w:rPr>
          <w:rFonts w:ascii="ITC Stone Sans Std Medium" w:hAnsi="ITC Stone Sans Std Medium"/>
        </w:rPr>
        <w:t xml:space="preserve">representantes do Movimento dos Pequenos Agricultores – MPA. </w:t>
      </w:r>
      <w:r w:rsidR="00774DC9" w:rsidRPr="00E1267C">
        <w:rPr>
          <w:rFonts w:ascii="ITC Stone Sans Std Medium" w:eastAsia="Myriad Pro" w:hAnsi="ITC Stone Sans Std Medium" w:cs="Myriad Pro"/>
        </w:rPr>
        <w:t xml:space="preserve">Nada mais havendo a tratar, encerra-se a reunião às </w:t>
      </w:r>
      <w:r w:rsidR="00C439F0" w:rsidRPr="00E1267C">
        <w:rPr>
          <w:rFonts w:ascii="ITC Stone Sans Std Medium" w:eastAsia="Myriad Pro" w:hAnsi="ITC Stone Sans Std Medium" w:cs="Myriad Pro"/>
        </w:rPr>
        <w:t>onze</w:t>
      </w:r>
      <w:r w:rsidR="00774DC9" w:rsidRPr="00E1267C">
        <w:rPr>
          <w:rFonts w:ascii="ITC Stone Sans Std Medium" w:eastAsia="Myriad Pro" w:hAnsi="ITC Stone Sans Std Medium" w:cs="Myriad Pro"/>
        </w:rPr>
        <w:t xml:space="preserve"> horas e </w:t>
      </w:r>
      <w:r w:rsidR="00C439F0" w:rsidRPr="00E1267C">
        <w:rPr>
          <w:rFonts w:ascii="ITC Stone Sans Std Medium" w:eastAsia="Myriad Pro" w:hAnsi="ITC Stone Sans Std Medium" w:cs="Myriad Pro"/>
        </w:rPr>
        <w:t xml:space="preserve">vinte e nove </w:t>
      </w:r>
      <w:r w:rsidR="00774DC9" w:rsidRPr="00E1267C">
        <w:rPr>
          <w:rFonts w:ascii="ITC Stone Sans Std Medium" w:eastAsia="Myriad Pro" w:hAnsi="ITC Stone Sans Std Medium" w:cs="Myriad Pro"/>
        </w:rPr>
        <w:t>minutos;</w:t>
      </w:r>
      <w:r w:rsidR="00774DC9" w:rsidRPr="00E1267C">
        <w:rPr>
          <w:rFonts w:ascii="ITC Stone Sans Std Medium" w:hAnsi="ITC Stone Sans Std Medium" w:cs="Arial"/>
        </w:rPr>
        <w:t xml:space="preserve"> e para constar, eu,</w:t>
      </w:r>
      <w:r w:rsidR="00774DC9" w:rsidRPr="00E1267C">
        <w:rPr>
          <w:rFonts w:ascii="ITC Stone Sans Std Medium" w:hAnsi="ITC Stone Sans Std Medium" w:cs="Arial"/>
          <w:i/>
        </w:rPr>
        <w:t xml:space="preserve"> </w:t>
      </w:r>
      <w:r w:rsidR="00774DC9" w:rsidRPr="00E1267C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pela Senhora Presidente e publicada no Diário do Senado Federal.</w:t>
      </w:r>
    </w:p>
    <w:p w:rsidR="00DA0F80" w:rsidRPr="00E1267C" w:rsidRDefault="0052116F">
      <w:pPr>
        <w:jc w:val="center"/>
        <w:rPr>
          <w:rFonts w:ascii="ITC Stone Sans Std Medium" w:hAnsi="ITC Stone Sans Std Medium"/>
        </w:rPr>
      </w:pPr>
      <w:r w:rsidRPr="00E1267C">
        <w:rPr>
          <w:rFonts w:ascii="ITC Stone Sans Std Medium" w:eastAsia="Myriad Pro" w:hAnsi="ITC Stone Sans Std Medium" w:cs="Myriad Pro"/>
          <w:b/>
        </w:rPr>
        <w:t>Senadora Regina Sousa</w:t>
      </w:r>
    </w:p>
    <w:p w:rsidR="00DA0F80" w:rsidRDefault="0052116F">
      <w:pPr>
        <w:jc w:val="center"/>
        <w:rPr>
          <w:rFonts w:ascii="ITC Stone Sans Std Medium" w:eastAsia="Myriad Pro" w:hAnsi="ITC Stone Sans Std Medium" w:cs="Myriad Pro"/>
        </w:rPr>
      </w:pPr>
      <w:r w:rsidRPr="00E1267C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727860" w:rsidRDefault="00727860">
      <w:pPr>
        <w:jc w:val="center"/>
        <w:rPr>
          <w:rFonts w:ascii="ITC Stone Sans Std Medium" w:eastAsia="Myriad Pro" w:hAnsi="ITC Stone Sans Std Medium" w:cs="Myriad Pro"/>
        </w:rPr>
      </w:pPr>
    </w:p>
    <w:p w:rsidR="00727860" w:rsidRDefault="00727860">
      <w:pPr>
        <w:jc w:val="center"/>
        <w:rPr>
          <w:rFonts w:ascii="ITC Stone Sans Std Medium" w:eastAsia="Myriad Pro" w:hAnsi="ITC Stone Sans Std Medium" w:cs="Myriad Pro"/>
        </w:rPr>
      </w:pPr>
    </w:p>
    <w:p w:rsidR="00727860" w:rsidRDefault="00727860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727860" w:rsidRDefault="00727860">
      <w:pPr>
        <w:jc w:val="center"/>
        <w:rPr>
          <w:rFonts w:ascii="ITC Stone Sans Std Medium" w:eastAsia="Myriad Pro" w:hAnsi="ITC Stone Sans Std Medium" w:cs="Myriad Pro"/>
        </w:rPr>
      </w:pPr>
    </w:p>
    <w:p w:rsidR="00727860" w:rsidRDefault="00727860" w:rsidP="0072786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27860" w:rsidRPr="00E1267C" w:rsidRDefault="00727860" w:rsidP="00727860">
      <w:pPr>
        <w:jc w:val="center"/>
        <w:rPr>
          <w:rFonts w:ascii="ITC Stone Sans Std Medium" w:hAnsi="ITC Stone Sans Std Medium"/>
        </w:rPr>
      </w:pPr>
      <w:hyperlink r:id="rId6">
        <w:r>
          <w:t>http://www12.senado.leg.br/multimidia/eventos/2017/05/11</w:t>
        </w:r>
      </w:hyperlink>
    </w:p>
    <w:sectPr w:rsidR="00727860" w:rsidRPr="00E1267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310" w:rsidRDefault="0052116F">
      <w:pPr>
        <w:spacing w:after="0" w:line="240" w:lineRule="auto"/>
      </w:pPr>
      <w:r>
        <w:separator/>
      </w:r>
    </w:p>
  </w:endnote>
  <w:endnote w:type="continuationSeparator" w:id="0">
    <w:p w:rsidR="00613310" w:rsidRDefault="0052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310" w:rsidRDefault="0052116F">
      <w:pPr>
        <w:spacing w:after="0" w:line="240" w:lineRule="auto"/>
      </w:pPr>
      <w:r>
        <w:separator/>
      </w:r>
    </w:p>
  </w:footnote>
  <w:footnote w:type="continuationSeparator" w:id="0">
    <w:p w:rsidR="00613310" w:rsidRDefault="0052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F80" w:rsidRDefault="0052116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0F80" w:rsidRDefault="0052116F">
    <w:pPr>
      <w:jc w:val="center"/>
    </w:pPr>
    <w:r>
      <w:rPr>
        <w:sz w:val="16"/>
      </w:rPr>
      <w:t>SENADO FEDERAL</w:t>
    </w:r>
  </w:p>
  <w:p w:rsidR="00DA0F80" w:rsidRDefault="0052116F">
    <w:pPr>
      <w:jc w:val="center"/>
    </w:pPr>
    <w:r>
      <w:rPr>
        <w:sz w:val="16"/>
      </w:rPr>
      <w:t>SECRETARIA-GERAL DA MESA</w:t>
    </w:r>
  </w:p>
  <w:p w:rsidR="00DA0F80" w:rsidRDefault="00DA0F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80"/>
    <w:rsid w:val="00484494"/>
    <w:rsid w:val="0052116F"/>
    <w:rsid w:val="00613310"/>
    <w:rsid w:val="00727860"/>
    <w:rsid w:val="00774DC9"/>
    <w:rsid w:val="00787550"/>
    <w:rsid w:val="00A26741"/>
    <w:rsid w:val="00C439F0"/>
    <w:rsid w:val="00DA0F80"/>
    <w:rsid w:val="00E1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881C8-926B-4114-9298-3D828EA8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1821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Extraordinária, da Comissão de Direitos Humanos e Legislação Participativa, de 11/05/2017</vt:lpstr>
    </vt:vector>
  </TitlesOfParts>
  <Company>Senado Federal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Extraordinária, da Comissão de Direitos Humanos e Legislação Participativa, de 11/05/2017</dc:title>
  <dc:subject>Ata de reunião de Comissão do Senado Federal</dc:subject>
  <dc:creator>Silvana Egídio Mendonça Costa</dc:creator>
  <dc:description>Ata da 24 ª Reunião, Extraordinária, da Comissão de Direitos Humanos e Legislação Participativa, de 11/05/2017 da 3ª Sessão Legislativa Ordinária da 55ª Legislatura, realizada em 11 de Maio de 2017, Quinta-feira, no Senado Federal, Anexo II, Ala Senador Nilo Coelho, Plenário nº 6.
Arquivo gerado através do sistema Comiss.
Usuário: Silvana Egídio Mendonça Costa (segidio). Gerado em: 11/05/2017 10:29:25.</dc:description>
  <cp:lastModifiedBy>Bruno Cunha Lima</cp:lastModifiedBy>
  <cp:revision>2</cp:revision>
  <dcterms:created xsi:type="dcterms:W3CDTF">2017-06-28T21:10:00Z</dcterms:created>
  <dcterms:modified xsi:type="dcterms:W3CDTF">2017-06-28T21:10:00Z</dcterms:modified>
</cp:coreProperties>
</file>