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endnotes.xml" ContentType="application/vnd.openxmlformats-officedocument.wordprocessingml.endnotes+xml"/>
  <Override PartName="/word/footnotes.xml" ContentType="application/vnd.openxmlformats-officedocument.wordprocessingml.footnotes+xml"/>
  <Override PartName="/word/header2.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word/numbering.xml" ContentType="application/vnd.openxmlformats-officedocument.wordprocessingml.numbering+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23" w:type="dxa"/>
        <w:jc w:val="center"/>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71" w:type="dxa"/>
          <w:right w:w="71" w:type="dxa"/>
        </w:tblCellMar>
        <w:tblLook w:val="0000" w:firstRow="0" w:lastRow="0" w:firstColumn="0" w:lastColumn="0" w:noHBand="0" w:noVBand="0"/>
      </w:tblPr>
      <w:tblGrid>
        <w:gridCol w:w="570"/>
        <w:gridCol w:w="570"/>
        <w:gridCol w:w="1893"/>
        <w:gridCol w:w="2127"/>
        <w:gridCol w:w="725"/>
        <w:gridCol w:w="727"/>
        <w:gridCol w:w="671"/>
        <w:gridCol w:w="56"/>
        <w:gridCol w:w="727"/>
        <w:gridCol w:w="727"/>
        <w:gridCol w:w="1130"/>
      </w:tblGrid>
      <w:tr w:rsidR="00CA141D" w:rsidTr="00714B8E">
        <w:trPr>
          <w:cantSplit/>
          <w:trHeight w:hRule="exact" w:val="369"/>
          <w:jc w:val="center"/>
        </w:trPr>
        <w:tc>
          <w:tcPr>
            <w:tcW w:w="9923" w:type="dxa"/>
            <w:gridSpan w:val="11"/>
            <w:tcBorders>
              <w:top w:val="single" w:sz="8" w:space="0" w:color="auto"/>
              <w:left w:val="single" w:sz="8" w:space="0" w:color="auto"/>
              <w:bottom w:val="single" w:sz="8" w:space="0" w:color="auto"/>
              <w:right w:val="single" w:sz="8" w:space="0" w:color="auto"/>
            </w:tcBorders>
            <w:vAlign w:val="center"/>
          </w:tcPr>
          <w:p w:rsidR="00CA141D" w:rsidRDefault="00CA141D" w:rsidP="00CA141D">
            <w:pPr>
              <w:jc w:val="center"/>
              <w:rPr>
                <w:rFonts w:cs="Arial"/>
                <w:b/>
                <w:bCs/>
                <w:sz w:val="20"/>
                <w:lang w:val="en-US"/>
              </w:rPr>
            </w:pPr>
            <w:bookmarkStart w:id="0" w:name="_Hlk496295376"/>
            <w:bookmarkEnd w:id="0"/>
            <w:r>
              <w:rPr>
                <w:rFonts w:cs="Arial"/>
                <w:b/>
                <w:bCs/>
                <w:sz w:val="20"/>
                <w:lang w:val="en-US"/>
              </w:rPr>
              <w:t>REVISÕES</w:t>
            </w:r>
          </w:p>
        </w:tc>
      </w:tr>
      <w:tr w:rsidR="00CA141D" w:rsidTr="00714B8E">
        <w:trPr>
          <w:cantSplit/>
          <w:trHeight w:val="550"/>
          <w:jc w:val="center"/>
        </w:trPr>
        <w:tc>
          <w:tcPr>
            <w:tcW w:w="1140" w:type="dxa"/>
            <w:gridSpan w:val="2"/>
            <w:tcBorders>
              <w:top w:val="single" w:sz="8" w:space="0" w:color="auto"/>
              <w:left w:val="single" w:sz="8" w:space="0" w:color="auto"/>
              <w:bottom w:val="single" w:sz="8" w:space="0" w:color="auto"/>
              <w:right w:val="nil"/>
            </w:tcBorders>
          </w:tcPr>
          <w:p w:rsidR="00CA141D" w:rsidRDefault="00CA141D" w:rsidP="00CA141D">
            <w:pPr>
              <w:tabs>
                <w:tab w:val="left" w:pos="213"/>
              </w:tabs>
              <w:spacing w:before="60"/>
              <w:rPr>
                <w:rFonts w:cs="Arial"/>
                <w:sz w:val="14"/>
              </w:rPr>
            </w:pPr>
            <w:r>
              <w:rPr>
                <w:rFonts w:cs="Arial"/>
                <w:b/>
                <w:bCs/>
                <w:sz w:val="14"/>
              </w:rPr>
              <w:t>TE:</w:t>
            </w:r>
            <w:r>
              <w:rPr>
                <w:rFonts w:cs="Arial"/>
                <w:sz w:val="14"/>
              </w:rPr>
              <w:t xml:space="preserve"> TIPO</w:t>
            </w:r>
          </w:p>
          <w:p w:rsidR="00CA141D" w:rsidRDefault="00CA141D" w:rsidP="00CA141D">
            <w:pPr>
              <w:tabs>
                <w:tab w:val="left" w:pos="213"/>
              </w:tabs>
              <w:spacing w:before="60"/>
              <w:rPr>
                <w:rFonts w:cs="Arial"/>
                <w:sz w:val="14"/>
              </w:rPr>
            </w:pPr>
            <w:r>
              <w:rPr>
                <w:rFonts w:cs="Arial"/>
                <w:sz w:val="14"/>
              </w:rPr>
              <w:t>EMISSÃO</w:t>
            </w:r>
          </w:p>
        </w:tc>
        <w:tc>
          <w:tcPr>
            <w:tcW w:w="1893" w:type="dxa"/>
            <w:tcBorders>
              <w:top w:val="single" w:sz="8" w:space="0" w:color="auto"/>
              <w:left w:val="nil"/>
              <w:bottom w:val="single" w:sz="8" w:space="0" w:color="auto"/>
              <w:right w:val="nil"/>
            </w:tcBorders>
          </w:tcPr>
          <w:p w:rsidR="00CA141D" w:rsidRDefault="00CA141D" w:rsidP="00CA141D">
            <w:pPr>
              <w:tabs>
                <w:tab w:val="left" w:pos="170"/>
                <w:tab w:val="left" w:pos="284"/>
              </w:tabs>
              <w:spacing w:before="80"/>
              <w:rPr>
                <w:rFonts w:cs="Arial"/>
                <w:sz w:val="14"/>
              </w:rPr>
            </w:pPr>
            <w:r>
              <w:rPr>
                <w:rFonts w:cs="Arial"/>
                <w:sz w:val="14"/>
              </w:rPr>
              <w:t>A</w:t>
            </w:r>
            <w:r>
              <w:rPr>
                <w:rFonts w:cs="Arial"/>
                <w:sz w:val="14"/>
              </w:rPr>
              <w:tab/>
              <w:t>-</w:t>
            </w:r>
            <w:r>
              <w:rPr>
                <w:rFonts w:cs="Arial"/>
                <w:sz w:val="14"/>
              </w:rPr>
              <w:tab/>
              <w:t>PRELIMINAR</w:t>
            </w:r>
          </w:p>
          <w:p w:rsidR="00CA141D" w:rsidRDefault="00CA141D" w:rsidP="00CA141D">
            <w:pPr>
              <w:tabs>
                <w:tab w:val="left" w:pos="170"/>
                <w:tab w:val="left" w:pos="284"/>
              </w:tabs>
              <w:spacing w:before="60"/>
              <w:rPr>
                <w:rFonts w:cs="Arial"/>
                <w:sz w:val="14"/>
              </w:rPr>
            </w:pPr>
            <w:r>
              <w:rPr>
                <w:rFonts w:cs="Arial"/>
                <w:sz w:val="14"/>
              </w:rPr>
              <w:t>B</w:t>
            </w:r>
            <w:r>
              <w:rPr>
                <w:rFonts w:cs="Arial"/>
                <w:sz w:val="14"/>
              </w:rPr>
              <w:tab/>
              <w:t>-</w:t>
            </w:r>
            <w:r>
              <w:rPr>
                <w:rFonts w:cs="Arial"/>
                <w:sz w:val="14"/>
              </w:rPr>
              <w:tab/>
              <w:t>PARA APROVAÇÃO</w:t>
            </w:r>
          </w:p>
        </w:tc>
        <w:tc>
          <w:tcPr>
            <w:tcW w:w="2127" w:type="dxa"/>
            <w:tcBorders>
              <w:top w:val="single" w:sz="8" w:space="0" w:color="auto"/>
              <w:left w:val="nil"/>
              <w:bottom w:val="single" w:sz="8" w:space="0" w:color="auto"/>
              <w:right w:val="nil"/>
            </w:tcBorders>
          </w:tcPr>
          <w:p w:rsidR="00CA141D" w:rsidRDefault="00CA141D" w:rsidP="00CA141D">
            <w:pPr>
              <w:tabs>
                <w:tab w:val="left" w:pos="170"/>
                <w:tab w:val="left" w:pos="284"/>
              </w:tabs>
              <w:spacing w:before="80"/>
              <w:rPr>
                <w:rFonts w:cs="Arial"/>
                <w:sz w:val="14"/>
              </w:rPr>
            </w:pPr>
            <w:r>
              <w:rPr>
                <w:rFonts w:cs="Arial"/>
                <w:sz w:val="14"/>
              </w:rPr>
              <w:t>C</w:t>
            </w:r>
            <w:r>
              <w:rPr>
                <w:rFonts w:cs="Arial"/>
                <w:sz w:val="14"/>
              </w:rPr>
              <w:tab/>
              <w:t>-</w:t>
            </w:r>
            <w:r>
              <w:rPr>
                <w:rFonts w:cs="Arial"/>
                <w:sz w:val="14"/>
              </w:rPr>
              <w:tab/>
              <w:t>PARA CONHECIMENTO</w:t>
            </w:r>
          </w:p>
          <w:p w:rsidR="00CA141D" w:rsidRDefault="00CA141D" w:rsidP="00CA141D">
            <w:pPr>
              <w:tabs>
                <w:tab w:val="left" w:pos="170"/>
                <w:tab w:val="left" w:pos="284"/>
              </w:tabs>
              <w:spacing w:before="60"/>
              <w:rPr>
                <w:rFonts w:cs="Arial"/>
                <w:sz w:val="14"/>
              </w:rPr>
            </w:pPr>
            <w:r>
              <w:rPr>
                <w:rFonts w:cs="Arial"/>
                <w:sz w:val="14"/>
              </w:rPr>
              <w:t>D</w:t>
            </w:r>
            <w:r>
              <w:rPr>
                <w:rFonts w:cs="Arial"/>
                <w:sz w:val="14"/>
              </w:rPr>
              <w:tab/>
              <w:t>-</w:t>
            </w:r>
            <w:r>
              <w:rPr>
                <w:rFonts w:cs="Arial"/>
                <w:sz w:val="14"/>
              </w:rPr>
              <w:tab/>
              <w:t>PARA COTAÇÃO</w:t>
            </w:r>
          </w:p>
        </w:tc>
        <w:tc>
          <w:tcPr>
            <w:tcW w:w="2123" w:type="dxa"/>
            <w:gridSpan w:val="3"/>
            <w:tcBorders>
              <w:top w:val="single" w:sz="8" w:space="0" w:color="auto"/>
              <w:left w:val="nil"/>
              <w:bottom w:val="single" w:sz="8" w:space="0" w:color="auto"/>
              <w:right w:val="nil"/>
            </w:tcBorders>
          </w:tcPr>
          <w:p w:rsidR="00CA141D" w:rsidRDefault="00CA141D" w:rsidP="00CA141D">
            <w:pPr>
              <w:tabs>
                <w:tab w:val="left" w:pos="170"/>
                <w:tab w:val="left" w:pos="284"/>
              </w:tabs>
              <w:spacing w:before="80"/>
              <w:rPr>
                <w:rFonts w:cs="Arial"/>
                <w:sz w:val="14"/>
              </w:rPr>
            </w:pPr>
            <w:r>
              <w:rPr>
                <w:rFonts w:cs="Arial"/>
                <w:sz w:val="14"/>
              </w:rPr>
              <w:t>E</w:t>
            </w:r>
            <w:r>
              <w:rPr>
                <w:rFonts w:cs="Arial"/>
                <w:sz w:val="14"/>
              </w:rPr>
              <w:tab/>
              <w:t>-</w:t>
            </w:r>
            <w:r>
              <w:rPr>
                <w:rFonts w:cs="Arial"/>
                <w:sz w:val="14"/>
              </w:rPr>
              <w:tab/>
              <w:t>PARA CONSTRUÇÃO</w:t>
            </w:r>
          </w:p>
          <w:p w:rsidR="00CA141D" w:rsidRDefault="00CA141D" w:rsidP="00CA141D">
            <w:pPr>
              <w:tabs>
                <w:tab w:val="left" w:pos="170"/>
                <w:tab w:val="left" w:pos="284"/>
              </w:tabs>
              <w:spacing w:before="60"/>
              <w:rPr>
                <w:rFonts w:cs="Arial"/>
                <w:sz w:val="14"/>
              </w:rPr>
            </w:pPr>
            <w:r>
              <w:rPr>
                <w:rFonts w:cs="Arial"/>
                <w:sz w:val="14"/>
              </w:rPr>
              <w:t>F</w:t>
            </w:r>
            <w:r>
              <w:rPr>
                <w:rFonts w:cs="Arial"/>
                <w:sz w:val="14"/>
              </w:rPr>
              <w:tab/>
              <w:t>-</w:t>
            </w:r>
            <w:r>
              <w:rPr>
                <w:rFonts w:cs="Arial"/>
                <w:sz w:val="14"/>
              </w:rPr>
              <w:tab/>
              <w:t>CONFORME COMPRADO</w:t>
            </w:r>
          </w:p>
        </w:tc>
        <w:tc>
          <w:tcPr>
            <w:tcW w:w="2640" w:type="dxa"/>
            <w:gridSpan w:val="4"/>
            <w:tcBorders>
              <w:top w:val="single" w:sz="8" w:space="0" w:color="auto"/>
              <w:left w:val="nil"/>
              <w:bottom w:val="single" w:sz="8" w:space="0" w:color="auto"/>
              <w:right w:val="single" w:sz="8" w:space="0" w:color="auto"/>
            </w:tcBorders>
          </w:tcPr>
          <w:p w:rsidR="00CA141D" w:rsidRDefault="00CA141D" w:rsidP="00CA141D">
            <w:pPr>
              <w:tabs>
                <w:tab w:val="left" w:pos="170"/>
                <w:tab w:val="left" w:pos="284"/>
              </w:tabs>
              <w:spacing w:before="60"/>
              <w:rPr>
                <w:rFonts w:cs="Arial"/>
                <w:sz w:val="14"/>
              </w:rPr>
            </w:pPr>
            <w:r>
              <w:rPr>
                <w:rFonts w:cs="Arial"/>
                <w:sz w:val="14"/>
              </w:rPr>
              <w:t>G</w:t>
            </w:r>
            <w:r>
              <w:rPr>
                <w:rFonts w:cs="Arial"/>
                <w:sz w:val="14"/>
              </w:rPr>
              <w:tab/>
              <w:t>-</w:t>
            </w:r>
            <w:r>
              <w:rPr>
                <w:rFonts w:cs="Arial"/>
                <w:sz w:val="14"/>
              </w:rPr>
              <w:tab/>
              <w:t>CONFORME CONSTRUÍDO</w:t>
            </w:r>
          </w:p>
          <w:p w:rsidR="00CA141D" w:rsidRDefault="00CA141D" w:rsidP="00CA141D">
            <w:pPr>
              <w:tabs>
                <w:tab w:val="left" w:pos="170"/>
                <w:tab w:val="left" w:pos="284"/>
              </w:tabs>
              <w:spacing w:before="60"/>
              <w:rPr>
                <w:rFonts w:cs="Arial"/>
                <w:sz w:val="14"/>
              </w:rPr>
            </w:pPr>
            <w:r>
              <w:rPr>
                <w:rFonts w:cs="Arial"/>
                <w:sz w:val="14"/>
              </w:rPr>
              <w:t>H</w:t>
            </w:r>
            <w:r>
              <w:rPr>
                <w:rFonts w:cs="Arial"/>
                <w:sz w:val="14"/>
              </w:rPr>
              <w:tab/>
              <w:t>-</w:t>
            </w:r>
            <w:r>
              <w:rPr>
                <w:rFonts w:cs="Arial"/>
                <w:sz w:val="14"/>
              </w:rPr>
              <w:tab/>
              <w:t>CANCELADO</w:t>
            </w:r>
          </w:p>
        </w:tc>
      </w:tr>
      <w:tr w:rsidR="00CA141D" w:rsidTr="00714B8E">
        <w:trPr>
          <w:cantSplit/>
          <w:trHeight w:hRule="exact" w:val="369"/>
          <w:jc w:val="center"/>
        </w:trPr>
        <w:tc>
          <w:tcPr>
            <w:tcW w:w="570" w:type="dxa"/>
            <w:tcBorders>
              <w:top w:val="single" w:sz="8" w:space="0" w:color="auto"/>
              <w:left w:val="single" w:sz="8" w:space="0" w:color="auto"/>
              <w:bottom w:val="single" w:sz="8" w:space="0" w:color="auto"/>
              <w:right w:val="single" w:sz="4" w:space="0" w:color="auto"/>
            </w:tcBorders>
            <w:vAlign w:val="center"/>
          </w:tcPr>
          <w:p w:rsidR="00CA141D" w:rsidRPr="00DB5D5F" w:rsidRDefault="00CA141D" w:rsidP="00CA141D">
            <w:pPr>
              <w:jc w:val="center"/>
              <w:rPr>
                <w:rFonts w:cs="Arial"/>
                <w:b/>
                <w:bCs/>
                <w:sz w:val="20"/>
              </w:rPr>
            </w:pPr>
            <w:r>
              <w:rPr>
                <w:rFonts w:cs="Arial"/>
                <w:b/>
                <w:bCs/>
                <w:sz w:val="20"/>
              </w:rPr>
              <w:t>Rev.</w:t>
            </w:r>
          </w:p>
        </w:tc>
        <w:tc>
          <w:tcPr>
            <w:tcW w:w="570" w:type="dxa"/>
            <w:tcBorders>
              <w:top w:val="single" w:sz="8" w:space="0" w:color="auto"/>
              <w:left w:val="single" w:sz="4" w:space="0" w:color="auto"/>
              <w:bottom w:val="single" w:sz="8" w:space="0" w:color="auto"/>
              <w:right w:val="single" w:sz="2" w:space="0" w:color="auto"/>
            </w:tcBorders>
            <w:vAlign w:val="center"/>
          </w:tcPr>
          <w:p w:rsidR="00CA141D" w:rsidRDefault="00CA141D" w:rsidP="00CA141D">
            <w:pPr>
              <w:jc w:val="center"/>
              <w:rPr>
                <w:rFonts w:cs="Arial"/>
                <w:b/>
                <w:bCs/>
                <w:sz w:val="20"/>
              </w:rPr>
            </w:pPr>
            <w:r>
              <w:rPr>
                <w:rFonts w:cs="Arial"/>
                <w:b/>
                <w:bCs/>
                <w:sz w:val="20"/>
              </w:rPr>
              <w:t>TE</w:t>
            </w:r>
          </w:p>
        </w:tc>
        <w:tc>
          <w:tcPr>
            <w:tcW w:w="4745" w:type="dxa"/>
            <w:gridSpan w:val="3"/>
            <w:tcBorders>
              <w:top w:val="single" w:sz="8" w:space="0" w:color="auto"/>
              <w:left w:val="single" w:sz="2" w:space="0" w:color="auto"/>
              <w:bottom w:val="single" w:sz="8" w:space="0" w:color="auto"/>
              <w:right w:val="single" w:sz="2" w:space="0" w:color="auto"/>
            </w:tcBorders>
            <w:vAlign w:val="center"/>
          </w:tcPr>
          <w:p w:rsidR="00CA141D" w:rsidRDefault="00CA141D" w:rsidP="00CA141D">
            <w:pPr>
              <w:jc w:val="center"/>
              <w:rPr>
                <w:rFonts w:cs="Arial"/>
                <w:b/>
                <w:bCs/>
                <w:sz w:val="20"/>
              </w:rPr>
            </w:pPr>
            <w:r>
              <w:rPr>
                <w:rFonts w:cs="Arial"/>
                <w:b/>
                <w:bCs/>
                <w:sz w:val="20"/>
              </w:rPr>
              <w:t>Descrição</w:t>
            </w:r>
          </w:p>
        </w:tc>
        <w:tc>
          <w:tcPr>
            <w:tcW w:w="727" w:type="dxa"/>
            <w:tcBorders>
              <w:top w:val="single" w:sz="8" w:space="0" w:color="auto"/>
              <w:left w:val="single" w:sz="2" w:space="0" w:color="auto"/>
              <w:bottom w:val="single" w:sz="8" w:space="0" w:color="auto"/>
              <w:right w:val="single" w:sz="2" w:space="0" w:color="auto"/>
            </w:tcBorders>
            <w:vAlign w:val="center"/>
          </w:tcPr>
          <w:p w:rsidR="00CA141D" w:rsidRDefault="00CA141D" w:rsidP="00CA141D">
            <w:pPr>
              <w:jc w:val="center"/>
              <w:rPr>
                <w:rFonts w:cs="Arial"/>
                <w:b/>
                <w:bCs/>
                <w:sz w:val="20"/>
              </w:rPr>
            </w:pPr>
            <w:r>
              <w:rPr>
                <w:rFonts w:cs="Arial"/>
                <w:b/>
                <w:bCs/>
                <w:sz w:val="20"/>
              </w:rPr>
              <w:t>Por</w:t>
            </w:r>
          </w:p>
        </w:tc>
        <w:tc>
          <w:tcPr>
            <w:tcW w:w="727" w:type="dxa"/>
            <w:gridSpan w:val="2"/>
            <w:tcBorders>
              <w:top w:val="single" w:sz="8" w:space="0" w:color="auto"/>
              <w:left w:val="single" w:sz="2" w:space="0" w:color="auto"/>
              <w:bottom w:val="single" w:sz="8" w:space="0" w:color="auto"/>
              <w:right w:val="single" w:sz="2" w:space="0" w:color="auto"/>
            </w:tcBorders>
            <w:vAlign w:val="center"/>
          </w:tcPr>
          <w:p w:rsidR="00CA141D" w:rsidRDefault="00CA141D" w:rsidP="00CA141D">
            <w:pPr>
              <w:tabs>
                <w:tab w:val="left" w:pos="851"/>
              </w:tabs>
              <w:jc w:val="center"/>
              <w:rPr>
                <w:rFonts w:cs="Arial"/>
                <w:b/>
                <w:bCs/>
                <w:sz w:val="20"/>
              </w:rPr>
            </w:pPr>
            <w:r>
              <w:rPr>
                <w:rFonts w:cs="Arial"/>
                <w:b/>
                <w:bCs/>
                <w:sz w:val="20"/>
              </w:rPr>
              <w:t>Ver.</w:t>
            </w:r>
          </w:p>
        </w:tc>
        <w:tc>
          <w:tcPr>
            <w:tcW w:w="727" w:type="dxa"/>
            <w:tcBorders>
              <w:top w:val="single" w:sz="8" w:space="0" w:color="auto"/>
              <w:left w:val="single" w:sz="2" w:space="0" w:color="auto"/>
              <w:bottom w:val="single" w:sz="8" w:space="0" w:color="auto"/>
              <w:right w:val="single" w:sz="2" w:space="0" w:color="auto"/>
            </w:tcBorders>
            <w:vAlign w:val="center"/>
          </w:tcPr>
          <w:p w:rsidR="00CA141D" w:rsidRDefault="00CA141D" w:rsidP="00CA141D">
            <w:pPr>
              <w:tabs>
                <w:tab w:val="left" w:pos="851"/>
              </w:tabs>
              <w:jc w:val="center"/>
              <w:rPr>
                <w:rFonts w:cs="Arial"/>
                <w:b/>
                <w:bCs/>
                <w:sz w:val="20"/>
              </w:rPr>
            </w:pPr>
            <w:r>
              <w:rPr>
                <w:rFonts w:cs="Arial"/>
                <w:b/>
                <w:bCs/>
                <w:sz w:val="20"/>
              </w:rPr>
              <w:t>Apr.</w:t>
            </w:r>
          </w:p>
        </w:tc>
        <w:tc>
          <w:tcPr>
            <w:tcW w:w="727" w:type="dxa"/>
            <w:tcBorders>
              <w:top w:val="single" w:sz="8" w:space="0" w:color="auto"/>
              <w:left w:val="single" w:sz="2" w:space="0" w:color="auto"/>
              <w:bottom w:val="single" w:sz="8" w:space="0" w:color="auto"/>
              <w:right w:val="single" w:sz="4" w:space="0" w:color="auto"/>
            </w:tcBorders>
            <w:vAlign w:val="center"/>
          </w:tcPr>
          <w:p w:rsidR="00CA141D" w:rsidRDefault="00CA141D" w:rsidP="00CA141D">
            <w:pPr>
              <w:tabs>
                <w:tab w:val="left" w:pos="851"/>
              </w:tabs>
              <w:jc w:val="center"/>
              <w:rPr>
                <w:rFonts w:cs="Arial"/>
                <w:b/>
                <w:bCs/>
                <w:sz w:val="20"/>
              </w:rPr>
            </w:pPr>
            <w:r>
              <w:rPr>
                <w:rFonts w:cs="Arial"/>
                <w:b/>
                <w:bCs/>
                <w:sz w:val="20"/>
              </w:rPr>
              <w:t>Aut.</w:t>
            </w:r>
          </w:p>
        </w:tc>
        <w:tc>
          <w:tcPr>
            <w:tcW w:w="1130" w:type="dxa"/>
            <w:tcBorders>
              <w:top w:val="single" w:sz="8" w:space="0" w:color="auto"/>
              <w:left w:val="single" w:sz="4" w:space="0" w:color="auto"/>
              <w:bottom w:val="single" w:sz="8" w:space="0" w:color="auto"/>
              <w:right w:val="single" w:sz="8" w:space="0" w:color="auto"/>
            </w:tcBorders>
            <w:vAlign w:val="center"/>
          </w:tcPr>
          <w:p w:rsidR="00CA141D" w:rsidRDefault="00CA141D" w:rsidP="00CA141D">
            <w:pPr>
              <w:tabs>
                <w:tab w:val="left" w:pos="851"/>
              </w:tabs>
              <w:jc w:val="center"/>
              <w:rPr>
                <w:rFonts w:cs="Arial"/>
                <w:b/>
                <w:bCs/>
                <w:sz w:val="20"/>
              </w:rPr>
            </w:pPr>
            <w:r>
              <w:rPr>
                <w:rFonts w:cs="Arial"/>
                <w:b/>
                <w:bCs/>
                <w:sz w:val="20"/>
              </w:rPr>
              <w:t>Data</w:t>
            </w:r>
          </w:p>
        </w:tc>
      </w:tr>
      <w:tr w:rsidR="00714B8E" w:rsidTr="00714B8E">
        <w:trPr>
          <w:cantSplit/>
          <w:trHeight w:hRule="exact" w:val="595"/>
          <w:jc w:val="center"/>
        </w:trPr>
        <w:tc>
          <w:tcPr>
            <w:tcW w:w="570" w:type="dxa"/>
            <w:tcBorders>
              <w:top w:val="single" w:sz="8" w:space="0" w:color="auto"/>
              <w:left w:val="single" w:sz="8" w:space="0" w:color="auto"/>
              <w:bottom w:val="single" w:sz="2" w:space="0" w:color="auto"/>
              <w:right w:val="single" w:sz="2" w:space="0" w:color="auto"/>
            </w:tcBorders>
            <w:vAlign w:val="center"/>
          </w:tcPr>
          <w:p w:rsidR="00714B8E" w:rsidRPr="00FB7D44" w:rsidRDefault="00714B8E" w:rsidP="003E2DE7">
            <w:pPr>
              <w:tabs>
                <w:tab w:val="left" w:pos="851"/>
              </w:tabs>
              <w:jc w:val="center"/>
              <w:rPr>
                <w:rFonts w:cs="Arial"/>
              </w:rPr>
            </w:pPr>
            <w:r w:rsidRPr="00FB7D44">
              <w:rPr>
                <w:rFonts w:cs="Arial"/>
              </w:rPr>
              <w:t>A</w:t>
            </w:r>
          </w:p>
        </w:tc>
        <w:tc>
          <w:tcPr>
            <w:tcW w:w="570" w:type="dxa"/>
            <w:tcBorders>
              <w:top w:val="single" w:sz="8" w:space="0" w:color="auto"/>
              <w:left w:val="single" w:sz="2" w:space="0" w:color="auto"/>
              <w:bottom w:val="single" w:sz="2" w:space="0" w:color="auto"/>
              <w:right w:val="single" w:sz="2" w:space="0" w:color="auto"/>
            </w:tcBorders>
            <w:vAlign w:val="center"/>
          </w:tcPr>
          <w:p w:rsidR="00714B8E" w:rsidRPr="00FB7D44" w:rsidRDefault="00714B8E" w:rsidP="003E2DE7">
            <w:pPr>
              <w:tabs>
                <w:tab w:val="left" w:pos="851"/>
              </w:tabs>
              <w:jc w:val="center"/>
              <w:rPr>
                <w:rFonts w:cs="Arial"/>
              </w:rPr>
            </w:pPr>
            <w:r w:rsidRPr="00FB7D44">
              <w:rPr>
                <w:rFonts w:cs="Arial"/>
              </w:rPr>
              <w:t>B</w:t>
            </w:r>
          </w:p>
        </w:tc>
        <w:tc>
          <w:tcPr>
            <w:tcW w:w="4745" w:type="dxa"/>
            <w:gridSpan w:val="3"/>
            <w:tcBorders>
              <w:top w:val="single" w:sz="8" w:space="0" w:color="auto"/>
              <w:left w:val="single" w:sz="2" w:space="0" w:color="auto"/>
              <w:bottom w:val="single" w:sz="2" w:space="0" w:color="auto"/>
              <w:right w:val="single" w:sz="2" w:space="0" w:color="auto"/>
            </w:tcBorders>
            <w:vAlign w:val="center"/>
          </w:tcPr>
          <w:p w:rsidR="00714B8E" w:rsidRPr="00FB7D44" w:rsidRDefault="00714B8E" w:rsidP="003E2DE7">
            <w:pPr>
              <w:pStyle w:val="Cabealho"/>
              <w:tabs>
                <w:tab w:val="clear" w:pos="4419"/>
                <w:tab w:val="clear" w:pos="8838"/>
              </w:tabs>
              <w:rPr>
                <w:rFonts w:cs="Arial"/>
              </w:rPr>
            </w:pPr>
            <w:r w:rsidRPr="00FB7D44">
              <w:rPr>
                <w:rFonts w:cs="Arial"/>
              </w:rPr>
              <w:t>EMISSÃO INICIAL</w:t>
            </w:r>
          </w:p>
        </w:tc>
        <w:tc>
          <w:tcPr>
            <w:tcW w:w="727" w:type="dxa"/>
            <w:tcBorders>
              <w:top w:val="single" w:sz="8" w:space="0" w:color="auto"/>
              <w:left w:val="single" w:sz="2" w:space="0" w:color="auto"/>
              <w:bottom w:val="single" w:sz="2" w:space="0" w:color="auto"/>
              <w:right w:val="single" w:sz="2" w:space="0" w:color="auto"/>
            </w:tcBorders>
            <w:vAlign w:val="center"/>
          </w:tcPr>
          <w:p w:rsidR="00714B8E" w:rsidRPr="00FB7D44" w:rsidRDefault="00AE5A33" w:rsidP="00714B8E">
            <w:pPr>
              <w:tabs>
                <w:tab w:val="left" w:pos="851"/>
              </w:tabs>
              <w:jc w:val="center"/>
              <w:rPr>
                <w:rFonts w:cs="Arial"/>
              </w:rPr>
            </w:pPr>
            <w:r>
              <w:rPr>
                <w:rFonts w:cs="Arial"/>
              </w:rPr>
              <w:t>APT</w:t>
            </w:r>
          </w:p>
        </w:tc>
        <w:tc>
          <w:tcPr>
            <w:tcW w:w="727" w:type="dxa"/>
            <w:gridSpan w:val="2"/>
            <w:tcBorders>
              <w:top w:val="single" w:sz="8" w:space="0" w:color="auto"/>
              <w:left w:val="single" w:sz="2" w:space="0" w:color="auto"/>
              <w:bottom w:val="single" w:sz="2" w:space="0" w:color="auto"/>
              <w:right w:val="single" w:sz="2" w:space="0" w:color="auto"/>
            </w:tcBorders>
            <w:vAlign w:val="center"/>
          </w:tcPr>
          <w:p w:rsidR="00714B8E" w:rsidRPr="00FB7D44" w:rsidRDefault="00FB4DE4" w:rsidP="00714B8E">
            <w:pPr>
              <w:tabs>
                <w:tab w:val="left" w:pos="851"/>
              </w:tabs>
              <w:jc w:val="center"/>
              <w:rPr>
                <w:rFonts w:cs="Arial"/>
              </w:rPr>
            </w:pPr>
            <w:r>
              <w:rPr>
                <w:rFonts w:cs="Arial"/>
              </w:rPr>
              <w:t>MN</w:t>
            </w:r>
          </w:p>
        </w:tc>
        <w:tc>
          <w:tcPr>
            <w:tcW w:w="727" w:type="dxa"/>
            <w:tcBorders>
              <w:top w:val="single" w:sz="8" w:space="0" w:color="auto"/>
              <w:left w:val="single" w:sz="2" w:space="0" w:color="auto"/>
              <w:bottom w:val="single" w:sz="2" w:space="0" w:color="auto"/>
              <w:right w:val="single" w:sz="2" w:space="0" w:color="auto"/>
            </w:tcBorders>
            <w:vAlign w:val="center"/>
          </w:tcPr>
          <w:p w:rsidR="00714B8E" w:rsidRPr="00FB7D44" w:rsidRDefault="00714B8E" w:rsidP="003E2DE7">
            <w:pPr>
              <w:tabs>
                <w:tab w:val="left" w:pos="851"/>
              </w:tabs>
              <w:jc w:val="center"/>
              <w:rPr>
                <w:rFonts w:cs="Arial"/>
              </w:rPr>
            </w:pPr>
            <w:r>
              <w:rPr>
                <w:rFonts w:cs="Arial"/>
              </w:rPr>
              <w:t>ANJ</w:t>
            </w:r>
          </w:p>
        </w:tc>
        <w:tc>
          <w:tcPr>
            <w:tcW w:w="727" w:type="dxa"/>
            <w:tcBorders>
              <w:top w:val="single" w:sz="8" w:space="0" w:color="auto"/>
              <w:left w:val="single" w:sz="2" w:space="0" w:color="auto"/>
              <w:bottom w:val="single" w:sz="2" w:space="0" w:color="auto"/>
              <w:right w:val="single" w:sz="2" w:space="0" w:color="auto"/>
            </w:tcBorders>
            <w:vAlign w:val="center"/>
          </w:tcPr>
          <w:p w:rsidR="00714B8E" w:rsidRPr="00FB7D44" w:rsidRDefault="00714B8E" w:rsidP="003E2DE7">
            <w:pPr>
              <w:tabs>
                <w:tab w:val="left" w:pos="851"/>
              </w:tabs>
              <w:jc w:val="center"/>
              <w:rPr>
                <w:rFonts w:cs="Arial"/>
              </w:rPr>
            </w:pPr>
            <w:r>
              <w:rPr>
                <w:rFonts w:cs="Arial"/>
              </w:rPr>
              <w:t>ANJ</w:t>
            </w:r>
          </w:p>
        </w:tc>
        <w:tc>
          <w:tcPr>
            <w:tcW w:w="1130" w:type="dxa"/>
            <w:tcBorders>
              <w:top w:val="single" w:sz="8" w:space="0" w:color="auto"/>
              <w:left w:val="single" w:sz="2" w:space="0" w:color="auto"/>
              <w:bottom w:val="single" w:sz="2" w:space="0" w:color="auto"/>
              <w:right w:val="single" w:sz="8" w:space="0" w:color="auto"/>
            </w:tcBorders>
            <w:vAlign w:val="center"/>
          </w:tcPr>
          <w:p w:rsidR="00714B8E" w:rsidRPr="00FB7D44" w:rsidRDefault="00BB0B87" w:rsidP="009F5B54">
            <w:pPr>
              <w:tabs>
                <w:tab w:val="left" w:pos="851"/>
              </w:tabs>
              <w:jc w:val="center"/>
              <w:rPr>
                <w:rFonts w:cs="Arial"/>
              </w:rPr>
            </w:pPr>
            <w:r>
              <w:rPr>
                <w:rFonts w:cs="Arial"/>
              </w:rPr>
              <w:t>23</w:t>
            </w:r>
            <w:r w:rsidR="00F0643B">
              <w:rPr>
                <w:rFonts w:cs="Arial"/>
              </w:rPr>
              <w:t>/11</w:t>
            </w:r>
            <w:r w:rsidR="00714B8E" w:rsidRPr="00FB7D44">
              <w:rPr>
                <w:rFonts w:cs="Arial"/>
              </w:rPr>
              <w:t>/17</w:t>
            </w:r>
          </w:p>
        </w:tc>
      </w:tr>
      <w:tr w:rsidR="00997C63" w:rsidTr="00714B8E">
        <w:trPr>
          <w:cantSplit/>
          <w:trHeight w:hRule="exact" w:val="595"/>
          <w:jc w:val="center"/>
        </w:trPr>
        <w:tc>
          <w:tcPr>
            <w:tcW w:w="570" w:type="dxa"/>
            <w:tcBorders>
              <w:top w:val="single" w:sz="2" w:space="0" w:color="auto"/>
              <w:left w:val="single" w:sz="8" w:space="0" w:color="auto"/>
              <w:bottom w:val="single" w:sz="2" w:space="0" w:color="auto"/>
              <w:right w:val="single" w:sz="2" w:space="0" w:color="auto"/>
            </w:tcBorders>
            <w:vAlign w:val="center"/>
          </w:tcPr>
          <w:p w:rsidR="00997C63" w:rsidRPr="00FB7D44" w:rsidRDefault="00997C63" w:rsidP="00997C63">
            <w:pPr>
              <w:tabs>
                <w:tab w:val="left" w:pos="851"/>
              </w:tabs>
              <w:jc w:val="center"/>
              <w:rPr>
                <w:rFonts w:cs="Arial"/>
              </w:rPr>
            </w:pPr>
            <w:r>
              <w:rPr>
                <w:rFonts w:cs="Arial"/>
              </w:rPr>
              <w:t>0</w:t>
            </w:r>
          </w:p>
        </w:tc>
        <w:tc>
          <w:tcPr>
            <w:tcW w:w="570" w:type="dxa"/>
            <w:tcBorders>
              <w:top w:val="single" w:sz="2" w:space="0" w:color="auto"/>
              <w:left w:val="single" w:sz="2" w:space="0" w:color="auto"/>
              <w:bottom w:val="single" w:sz="2" w:space="0" w:color="auto"/>
              <w:right w:val="single" w:sz="2" w:space="0" w:color="auto"/>
            </w:tcBorders>
            <w:vAlign w:val="center"/>
          </w:tcPr>
          <w:p w:rsidR="00997C63" w:rsidRPr="00FB7D44" w:rsidRDefault="00997C63" w:rsidP="00997C63">
            <w:pPr>
              <w:tabs>
                <w:tab w:val="left" w:pos="851"/>
              </w:tabs>
              <w:jc w:val="center"/>
              <w:rPr>
                <w:rFonts w:cs="Arial"/>
              </w:rPr>
            </w:pPr>
            <w:r w:rsidRPr="00FB7D44">
              <w:rPr>
                <w:rFonts w:cs="Arial"/>
              </w:rPr>
              <w:t>B</w:t>
            </w:r>
          </w:p>
        </w:tc>
        <w:tc>
          <w:tcPr>
            <w:tcW w:w="4745" w:type="dxa"/>
            <w:gridSpan w:val="3"/>
            <w:tcBorders>
              <w:top w:val="single" w:sz="2" w:space="0" w:color="auto"/>
              <w:left w:val="single" w:sz="2" w:space="0" w:color="auto"/>
              <w:bottom w:val="single" w:sz="2" w:space="0" w:color="auto"/>
              <w:right w:val="single" w:sz="2" w:space="0" w:color="auto"/>
            </w:tcBorders>
            <w:vAlign w:val="center"/>
          </w:tcPr>
          <w:p w:rsidR="00997C63" w:rsidRPr="00FB7D44" w:rsidRDefault="006B30FF" w:rsidP="00997C63">
            <w:pPr>
              <w:pStyle w:val="Cabealho"/>
              <w:tabs>
                <w:tab w:val="clear" w:pos="4419"/>
                <w:tab w:val="clear" w:pos="8838"/>
              </w:tabs>
              <w:rPr>
                <w:rFonts w:cs="Arial"/>
              </w:rPr>
            </w:pPr>
            <w:r>
              <w:rPr>
                <w:rFonts w:cs="Arial"/>
              </w:rPr>
              <w:t>APROVADO</w:t>
            </w:r>
          </w:p>
        </w:tc>
        <w:tc>
          <w:tcPr>
            <w:tcW w:w="727" w:type="dxa"/>
            <w:tcBorders>
              <w:top w:val="single" w:sz="2" w:space="0" w:color="auto"/>
              <w:left w:val="single" w:sz="2" w:space="0" w:color="auto"/>
              <w:bottom w:val="single" w:sz="2" w:space="0" w:color="auto"/>
              <w:right w:val="single" w:sz="2" w:space="0" w:color="auto"/>
            </w:tcBorders>
            <w:vAlign w:val="center"/>
          </w:tcPr>
          <w:p w:rsidR="00997C63" w:rsidRPr="00FB7D44" w:rsidRDefault="00997C63" w:rsidP="00997C63">
            <w:pPr>
              <w:tabs>
                <w:tab w:val="left" w:pos="851"/>
              </w:tabs>
              <w:jc w:val="center"/>
              <w:rPr>
                <w:rFonts w:cs="Arial"/>
              </w:rPr>
            </w:pPr>
            <w:r>
              <w:rPr>
                <w:rFonts w:cs="Arial"/>
              </w:rPr>
              <w:t>APT</w:t>
            </w:r>
          </w:p>
        </w:tc>
        <w:tc>
          <w:tcPr>
            <w:tcW w:w="727" w:type="dxa"/>
            <w:gridSpan w:val="2"/>
            <w:tcBorders>
              <w:top w:val="single" w:sz="2" w:space="0" w:color="auto"/>
              <w:left w:val="single" w:sz="2" w:space="0" w:color="auto"/>
              <w:bottom w:val="single" w:sz="2" w:space="0" w:color="auto"/>
              <w:right w:val="single" w:sz="2" w:space="0" w:color="auto"/>
            </w:tcBorders>
            <w:vAlign w:val="center"/>
          </w:tcPr>
          <w:p w:rsidR="00997C63" w:rsidRPr="00FB7D44" w:rsidRDefault="000A4C69" w:rsidP="00997C63">
            <w:pPr>
              <w:tabs>
                <w:tab w:val="left" w:pos="851"/>
              </w:tabs>
              <w:jc w:val="center"/>
              <w:rPr>
                <w:rFonts w:cs="Arial"/>
              </w:rPr>
            </w:pPr>
            <w:r>
              <w:rPr>
                <w:rFonts w:cs="Arial"/>
              </w:rPr>
              <w:t>HS</w:t>
            </w:r>
          </w:p>
        </w:tc>
        <w:tc>
          <w:tcPr>
            <w:tcW w:w="727" w:type="dxa"/>
            <w:tcBorders>
              <w:top w:val="single" w:sz="2" w:space="0" w:color="auto"/>
              <w:left w:val="single" w:sz="2" w:space="0" w:color="auto"/>
              <w:bottom w:val="single" w:sz="2" w:space="0" w:color="auto"/>
              <w:right w:val="single" w:sz="2" w:space="0" w:color="auto"/>
            </w:tcBorders>
            <w:vAlign w:val="center"/>
          </w:tcPr>
          <w:p w:rsidR="00997C63" w:rsidRPr="00FB7D44" w:rsidRDefault="000A4C69" w:rsidP="00997C63">
            <w:pPr>
              <w:tabs>
                <w:tab w:val="left" w:pos="851"/>
              </w:tabs>
              <w:jc w:val="center"/>
              <w:rPr>
                <w:rFonts w:cs="Arial"/>
              </w:rPr>
            </w:pPr>
            <w:r>
              <w:rPr>
                <w:rFonts w:cs="Arial"/>
              </w:rPr>
              <w:t>MN</w:t>
            </w:r>
          </w:p>
        </w:tc>
        <w:tc>
          <w:tcPr>
            <w:tcW w:w="727" w:type="dxa"/>
            <w:tcBorders>
              <w:top w:val="single" w:sz="2" w:space="0" w:color="auto"/>
              <w:left w:val="single" w:sz="2" w:space="0" w:color="auto"/>
              <w:bottom w:val="single" w:sz="2" w:space="0" w:color="auto"/>
              <w:right w:val="single" w:sz="2" w:space="0" w:color="auto"/>
            </w:tcBorders>
            <w:vAlign w:val="center"/>
          </w:tcPr>
          <w:p w:rsidR="00997C63" w:rsidRPr="00FB7D44" w:rsidRDefault="00997C63" w:rsidP="00997C63">
            <w:pPr>
              <w:tabs>
                <w:tab w:val="left" w:pos="851"/>
              </w:tabs>
              <w:jc w:val="center"/>
              <w:rPr>
                <w:rFonts w:cs="Arial"/>
              </w:rPr>
            </w:pPr>
            <w:r>
              <w:rPr>
                <w:rFonts w:cs="Arial"/>
              </w:rPr>
              <w:t>ANJ</w:t>
            </w:r>
          </w:p>
        </w:tc>
        <w:tc>
          <w:tcPr>
            <w:tcW w:w="1130" w:type="dxa"/>
            <w:tcBorders>
              <w:top w:val="single" w:sz="2" w:space="0" w:color="auto"/>
              <w:left w:val="single" w:sz="2" w:space="0" w:color="auto"/>
              <w:bottom w:val="single" w:sz="2" w:space="0" w:color="auto"/>
              <w:right w:val="single" w:sz="8" w:space="0" w:color="auto"/>
            </w:tcBorders>
            <w:vAlign w:val="center"/>
          </w:tcPr>
          <w:p w:rsidR="00997C63" w:rsidRPr="00FB7D44" w:rsidRDefault="000A4C69" w:rsidP="000A4C69">
            <w:pPr>
              <w:tabs>
                <w:tab w:val="left" w:pos="851"/>
              </w:tabs>
              <w:jc w:val="center"/>
              <w:rPr>
                <w:rFonts w:cs="Arial"/>
              </w:rPr>
            </w:pPr>
            <w:r>
              <w:rPr>
                <w:rFonts w:cs="Arial"/>
              </w:rPr>
              <w:t>22</w:t>
            </w:r>
            <w:r w:rsidR="00997C63">
              <w:rPr>
                <w:rFonts w:cs="Arial"/>
              </w:rPr>
              <w:t>/0</w:t>
            </w:r>
            <w:r>
              <w:rPr>
                <w:rFonts w:cs="Arial"/>
              </w:rPr>
              <w:t>3</w:t>
            </w:r>
            <w:r w:rsidR="00997C63" w:rsidRPr="00FB7D44">
              <w:rPr>
                <w:rFonts w:cs="Arial"/>
              </w:rPr>
              <w:t>/1</w:t>
            </w:r>
            <w:r w:rsidR="00997C63">
              <w:rPr>
                <w:rFonts w:cs="Arial"/>
              </w:rPr>
              <w:t>8</w:t>
            </w:r>
          </w:p>
        </w:tc>
      </w:tr>
      <w:tr w:rsidR="00FE53E5" w:rsidTr="00714B8E">
        <w:trPr>
          <w:cantSplit/>
          <w:trHeight w:hRule="exact" w:val="595"/>
          <w:jc w:val="center"/>
        </w:trPr>
        <w:tc>
          <w:tcPr>
            <w:tcW w:w="570" w:type="dxa"/>
            <w:tcBorders>
              <w:top w:val="single" w:sz="2" w:space="0" w:color="auto"/>
              <w:left w:val="single" w:sz="8" w:space="0" w:color="auto"/>
              <w:bottom w:val="single" w:sz="2" w:space="0" w:color="auto"/>
              <w:right w:val="single" w:sz="2" w:space="0" w:color="auto"/>
            </w:tcBorders>
            <w:vAlign w:val="center"/>
          </w:tcPr>
          <w:p w:rsidR="00FE53E5" w:rsidRPr="00F409E6" w:rsidRDefault="00FE53E5" w:rsidP="00FE53E5">
            <w:pPr>
              <w:tabs>
                <w:tab w:val="left" w:pos="851"/>
              </w:tabs>
              <w:jc w:val="center"/>
              <w:rPr>
                <w:rFonts w:cs="Arial"/>
              </w:rPr>
            </w:pPr>
            <w:r>
              <w:rPr>
                <w:rFonts w:cs="Arial"/>
              </w:rPr>
              <w:t>1</w:t>
            </w:r>
          </w:p>
        </w:tc>
        <w:tc>
          <w:tcPr>
            <w:tcW w:w="570" w:type="dxa"/>
            <w:tcBorders>
              <w:top w:val="single" w:sz="2" w:space="0" w:color="auto"/>
              <w:left w:val="single" w:sz="2" w:space="0" w:color="auto"/>
              <w:bottom w:val="single" w:sz="2" w:space="0" w:color="auto"/>
              <w:right w:val="single" w:sz="2" w:space="0" w:color="auto"/>
            </w:tcBorders>
            <w:vAlign w:val="center"/>
          </w:tcPr>
          <w:p w:rsidR="00FE53E5" w:rsidRPr="00F409E6" w:rsidRDefault="00FE53E5" w:rsidP="00FE53E5">
            <w:pPr>
              <w:tabs>
                <w:tab w:val="left" w:pos="851"/>
              </w:tabs>
              <w:jc w:val="center"/>
              <w:rPr>
                <w:rFonts w:cs="Arial"/>
              </w:rPr>
            </w:pPr>
            <w:r>
              <w:rPr>
                <w:rFonts w:cs="Arial"/>
              </w:rPr>
              <w:t>C</w:t>
            </w:r>
          </w:p>
        </w:tc>
        <w:tc>
          <w:tcPr>
            <w:tcW w:w="4745" w:type="dxa"/>
            <w:gridSpan w:val="3"/>
            <w:tcBorders>
              <w:top w:val="single" w:sz="2" w:space="0" w:color="auto"/>
              <w:left w:val="single" w:sz="2" w:space="0" w:color="auto"/>
              <w:bottom w:val="single" w:sz="2" w:space="0" w:color="auto"/>
              <w:right w:val="single" w:sz="2" w:space="0" w:color="auto"/>
            </w:tcBorders>
            <w:vAlign w:val="center"/>
          </w:tcPr>
          <w:p w:rsidR="00FE53E5" w:rsidRPr="00F409E6" w:rsidRDefault="00FE53E5" w:rsidP="00FE53E5">
            <w:pPr>
              <w:pStyle w:val="Cabealho"/>
              <w:tabs>
                <w:tab w:val="clear" w:pos="4419"/>
                <w:tab w:val="clear" w:pos="8838"/>
              </w:tabs>
              <w:rPr>
                <w:rFonts w:cs="Arial"/>
              </w:rPr>
            </w:pPr>
            <w:r>
              <w:rPr>
                <w:rFonts w:cs="Arial"/>
              </w:rPr>
              <w:t>ATENDIMENTO AOS COMENTÁRIOS</w:t>
            </w:r>
          </w:p>
        </w:tc>
        <w:tc>
          <w:tcPr>
            <w:tcW w:w="727" w:type="dxa"/>
            <w:tcBorders>
              <w:top w:val="single" w:sz="2" w:space="0" w:color="auto"/>
              <w:left w:val="single" w:sz="2" w:space="0" w:color="auto"/>
              <w:bottom w:val="single" w:sz="2" w:space="0" w:color="auto"/>
              <w:right w:val="single" w:sz="2" w:space="0" w:color="auto"/>
            </w:tcBorders>
            <w:vAlign w:val="center"/>
          </w:tcPr>
          <w:p w:rsidR="00FE53E5" w:rsidRPr="00FB7D44" w:rsidRDefault="00FE53E5" w:rsidP="00FE53E5">
            <w:pPr>
              <w:tabs>
                <w:tab w:val="left" w:pos="851"/>
              </w:tabs>
              <w:jc w:val="center"/>
              <w:rPr>
                <w:rFonts w:cs="Arial"/>
              </w:rPr>
            </w:pPr>
            <w:r>
              <w:rPr>
                <w:rFonts w:cs="Arial"/>
              </w:rPr>
              <w:t>APT</w:t>
            </w:r>
          </w:p>
        </w:tc>
        <w:tc>
          <w:tcPr>
            <w:tcW w:w="727" w:type="dxa"/>
            <w:gridSpan w:val="2"/>
            <w:tcBorders>
              <w:top w:val="single" w:sz="2" w:space="0" w:color="auto"/>
              <w:left w:val="single" w:sz="2" w:space="0" w:color="auto"/>
              <w:bottom w:val="single" w:sz="2" w:space="0" w:color="auto"/>
              <w:right w:val="single" w:sz="2" w:space="0" w:color="auto"/>
            </w:tcBorders>
            <w:vAlign w:val="center"/>
          </w:tcPr>
          <w:p w:rsidR="00FE53E5" w:rsidRPr="00FB7D44" w:rsidRDefault="00FE53E5" w:rsidP="00FE53E5">
            <w:pPr>
              <w:tabs>
                <w:tab w:val="left" w:pos="851"/>
              </w:tabs>
              <w:jc w:val="center"/>
              <w:rPr>
                <w:rFonts w:cs="Arial"/>
              </w:rPr>
            </w:pPr>
            <w:r>
              <w:rPr>
                <w:rFonts w:cs="Arial"/>
              </w:rPr>
              <w:t>HS</w:t>
            </w:r>
          </w:p>
        </w:tc>
        <w:tc>
          <w:tcPr>
            <w:tcW w:w="727" w:type="dxa"/>
            <w:tcBorders>
              <w:top w:val="single" w:sz="2" w:space="0" w:color="auto"/>
              <w:left w:val="single" w:sz="2" w:space="0" w:color="auto"/>
              <w:bottom w:val="single" w:sz="2" w:space="0" w:color="auto"/>
              <w:right w:val="single" w:sz="2" w:space="0" w:color="auto"/>
            </w:tcBorders>
            <w:vAlign w:val="center"/>
          </w:tcPr>
          <w:p w:rsidR="00FE53E5" w:rsidRPr="00FB7D44" w:rsidRDefault="00FE53E5" w:rsidP="00FE53E5">
            <w:pPr>
              <w:tabs>
                <w:tab w:val="left" w:pos="851"/>
              </w:tabs>
              <w:jc w:val="center"/>
              <w:rPr>
                <w:rFonts w:cs="Arial"/>
              </w:rPr>
            </w:pPr>
            <w:r>
              <w:rPr>
                <w:rFonts w:cs="Arial"/>
              </w:rPr>
              <w:t>MN</w:t>
            </w:r>
          </w:p>
        </w:tc>
        <w:tc>
          <w:tcPr>
            <w:tcW w:w="727" w:type="dxa"/>
            <w:tcBorders>
              <w:top w:val="single" w:sz="2" w:space="0" w:color="auto"/>
              <w:left w:val="single" w:sz="2" w:space="0" w:color="auto"/>
              <w:bottom w:val="single" w:sz="2" w:space="0" w:color="auto"/>
              <w:right w:val="single" w:sz="2" w:space="0" w:color="auto"/>
            </w:tcBorders>
            <w:vAlign w:val="center"/>
          </w:tcPr>
          <w:p w:rsidR="00FE53E5" w:rsidRPr="00FB7D44" w:rsidRDefault="00FE53E5" w:rsidP="00FE53E5">
            <w:pPr>
              <w:tabs>
                <w:tab w:val="left" w:pos="851"/>
              </w:tabs>
              <w:jc w:val="center"/>
              <w:rPr>
                <w:rFonts w:cs="Arial"/>
              </w:rPr>
            </w:pPr>
            <w:r>
              <w:rPr>
                <w:rFonts w:cs="Arial"/>
              </w:rPr>
              <w:t>ANJ</w:t>
            </w:r>
          </w:p>
        </w:tc>
        <w:tc>
          <w:tcPr>
            <w:tcW w:w="1130" w:type="dxa"/>
            <w:tcBorders>
              <w:top w:val="single" w:sz="2" w:space="0" w:color="auto"/>
              <w:left w:val="single" w:sz="2" w:space="0" w:color="auto"/>
              <w:bottom w:val="single" w:sz="2" w:space="0" w:color="auto"/>
              <w:right w:val="single" w:sz="8" w:space="0" w:color="auto"/>
            </w:tcBorders>
            <w:vAlign w:val="center"/>
          </w:tcPr>
          <w:p w:rsidR="00FE53E5" w:rsidRPr="00FB7D44" w:rsidRDefault="004A0153" w:rsidP="00FE53E5">
            <w:pPr>
              <w:tabs>
                <w:tab w:val="left" w:pos="851"/>
              </w:tabs>
              <w:jc w:val="center"/>
              <w:rPr>
                <w:rFonts w:cs="Arial"/>
              </w:rPr>
            </w:pPr>
            <w:r>
              <w:rPr>
                <w:rFonts w:cs="Arial"/>
              </w:rPr>
              <w:t>2</w:t>
            </w:r>
            <w:r w:rsidR="00FE53E5">
              <w:rPr>
                <w:rFonts w:cs="Arial"/>
              </w:rPr>
              <w:t>1/05</w:t>
            </w:r>
            <w:r w:rsidR="00FE53E5" w:rsidRPr="00FB7D44">
              <w:rPr>
                <w:rFonts w:cs="Arial"/>
              </w:rPr>
              <w:t>/1</w:t>
            </w:r>
            <w:r w:rsidR="00FE53E5">
              <w:rPr>
                <w:rFonts w:cs="Arial"/>
              </w:rPr>
              <w:t>8</w:t>
            </w:r>
          </w:p>
        </w:tc>
      </w:tr>
      <w:tr w:rsidR="00061BF5" w:rsidTr="00714B8E">
        <w:trPr>
          <w:cantSplit/>
          <w:trHeight w:hRule="exact" w:val="595"/>
          <w:jc w:val="center"/>
        </w:trPr>
        <w:tc>
          <w:tcPr>
            <w:tcW w:w="570" w:type="dxa"/>
            <w:tcBorders>
              <w:top w:val="single" w:sz="2" w:space="0" w:color="auto"/>
              <w:left w:val="single" w:sz="8" w:space="0" w:color="auto"/>
              <w:bottom w:val="single" w:sz="2" w:space="0" w:color="auto"/>
              <w:right w:val="single" w:sz="2" w:space="0" w:color="auto"/>
            </w:tcBorders>
            <w:vAlign w:val="center"/>
          </w:tcPr>
          <w:p w:rsidR="00061BF5" w:rsidRPr="00F409E6" w:rsidRDefault="00061BF5" w:rsidP="00061BF5">
            <w:pPr>
              <w:tabs>
                <w:tab w:val="left" w:pos="851"/>
              </w:tabs>
              <w:jc w:val="center"/>
              <w:rPr>
                <w:rFonts w:cs="Arial"/>
              </w:rPr>
            </w:pPr>
            <w:r>
              <w:rPr>
                <w:rFonts w:cs="Arial"/>
              </w:rPr>
              <w:t>2</w:t>
            </w:r>
          </w:p>
        </w:tc>
        <w:tc>
          <w:tcPr>
            <w:tcW w:w="570" w:type="dxa"/>
            <w:tcBorders>
              <w:top w:val="single" w:sz="2" w:space="0" w:color="auto"/>
              <w:left w:val="single" w:sz="2" w:space="0" w:color="auto"/>
              <w:bottom w:val="single" w:sz="2" w:space="0" w:color="auto"/>
              <w:right w:val="single" w:sz="2" w:space="0" w:color="auto"/>
            </w:tcBorders>
            <w:vAlign w:val="center"/>
          </w:tcPr>
          <w:p w:rsidR="00061BF5" w:rsidRPr="00F409E6" w:rsidRDefault="00061BF5" w:rsidP="00061BF5">
            <w:pPr>
              <w:tabs>
                <w:tab w:val="left" w:pos="851"/>
              </w:tabs>
              <w:jc w:val="center"/>
              <w:rPr>
                <w:rFonts w:cs="Arial"/>
              </w:rPr>
            </w:pPr>
            <w:r>
              <w:rPr>
                <w:rFonts w:cs="Arial"/>
              </w:rPr>
              <w:t>C</w:t>
            </w:r>
          </w:p>
        </w:tc>
        <w:tc>
          <w:tcPr>
            <w:tcW w:w="4745" w:type="dxa"/>
            <w:gridSpan w:val="3"/>
            <w:tcBorders>
              <w:top w:val="single" w:sz="2" w:space="0" w:color="auto"/>
              <w:left w:val="single" w:sz="2" w:space="0" w:color="auto"/>
              <w:bottom w:val="single" w:sz="2" w:space="0" w:color="auto"/>
              <w:right w:val="single" w:sz="2" w:space="0" w:color="auto"/>
            </w:tcBorders>
            <w:vAlign w:val="center"/>
          </w:tcPr>
          <w:p w:rsidR="00061BF5" w:rsidRPr="00F409E6" w:rsidRDefault="00B12A27" w:rsidP="00061BF5">
            <w:pPr>
              <w:pStyle w:val="Cabealho"/>
              <w:tabs>
                <w:tab w:val="clear" w:pos="4419"/>
                <w:tab w:val="clear" w:pos="8838"/>
              </w:tabs>
              <w:rPr>
                <w:rFonts w:cs="Arial"/>
              </w:rPr>
            </w:pPr>
            <w:r>
              <w:rPr>
                <w:rFonts w:cs="Arial"/>
              </w:rPr>
              <w:t>ATUALIZAÇÃO</w:t>
            </w:r>
            <w:r w:rsidR="00061BF5">
              <w:rPr>
                <w:rFonts w:cs="Arial"/>
              </w:rPr>
              <w:t xml:space="preserve"> DOS MAPAS</w:t>
            </w:r>
          </w:p>
        </w:tc>
        <w:tc>
          <w:tcPr>
            <w:tcW w:w="727" w:type="dxa"/>
            <w:tcBorders>
              <w:top w:val="single" w:sz="2" w:space="0" w:color="auto"/>
              <w:left w:val="single" w:sz="2" w:space="0" w:color="auto"/>
              <w:bottom w:val="single" w:sz="2" w:space="0" w:color="auto"/>
              <w:right w:val="single" w:sz="2" w:space="0" w:color="auto"/>
            </w:tcBorders>
            <w:vAlign w:val="center"/>
          </w:tcPr>
          <w:p w:rsidR="00061BF5" w:rsidRPr="00FB7D44" w:rsidRDefault="00061BF5" w:rsidP="00061BF5">
            <w:pPr>
              <w:tabs>
                <w:tab w:val="left" w:pos="851"/>
              </w:tabs>
              <w:jc w:val="center"/>
              <w:rPr>
                <w:rFonts w:cs="Arial"/>
              </w:rPr>
            </w:pPr>
            <w:r>
              <w:rPr>
                <w:rFonts w:cs="Arial"/>
              </w:rPr>
              <w:t>APT</w:t>
            </w:r>
          </w:p>
        </w:tc>
        <w:tc>
          <w:tcPr>
            <w:tcW w:w="727" w:type="dxa"/>
            <w:gridSpan w:val="2"/>
            <w:tcBorders>
              <w:top w:val="single" w:sz="2" w:space="0" w:color="auto"/>
              <w:left w:val="single" w:sz="2" w:space="0" w:color="auto"/>
              <w:bottom w:val="single" w:sz="2" w:space="0" w:color="auto"/>
              <w:right w:val="single" w:sz="2" w:space="0" w:color="auto"/>
            </w:tcBorders>
            <w:vAlign w:val="center"/>
          </w:tcPr>
          <w:p w:rsidR="00061BF5" w:rsidRPr="00FB7D44" w:rsidRDefault="00061BF5" w:rsidP="00061BF5">
            <w:pPr>
              <w:tabs>
                <w:tab w:val="left" w:pos="851"/>
              </w:tabs>
              <w:jc w:val="center"/>
              <w:rPr>
                <w:rFonts w:cs="Arial"/>
              </w:rPr>
            </w:pPr>
            <w:r>
              <w:rPr>
                <w:rFonts w:cs="Arial"/>
              </w:rPr>
              <w:t>HS</w:t>
            </w:r>
          </w:p>
        </w:tc>
        <w:tc>
          <w:tcPr>
            <w:tcW w:w="727" w:type="dxa"/>
            <w:tcBorders>
              <w:top w:val="single" w:sz="2" w:space="0" w:color="auto"/>
              <w:left w:val="single" w:sz="2" w:space="0" w:color="auto"/>
              <w:bottom w:val="single" w:sz="2" w:space="0" w:color="auto"/>
              <w:right w:val="single" w:sz="2" w:space="0" w:color="auto"/>
            </w:tcBorders>
            <w:vAlign w:val="center"/>
          </w:tcPr>
          <w:p w:rsidR="00061BF5" w:rsidRPr="00FB7D44" w:rsidRDefault="00061BF5" w:rsidP="00061BF5">
            <w:pPr>
              <w:tabs>
                <w:tab w:val="left" w:pos="851"/>
              </w:tabs>
              <w:jc w:val="center"/>
              <w:rPr>
                <w:rFonts w:cs="Arial"/>
              </w:rPr>
            </w:pPr>
            <w:r>
              <w:rPr>
                <w:rFonts w:cs="Arial"/>
              </w:rPr>
              <w:t>MN</w:t>
            </w:r>
          </w:p>
        </w:tc>
        <w:tc>
          <w:tcPr>
            <w:tcW w:w="727" w:type="dxa"/>
            <w:tcBorders>
              <w:top w:val="single" w:sz="2" w:space="0" w:color="auto"/>
              <w:left w:val="single" w:sz="2" w:space="0" w:color="auto"/>
              <w:bottom w:val="single" w:sz="2" w:space="0" w:color="auto"/>
              <w:right w:val="single" w:sz="2" w:space="0" w:color="auto"/>
            </w:tcBorders>
            <w:vAlign w:val="center"/>
          </w:tcPr>
          <w:p w:rsidR="00061BF5" w:rsidRPr="00FB7D44" w:rsidRDefault="00061BF5" w:rsidP="00061BF5">
            <w:pPr>
              <w:tabs>
                <w:tab w:val="left" w:pos="851"/>
              </w:tabs>
              <w:jc w:val="center"/>
              <w:rPr>
                <w:rFonts w:cs="Arial"/>
              </w:rPr>
            </w:pPr>
            <w:r>
              <w:rPr>
                <w:rFonts w:cs="Arial"/>
              </w:rPr>
              <w:t>ANJ</w:t>
            </w:r>
          </w:p>
        </w:tc>
        <w:tc>
          <w:tcPr>
            <w:tcW w:w="1130" w:type="dxa"/>
            <w:tcBorders>
              <w:top w:val="single" w:sz="2" w:space="0" w:color="auto"/>
              <w:left w:val="single" w:sz="2" w:space="0" w:color="auto"/>
              <w:bottom w:val="single" w:sz="2" w:space="0" w:color="auto"/>
              <w:right w:val="single" w:sz="8" w:space="0" w:color="auto"/>
            </w:tcBorders>
            <w:vAlign w:val="center"/>
          </w:tcPr>
          <w:p w:rsidR="00061BF5" w:rsidRPr="00FB7D44" w:rsidRDefault="00061BF5" w:rsidP="00061BF5">
            <w:pPr>
              <w:tabs>
                <w:tab w:val="left" w:pos="851"/>
              </w:tabs>
              <w:jc w:val="center"/>
              <w:rPr>
                <w:rFonts w:cs="Arial"/>
              </w:rPr>
            </w:pPr>
            <w:r>
              <w:rPr>
                <w:rFonts w:cs="Arial"/>
              </w:rPr>
              <w:t>30/05</w:t>
            </w:r>
            <w:r w:rsidRPr="00FB7D44">
              <w:rPr>
                <w:rFonts w:cs="Arial"/>
              </w:rPr>
              <w:t>/1</w:t>
            </w:r>
            <w:r>
              <w:rPr>
                <w:rFonts w:cs="Arial"/>
              </w:rPr>
              <w:t>8</w:t>
            </w:r>
          </w:p>
        </w:tc>
      </w:tr>
      <w:tr w:rsidR="000E207A" w:rsidTr="00714B8E">
        <w:trPr>
          <w:cantSplit/>
          <w:trHeight w:hRule="exact" w:val="595"/>
          <w:jc w:val="center"/>
        </w:trPr>
        <w:tc>
          <w:tcPr>
            <w:tcW w:w="570" w:type="dxa"/>
            <w:tcBorders>
              <w:top w:val="single" w:sz="2" w:space="0" w:color="auto"/>
              <w:left w:val="single" w:sz="8" w:space="0" w:color="auto"/>
              <w:bottom w:val="single" w:sz="2" w:space="0" w:color="auto"/>
              <w:right w:val="single" w:sz="2" w:space="0" w:color="auto"/>
            </w:tcBorders>
            <w:vAlign w:val="center"/>
          </w:tcPr>
          <w:p w:rsidR="000E207A" w:rsidRPr="00F409E6" w:rsidRDefault="000E207A" w:rsidP="000E207A">
            <w:pPr>
              <w:tabs>
                <w:tab w:val="left" w:pos="851"/>
              </w:tabs>
              <w:jc w:val="center"/>
              <w:rPr>
                <w:rFonts w:cs="Arial"/>
              </w:rPr>
            </w:pPr>
            <w:r>
              <w:rPr>
                <w:rFonts w:cs="Arial"/>
              </w:rPr>
              <w:t>3</w:t>
            </w:r>
          </w:p>
        </w:tc>
        <w:tc>
          <w:tcPr>
            <w:tcW w:w="570" w:type="dxa"/>
            <w:tcBorders>
              <w:top w:val="single" w:sz="2" w:space="0" w:color="auto"/>
              <w:left w:val="single" w:sz="2" w:space="0" w:color="auto"/>
              <w:bottom w:val="single" w:sz="2" w:space="0" w:color="auto"/>
              <w:right w:val="single" w:sz="2" w:space="0" w:color="auto"/>
            </w:tcBorders>
            <w:vAlign w:val="center"/>
          </w:tcPr>
          <w:p w:rsidR="000E207A" w:rsidRPr="00F409E6" w:rsidRDefault="000E207A" w:rsidP="000E207A">
            <w:pPr>
              <w:tabs>
                <w:tab w:val="left" w:pos="851"/>
              </w:tabs>
              <w:jc w:val="center"/>
              <w:rPr>
                <w:rFonts w:cs="Arial"/>
              </w:rPr>
            </w:pPr>
            <w:r>
              <w:rPr>
                <w:rFonts w:cs="Arial"/>
              </w:rPr>
              <w:t>C</w:t>
            </w:r>
          </w:p>
        </w:tc>
        <w:tc>
          <w:tcPr>
            <w:tcW w:w="4745" w:type="dxa"/>
            <w:gridSpan w:val="3"/>
            <w:tcBorders>
              <w:top w:val="single" w:sz="2" w:space="0" w:color="auto"/>
              <w:left w:val="single" w:sz="2" w:space="0" w:color="auto"/>
              <w:bottom w:val="single" w:sz="2" w:space="0" w:color="auto"/>
              <w:right w:val="single" w:sz="2" w:space="0" w:color="auto"/>
            </w:tcBorders>
            <w:vAlign w:val="center"/>
          </w:tcPr>
          <w:p w:rsidR="000E207A" w:rsidRPr="00F409E6" w:rsidRDefault="000E207A" w:rsidP="000E207A">
            <w:pPr>
              <w:pStyle w:val="Cabealho"/>
              <w:tabs>
                <w:tab w:val="clear" w:pos="4419"/>
                <w:tab w:val="clear" w:pos="8838"/>
              </w:tabs>
              <w:rPr>
                <w:rFonts w:cs="Arial"/>
              </w:rPr>
            </w:pPr>
            <w:r>
              <w:rPr>
                <w:rFonts w:cs="Arial"/>
              </w:rPr>
              <w:t>ATUALIZAÇÃO DOS MAPAS</w:t>
            </w:r>
          </w:p>
        </w:tc>
        <w:tc>
          <w:tcPr>
            <w:tcW w:w="727" w:type="dxa"/>
            <w:tcBorders>
              <w:top w:val="single" w:sz="2" w:space="0" w:color="auto"/>
              <w:left w:val="single" w:sz="2" w:space="0" w:color="auto"/>
              <w:bottom w:val="single" w:sz="2" w:space="0" w:color="auto"/>
              <w:right w:val="single" w:sz="2" w:space="0" w:color="auto"/>
            </w:tcBorders>
            <w:vAlign w:val="center"/>
          </w:tcPr>
          <w:p w:rsidR="000E207A" w:rsidRPr="00F409E6" w:rsidRDefault="000E207A" w:rsidP="000E207A">
            <w:pPr>
              <w:tabs>
                <w:tab w:val="left" w:pos="851"/>
              </w:tabs>
              <w:jc w:val="center"/>
              <w:rPr>
                <w:rFonts w:cs="Arial"/>
              </w:rPr>
            </w:pPr>
            <w:r>
              <w:rPr>
                <w:rFonts w:cs="Arial"/>
              </w:rPr>
              <w:t>APT</w:t>
            </w:r>
          </w:p>
        </w:tc>
        <w:tc>
          <w:tcPr>
            <w:tcW w:w="727" w:type="dxa"/>
            <w:gridSpan w:val="2"/>
            <w:tcBorders>
              <w:top w:val="single" w:sz="2" w:space="0" w:color="auto"/>
              <w:left w:val="single" w:sz="2" w:space="0" w:color="auto"/>
              <w:bottom w:val="single" w:sz="2" w:space="0" w:color="auto"/>
              <w:right w:val="single" w:sz="2" w:space="0" w:color="auto"/>
            </w:tcBorders>
            <w:vAlign w:val="center"/>
          </w:tcPr>
          <w:p w:rsidR="000E207A" w:rsidRPr="00F409E6" w:rsidRDefault="000E207A" w:rsidP="000E207A">
            <w:pPr>
              <w:tabs>
                <w:tab w:val="left" w:pos="851"/>
              </w:tabs>
              <w:jc w:val="center"/>
              <w:rPr>
                <w:rFonts w:cs="Arial"/>
              </w:rPr>
            </w:pPr>
            <w:r>
              <w:rPr>
                <w:rFonts w:cs="Arial"/>
              </w:rPr>
              <w:t>HS</w:t>
            </w:r>
          </w:p>
        </w:tc>
        <w:tc>
          <w:tcPr>
            <w:tcW w:w="727" w:type="dxa"/>
            <w:tcBorders>
              <w:top w:val="single" w:sz="2" w:space="0" w:color="auto"/>
              <w:left w:val="single" w:sz="2" w:space="0" w:color="auto"/>
              <w:bottom w:val="single" w:sz="2" w:space="0" w:color="auto"/>
              <w:right w:val="single" w:sz="2" w:space="0" w:color="auto"/>
            </w:tcBorders>
            <w:vAlign w:val="center"/>
          </w:tcPr>
          <w:p w:rsidR="000E207A" w:rsidRPr="00F409E6" w:rsidRDefault="000E207A" w:rsidP="000E207A">
            <w:pPr>
              <w:tabs>
                <w:tab w:val="left" w:pos="851"/>
              </w:tabs>
              <w:jc w:val="center"/>
              <w:rPr>
                <w:rFonts w:cs="Arial"/>
              </w:rPr>
            </w:pPr>
            <w:r>
              <w:rPr>
                <w:rFonts w:cs="Arial"/>
              </w:rPr>
              <w:t>MN</w:t>
            </w:r>
          </w:p>
        </w:tc>
        <w:tc>
          <w:tcPr>
            <w:tcW w:w="727" w:type="dxa"/>
            <w:tcBorders>
              <w:top w:val="single" w:sz="2" w:space="0" w:color="auto"/>
              <w:left w:val="single" w:sz="2" w:space="0" w:color="auto"/>
              <w:bottom w:val="single" w:sz="2" w:space="0" w:color="auto"/>
              <w:right w:val="single" w:sz="2" w:space="0" w:color="auto"/>
            </w:tcBorders>
            <w:vAlign w:val="center"/>
          </w:tcPr>
          <w:p w:rsidR="000E207A" w:rsidRPr="00F409E6" w:rsidRDefault="000E207A" w:rsidP="000E207A">
            <w:pPr>
              <w:tabs>
                <w:tab w:val="left" w:pos="851"/>
              </w:tabs>
              <w:jc w:val="center"/>
              <w:rPr>
                <w:rFonts w:cs="Arial"/>
              </w:rPr>
            </w:pPr>
            <w:r>
              <w:rPr>
                <w:rFonts w:cs="Arial"/>
              </w:rPr>
              <w:t>ANJ</w:t>
            </w:r>
          </w:p>
        </w:tc>
        <w:tc>
          <w:tcPr>
            <w:tcW w:w="1130" w:type="dxa"/>
            <w:tcBorders>
              <w:top w:val="single" w:sz="2" w:space="0" w:color="auto"/>
              <w:left w:val="single" w:sz="2" w:space="0" w:color="auto"/>
              <w:bottom w:val="single" w:sz="2" w:space="0" w:color="auto"/>
              <w:right w:val="single" w:sz="8" w:space="0" w:color="auto"/>
            </w:tcBorders>
            <w:vAlign w:val="center"/>
          </w:tcPr>
          <w:p w:rsidR="000E207A" w:rsidRPr="00F409E6" w:rsidRDefault="000E207A" w:rsidP="000E207A">
            <w:pPr>
              <w:tabs>
                <w:tab w:val="left" w:pos="851"/>
              </w:tabs>
              <w:jc w:val="center"/>
              <w:rPr>
                <w:rFonts w:cs="Arial"/>
              </w:rPr>
            </w:pPr>
            <w:r>
              <w:rPr>
                <w:rFonts w:cs="Arial"/>
              </w:rPr>
              <w:t>08/06/18</w:t>
            </w:r>
          </w:p>
        </w:tc>
      </w:tr>
      <w:tr w:rsidR="005A59E5" w:rsidTr="00714B8E">
        <w:trPr>
          <w:cantSplit/>
          <w:trHeight w:hRule="exact" w:val="595"/>
          <w:jc w:val="center"/>
        </w:trPr>
        <w:tc>
          <w:tcPr>
            <w:tcW w:w="570" w:type="dxa"/>
            <w:tcBorders>
              <w:top w:val="single" w:sz="2" w:space="0" w:color="auto"/>
              <w:left w:val="single" w:sz="8" w:space="0" w:color="auto"/>
              <w:bottom w:val="single" w:sz="2" w:space="0" w:color="auto"/>
              <w:right w:val="single" w:sz="2" w:space="0" w:color="auto"/>
            </w:tcBorders>
            <w:vAlign w:val="center"/>
          </w:tcPr>
          <w:p w:rsidR="005A59E5" w:rsidRPr="00E80F00" w:rsidRDefault="005A59E5" w:rsidP="005A59E5">
            <w:pPr>
              <w:tabs>
                <w:tab w:val="left" w:pos="851"/>
              </w:tabs>
              <w:jc w:val="center"/>
              <w:rPr>
                <w:rFonts w:cs="Arial"/>
              </w:rPr>
            </w:pPr>
            <w:r w:rsidRPr="00E80F00">
              <w:rPr>
                <w:rFonts w:cs="Arial"/>
              </w:rPr>
              <w:t>4</w:t>
            </w:r>
          </w:p>
        </w:tc>
        <w:tc>
          <w:tcPr>
            <w:tcW w:w="570" w:type="dxa"/>
            <w:tcBorders>
              <w:top w:val="single" w:sz="2" w:space="0" w:color="auto"/>
              <w:left w:val="single" w:sz="2" w:space="0" w:color="auto"/>
              <w:bottom w:val="single" w:sz="2" w:space="0" w:color="auto"/>
              <w:right w:val="single" w:sz="2" w:space="0" w:color="auto"/>
            </w:tcBorders>
            <w:vAlign w:val="center"/>
          </w:tcPr>
          <w:p w:rsidR="005A59E5" w:rsidRPr="00E80F00" w:rsidRDefault="005A59E5" w:rsidP="005A59E5">
            <w:pPr>
              <w:tabs>
                <w:tab w:val="left" w:pos="851"/>
              </w:tabs>
              <w:jc w:val="center"/>
              <w:rPr>
                <w:rFonts w:cs="Arial"/>
              </w:rPr>
            </w:pPr>
            <w:r w:rsidRPr="00E80F00">
              <w:rPr>
                <w:rFonts w:cs="Arial"/>
              </w:rPr>
              <w:t>C</w:t>
            </w:r>
          </w:p>
        </w:tc>
        <w:tc>
          <w:tcPr>
            <w:tcW w:w="4745" w:type="dxa"/>
            <w:gridSpan w:val="3"/>
            <w:tcBorders>
              <w:top w:val="single" w:sz="2" w:space="0" w:color="auto"/>
              <w:left w:val="single" w:sz="2" w:space="0" w:color="auto"/>
              <w:bottom w:val="single" w:sz="2" w:space="0" w:color="auto"/>
              <w:right w:val="single" w:sz="2" w:space="0" w:color="auto"/>
            </w:tcBorders>
            <w:vAlign w:val="center"/>
          </w:tcPr>
          <w:p w:rsidR="005A59E5" w:rsidRPr="00E80F00" w:rsidRDefault="005A59E5" w:rsidP="005A59E5">
            <w:pPr>
              <w:pStyle w:val="Cabealho"/>
              <w:tabs>
                <w:tab w:val="clear" w:pos="4419"/>
                <w:tab w:val="clear" w:pos="8838"/>
              </w:tabs>
              <w:rPr>
                <w:rFonts w:cs="Arial"/>
              </w:rPr>
            </w:pPr>
            <w:r w:rsidRPr="00E80F00">
              <w:rPr>
                <w:rFonts w:cs="Arial"/>
              </w:rPr>
              <w:t>ATENDIMENTO AOS COMENTÁRIOS</w:t>
            </w:r>
          </w:p>
        </w:tc>
        <w:tc>
          <w:tcPr>
            <w:tcW w:w="727" w:type="dxa"/>
            <w:tcBorders>
              <w:top w:val="single" w:sz="2" w:space="0" w:color="auto"/>
              <w:left w:val="single" w:sz="2" w:space="0" w:color="auto"/>
              <w:bottom w:val="single" w:sz="2" w:space="0" w:color="auto"/>
              <w:right w:val="single" w:sz="2" w:space="0" w:color="auto"/>
            </w:tcBorders>
            <w:vAlign w:val="center"/>
          </w:tcPr>
          <w:p w:rsidR="005A59E5" w:rsidRPr="00E80F00" w:rsidRDefault="005A59E5" w:rsidP="005A59E5">
            <w:pPr>
              <w:tabs>
                <w:tab w:val="left" w:pos="851"/>
              </w:tabs>
              <w:jc w:val="center"/>
              <w:rPr>
                <w:rFonts w:cs="Arial"/>
              </w:rPr>
            </w:pPr>
            <w:r w:rsidRPr="00E80F00">
              <w:rPr>
                <w:rFonts w:cs="Arial"/>
              </w:rPr>
              <w:t>APT</w:t>
            </w:r>
          </w:p>
        </w:tc>
        <w:tc>
          <w:tcPr>
            <w:tcW w:w="727" w:type="dxa"/>
            <w:gridSpan w:val="2"/>
            <w:tcBorders>
              <w:top w:val="single" w:sz="2" w:space="0" w:color="auto"/>
              <w:left w:val="single" w:sz="2" w:space="0" w:color="auto"/>
              <w:bottom w:val="single" w:sz="2" w:space="0" w:color="auto"/>
              <w:right w:val="single" w:sz="2" w:space="0" w:color="auto"/>
            </w:tcBorders>
            <w:vAlign w:val="center"/>
          </w:tcPr>
          <w:p w:rsidR="005A59E5" w:rsidRPr="00E80F00" w:rsidRDefault="005A59E5" w:rsidP="005A59E5">
            <w:pPr>
              <w:tabs>
                <w:tab w:val="left" w:pos="851"/>
              </w:tabs>
              <w:jc w:val="center"/>
              <w:rPr>
                <w:rFonts w:cs="Arial"/>
              </w:rPr>
            </w:pPr>
            <w:r w:rsidRPr="00E80F00">
              <w:rPr>
                <w:rFonts w:cs="Arial"/>
              </w:rPr>
              <w:t>HS</w:t>
            </w:r>
          </w:p>
        </w:tc>
        <w:tc>
          <w:tcPr>
            <w:tcW w:w="727" w:type="dxa"/>
            <w:tcBorders>
              <w:top w:val="single" w:sz="2" w:space="0" w:color="auto"/>
              <w:left w:val="single" w:sz="2" w:space="0" w:color="auto"/>
              <w:bottom w:val="single" w:sz="2" w:space="0" w:color="auto"/>
              <w:right w:val="single" w:sz="2" w:space="0" w:color="auto"/>
            </w:tcBorders>
            <w:vAlign w:val="center"/>
          </w:tcPr>
          <w:p w:rsidR="005A59E5" w:rsidRPr="00E80F00" w:rsidRDefault="005A59E5" w:rsidP="005A59E5">
            <w:pPr>
              <w:tabs>
                <w:tab w:val="left" w:pos="851"/>
              </w:tabs>
              <w:jc w:val="center"/>
              <w:rPr>
                <w:rFonts w:cs="Arial"/>
              </w:rPr>
            </w:pPr>
            <w:r w:rsidRPr="00E80F00">
              <w:rPr>
                <w:rFonts w:cs="Arial"/>
              </w:rPr>
              <w:t>MN</w:t>
            </w:r>
          </w:p>
        </w:tc>
        <w:tc>
          <w:tcPr>
            <w:tcW w:w="727" w:type="dxa"/>
            <w:tcBorders>
              <w:top w:val="single" w:sz="2" w:space="0" w:color="auto"/>
              <w:left w:val="single" w:sz="2" w:space="0" w:color="auto"/>
              <w:bottom w:val="single" w:sz="2" w:space="0" w:color="auto"/>
              <w:right w:val="single" w:sz="2" w:space="0" w:color="auto"/>
            </w:tcBorders>
            <w:vAlign w:val="center"/>
          </w:tcPr>
          <w:p w:rsidR="005A59E5" w:rsidRPr="00E80F00" w:rsidRDefault="005A59E5" w:rsidP="005A59E5">
            <w:pPr>
              <w:tabs>
                <w:tab w:val="left" w:pos="851"/>
              </w:tabs>
              <w:jc w:val="center"/>
              <w:rPr>
                <w:rFonts w:cs="Arial"/>
              </w:rPr>
            </w:pPr>
            <w:r w:rsidRPr="00E80F00">
              <w:rPr>
                <w:rFonts w:cs="Arial"/>
              </w:rPr>
              <w:t>ANJ</w:t>
            </w:r>
          </w:p>
        </w:tc>
        <w:tc>
          <w:tcPr>
            <w:tcW w:w="1130" w:type="dxa"/>
            <w:tcBorders>
              <w:top w:val="single" w:sz="2" w:space="0" w:color="auto"/>
              <w:left w:val="single" w:sz="2" w:space="0" w:color="auto"/>
              <w:bottom w:val="single" w:sz="2" w:space="0" w:color="auto"/>
              <w:right w:val="single" w:sz="8" w:space="0" w:color="auto"/>
            </w:tcBorders>
            <w:vAlign w:val="center"/>
          </w:tcPr>
          <w:p w:rsidR="005A59E5" w:rsidRPr="00E80F00" w:rsidRDefault="00E80F00" w:rsidP="005A59E5">
            <w:pPr>
              <w:tabs>
                <w:tab w:val="left" w:pos="851"/>
              </w:tabs>
              <w:jc w:val="center"/>
              <w:rPr>
                <w:rFonts w:cs="Arial"/>
              </w:rPr>
            </w:pPr>
            <w:r>
              <w:rPr>
                <w:rFonts w:cs="Arial"/>
              </w:rPr>
              <w:t>05/07</w:t>
            </w:r>
            <w:r w:rsidR="005A59E5" w:rsidRPr="00E80F00">
              <w:rPr>
                <w:rFonts w:cs="Arial"/>
              </w:rPr>
              <w:t>/18</w:t>
            </w:r>
          </w:p>
        </w:tc>
      </w:tr>
      <w:tr w:rsidR="005A59E5" w:rsidTr="00714B8E">
        <w:trPr>
          <w:cantSplit/>
          <w:trHeight w:hRule="exact" w:val="595"/>
          <w:jc w:val="center"/>
        </w:trPr>
        <w:tc>
          <w:tcPr>
            <w:tcW w:w="570" w:type="dxa"/>
            <w:tcBorders>
              <w:top w:val="single" w:sz="2" w:space="0" w:color="auto"/>
              <w:left w:val="single" w:sz="8" w:space="0" w:color="auto"/>
              <w:bottom w:val="single" w:sz="2" w:space="0" w:color="auto"/>
              <w:right w:val="single" w:sz="2" w:space="0" w:color="auto"/>
            </w:tcBorders>
            <w:vAlign w:val="center"/>
          </w:tcPr>
          <w:p w:rsidR="005A59E5" w:rsidRPr="00F409E6" w:rsidRDefault="00B87309" w:rsidP="005A59E5">
            <w:pPr>
              <w:tabs>
                <w:tab w:val="left" w:pos="851"/>
              </w:tabs>
              <w:jc w:val="center"/>
              <w:rPr>
                <w:rFonts w:cs="Arial"/>
              </w:rPr>
            </w:pPr>
            <w:r>
              <w:rPr>
                <w:rFonts w:cs="Arial"/>
              </w:rPr>
              <w:t>5</w:t>
            </w:r>
          </w:p>
        </w:tc>
        <w:tc>
          <w:tcPr>
            <w:tcW w:w="570" w:type="dxa"/>
            <w:tcBorders>
              <w:top w:val="single" w:sz="2" w:space="0" w:color="auto"/>
              <w:left w:val="single" w:sz="2" w:space="0" w:color="auto"/>
              <w:bottom w:val="single" w:sz="2" w:space="0" w:color="auto"/>
              <w:right w:val="single" w:sz="2" w:space="0" w:color="auto"/>
            </w:tcBorders>
            <w:vAlign w:val="center"/>
          </w:tcPr>
          <w:p w:rsidR="005A59E5" w:rsidRPr="00F409E6" w:rsidRDefault="00B87309" w:rsidP="005A59E5">
            <w:pPr>
              <w:tabs>
                <w:tab w:val="left" w:pos="851"/>
              </w:tabs>
              <w:jc w:val="center"/>
              <w:rPr>
                <w:rFonts w:cs="Arial"/>
              </w:rPr>
            </w:pPr>
            <w:r>
              <w:rPr>
                <w:rFonts w:cs="Arial"/>
              </w:rPr>
              <w:t>C</w:t>
            </w:r>
          </w:p>
        </w:tc>
        <w:tc>
          <w:tcPr>
            <w:tcW w:w="4745" w:type="dxa"/>
            <w:gridSpan w:val="3"/>
            <w:tcBorders>
              <w:top w:val="single" w:sz="2" w:space="0" w:color="auto"/>
              <w:left w:val="single" w:sz="2" w:space="0" w:color="auto"/>
              <w:bottom w:val="single" w:sz="2" w:space="0" w:color="auto"/>
              <w:right w:val="single" w:sz="2" w:space="0" w:color="auto"/>
            </w:tcBorders>
            <w:vAlign w:val="center"/>
          </w:tcPr>
          <w:p w:rsidR="005A59E5" w:rsidRPr="00F409E6" w:rsidRDefault="00B87309" w:rsidP="005A59E5">
            <w:pPr>
              <w:pStyle w:val="Cabealho"/>
              <w:tabs>
                <w:tab w:val="clear" w:pos="4419"/>
                <w:tab w:val="clear" w:pos="8838"/>
              </w:tabs>
              <w:rPr>
                <w:rFonts w:cs="Arial"/>
              </w:rPr>
            </w:pPr>
            <w:r>
              <w:rPr>
                <w:rFonts w:cs="Arial"/>
              </w:rPr>
              <w:t>ATUALIZAÇÃO DOS VOLUMES</w:t>
            </w:r>
          </w:p>
        </w:tc>
        <w:tc>
          <w:tcPr>
            <w:tcW w:w="727" w:type="dxa"/>
            <w:tcBorders>
              <w:top w:val="single" w:sz="2" w:space="0" w:color="auto"/>
              <w:left w:val="single" w:sz="2" w:space="0" w:color="auto"/>
              <w:bottom w:val="single" w:sz="2" w:space="0" w:color="auto"/>
              <w:right w:val="single" w:sz="2" w:space="0" w:color="auto"/>
            </w:tcBorders>
            <w:vAlign w:val="center"/>
          </w:tcPr>
          <w:p w:rsidR="005A59E5" w:rsidRPr="00F409E6" w:rsidRDefault="00B87309" w:rsidP="005A59E5">
            <w:pPr>
              <w:tabs>
                <w:tab w:val="left" w:pos="851"/>
              </w:tabs>
              <w:jc w:val="center"/>
              <w:rPr>
                <w:rFonts w:cs="Arial"/>
              </w:rPr>
            </w:pPr>
            <w:r>
              <w:rPr>
                <w:rFonts w:cs="Arial"/>
              </w:rPr>
              <w:t>CY</w:t>
            </w:r>
          </w:p>
        </w:tc>
        <w:tc>
          <w:tcPr>
            <w:tcW w:w="727" w:type="dxa"/>
            <w:gridSpan w:val="2"/>
            <w:tcBorders>
              <w:top w:val="single" w:sz="2" w:space="0" w:color="auto"/>
              <w:left w:val="single" w:sz="2" w:space="0" w:color="auto"/>
              <w:bottom w:val="single" w:sz="2" w:space="0" w:color="auto"/>
              <w:right w:val="single" w:sz="2" w:space="0" w:color="auto"/>
            </w:tcBorders>
            <w:vAlign w:val="center"/>
          </w:tcPr>
          <w:p w:rsidR="005A59E5" w:rsidRPr="00F409E6" w:rsidRDefault="00B87309" w:rsidP="005A59E5">
            <w:pPr>
              <w:tabs>
                <w:tab w:val="left" w:pos="851"/>
              </w:tabs>
              <w:jc w:val="center"/>
              <w:rPr>
                <w:rFonts w:cs="Arial"/>
              </w:rPr>
            </w:pPr>
            <w:r>
              <w:rPr>
                <w:rFonts w:cs="Arial"/>
              </w:rPr>
              <w:t>SO</w:t>
            </w:r>
          </w:p>
        </w:tc>
        <w:tc>
          <w:tcPr>
            <w:tcW w:w="727" w:type="dxa"/>
            <w:tcBorders>
              <w:top w:val="single" w:sz="2" w:space="0" w:color="auto"/>
              <w:left w:val="single" w:sz="2" w:space="0" w:color="auto"/>
              <w:bottom w:val="single" w:sz="2" w:space="0" w:color="auto"/>
              <w:right w:val="single" w:sz="2" w:space="0" w:color="auto"/>
            </w:tcBorders>
            <w:vAlign w:val="center"/>
          </w:tcPr>
          <w:p w:rsidR="005A59E5" w:rsidRPr="00F409E6" w:rsidRDefault="00B87309" w:rsidP="005A59E5">
            <w:pPr>
              <w:tabs>
                <w:tab w:val="left" w:pos="851"/>
              </w:tabs>
              <w:jc w:val="center"/>
              <w:rPr>
                <w:rFonts w:cs="Arial"/>
              </w:rPr>
            </w:pPr>
            <w:r>
              <w:rPr>
                <w:rFonts w:cs="Arial"/>
              </w:rPr>
              <w:t>MN</w:t>
            </w:r>
          </w:p>
        </w:tc>
        <w:tc>
          <w:tcPr>
            <w:tcW w:w="727" w:type="dxa"/>
            <w:tcBorders>
              <w:top w:val="single" w:sz="2" w:space="0" w:color="auto"/>
              <w:left w:val="single" w:sz="2" w:space="0" w:color="auto"/>
              <w:bottom w:val="single" w:sz="2" w:space="0" w:color="auto"/>
              <w:right w:val="single" w:sz="2" w:space="0" w:color="auto"/>
            </w:tcBorders>
            <w:vAlign w:val="center"/>
          </w:tcPr>
          <w:p w:rsidR="005A59E5" w:rsidRPr="00F409E6" w:rsidRDefault="00B87309" w:rsidP="005A59E5">
            <w:pPr>
              <w:tabs>
                <w:tab w:val="left" w:pos="851"/>
              </w:tabs>
              <w:jc w:val="center"/>
              <w:rPr>
                <w:rFonts w:cs="Arial"/>
              </w:rPr>
            </w:pPr>
            <w:r>
              <w:rPr>
                <w:rFonts w:cs="Arial"/>
              </w:rPr>
              <w:t>ANJ</w:t>
            </w:r>
          </w:p>
        </w:tc>
        <w:tc>
          <w:tcPr>
            <w:tcW w:w="1130" w:type="dxa"/>
            <w:tcBorders>
              <w:top w:val="single" w:sz="2" w:space="0" w:color="auto"/>
              <w:left w:val="single" w:sz="2" w:space="0" w:color="auto"/>
              <w:bottom w:val="single" w:sz="2" w:space="0" w:color="auto"/>
              <w:right w:val="single" w:sz="8" w:space="0" w:color="auto"/>
            </w:tcBorders>
            <w:vAlign w:val="center"/>
          </w:tcPr>
          <w:p w:rsidR="005A59E5" w:rsidRPr="00F409E6" w:rsidRDefault="00B87309" w:rsidP="005A59E5">
            <w:pPr>
              <w:tabs>
                <w:tab w:val="left" w:pos="851"/>
              </w:tabs>
              <w:jc w:val="center"/>
              <w:rPr>
                <w:rFonts w:cs="Arial"/>
              </w:rPr>
            </w:pPr>
            <w:r>
              <w:rPr>
                <w:rFonts w:cs="Arial"/>
              </w:rPr>
              <w:t>10/08/18</w:t>
            </w:r>
          </w:p>
        </w:tc>
      </w:tr>
      <w:tr w:rsidR="005A59E5" w:rsidTr="00714B8E">
        <w:trPr>
          <w:cantSplit/>
          <w:trHeight w:hRule="exact" w:val="595"/>
          <w:jc w:val="center"/>
        </w:trPr>
        <w:tc>
          <w:tcPr>
            <w:tcW w:w="570" w:type="dxa"/>
            <w:tcBorders>
              <w:top w:val="single" w:sz="2" w:space="0" w:color="auto"/>
              <w:left w:val="single" w:sz="8" w:space="0" w:color="auto"/>
              <w:bottom w:val="single" w:sz="2" w:space="0" w:color="auto"/>
              <w:right w:val="single" w:sz="2" w:space="0" w:color="auto"/>
            </w:tcBorders>
            <w:vAlign w:val="center"/>
          </w:tcPr>
          <w:p w:rsidR="005A59E5" w:rsidRPr="00F409E6" w:rsidRDefault="0025594F" w:rsidP="005A59E5">
            <w:pPr>
              <w:tabs>
                <w:tab w:val="left" w:pos="851"/>
              </w:tabs>
              <w:jc w:val="center"/>
              <w:rPr>
                <w:rFonts w:cs="Arial"/>
              </w:rPr>
            </w:pPr>
            <w:r>
              <w:rPr>
                <w:rFonts w:cs="Arial"/>
              </w:rPr>
              <w:t>6</w:t>
            </w:r>
          </w:p>
        </w:tc>
        <w:tc>
          <w:tcPr>
            <w:tcW w:w="570" w:type="dxa"/>
            <w:tcBorders>
              <w:top w:val="single" w:sz="2" w:space="0" w:color="auto"/>
              <w:left w:val="single" w:sz="2" w:space="0" w:color="auto"/>
              <w:bottom w:val="single" w:sz="2" w:space="0" w:color="auto"/>
              <w:right w:val="single" w:sz="2" w:space="0" w:color="auto"/>
            </w:tcBorders>
            <w:vAlign w:val="center"/>
          </w:tcPr>
          <w:p w:rsidR="005A59E5" w:rsidRPr="00F409E6" w:rsidRDefault="0025594F" w:rsidP="005A59E5">
            <w:pPr>
              <w:tabs>
                <w:tab w:val="left" w:pos="851"/>
              </w:tabs>
              <w:jc w:val="center"/>
              <w:rPr>
                <w:rFonts w:cs="Arial"/>
              </w:rPr>
            </w:pPr>
            <w:r>
              <w:rPr>
                <w:rFonts w:cs="Arial"/>
              </w:rPr>
              <w:t>C</w:t>
            </w:r>
          </w:p>
        </w:tc>
        <w:tc>
          <w:tcPr>
            <w:tcW w:w="4745" w:type="dxa"/>
            <w:gridSpan w:val="3"/>
            <w:tcBorders>
              <w:top w:val="single" w:sz="2" w:space="0" w:color="auto"/>
              <w:left w:val="single" w:sz="2" w:space="0" w:color="auto"/>
              <w:bottom w:val="single" w:sz="2" w:space="0" w:color="auto"/>
              <w:right w:val="single" w:sz="2" w:space="0" w:color="auto"/>
            </w:tcBorders>
            <w:vAlign w:val="center"/>
          </w:tcPr>
          <w:p w:rsidR="005A59E5" w:rsidRPr="00F409E6" w:rsidRDefault="0025594F" w:rsidP="005A59E5">
            <w:pPr>
              <w:pStyle w:val="Cabealho"/>
              <w:tabs>
                <w:tab w:val="clear" w:pos="4419"/>
                <w:tab w:val="clear" w:pos="8838"/>
              </w:tabs>
              <w:rPr>
                <w:rFonts w:cs="Arial"/>
              </w:rPr>
            </w:pPr>
            <w:r>
              <w:rPr>
                <w:rFonts w:cs="Arial"/>
              </w:rPr>
              <w:t>REVISÃO DO ITEM 4.2</w:t>
            </w:r>
          </w:p>
        </w:tc>
        <w:tc>
          <w:tcPr>
            <w:tcW w:w="727" w:type="dxa"/>
            <w:tcBorders>
              <w:top w:val="single" w:sz="2" w:space="0" w:color="auto"/>
              <w:left w:val="single" w:sz="2" w:space="0" w:color="auto"/>
              <w:bottom w:val="single" w:sz="2" w:space="0" w:color="auto"/>
              <w:right w:val="single" w:sz="2" w:space="0" w:color="auto"/>
            </w:tcBorders>
            <w:vAlign w:val="center"/>
          </w:tcPr>
          <w:p w:rsidR="005A59E5" w:rsidRPr="00F409E6" w:rsidRDefault="0025594F" w:rsidP="005A59E5">
            <w:pPr>
              <w:tabs>
                <w:tab w:val="left" w:pos="851"/>
              </w:tabs>
              <w:jc w:val="center"/>
              <w:rPr>
                <w:rFonts w:cs="Arial"/>
              </w:rPr>
            </w:pPr>
            <w:r>
              <w:rPr>
                <w:rFonts w:cs="Arial"/>
              </w:rPr>
              <w:t>MC</w:t>
            </w:r>
          </w:p>
        </w:tc>
        <w:tc>
          <w:tcPr>
            <w:tcW w:w="727" w:type="dxa"/>
            <w:gridSpan w:val="2"/>
            <w:tcBorders>
              <w:top w:val="single" w:sz="2" w:space="0" w:color="auto"/>
              <w:left w:val="single" w:sz="2" w:space="0" w:color="auto"/>
              <w:bottom w:val="single" w:sz="2" w:space="0" w:color="auto"/>
              <w:right w:val="single" w:sz="2" w:space="0" w:color="auto"/>
            </w:tcBorders>
            <w:vAlign w:val="center"/>
          </w:tcPr>
          <w:p w:rsidR="005A59E5" w:rsidRPr="00F409E6" w:rsidRDefault="0025594F" w:rsidP="005A59E5">
            <w:pPr>
              <w:tabs>
                <w:tab w:val="left" w:pos="851"/>
              </w:tabs>
              <w:jc w:val="center"/>
              <w:rPr>
                <w:rFonts w:cs="Arial"/>
              </w:rPr>
            </w:pPr>
            <w:r>
              <w:rPr>
                <w:rFonts w:cs="Arial"/>
              </w:rPr>
              <w:t>MN</w:t>
            </w:r>
          </w:p>
        </w:tc>
        <w:tc>
          <w:tcPr>
            <w:tcW w:w="727" w:type="dxa"/>
            <w:tcBorders>
              <w:top w:val="single" w:sz="2" w:space="0" w:color="auto"/>
              <w:left w:val="single" w:sz="2" w:space="0" w:color="auto"/>
              <w:bottom w:val="single" w:sz="2" w:space="0" w:color="auto"/>
              <w:right w:val="single" w:sz="2" w:space="0" w:color="auto"/>
            </w:tcBorders>
            <w:vAlign w:val="center"/>
          </w:tcPr>
          <w:p w:rsidR="005A59E5" w:rsidRPr="00F409E6" w:rsidRDefault="0025594F" w:rsidP="005A59E5">
            <w:pPr>
              <w:tabs>
                <w:tab w:val="left" w:pos="851"/>
              </w:tabs>
              <w:jc w:val="center"/>
              <w:rPr>
                <w:rFonts w:cs="Arial"/>
              </w:rPr>
            </w:pPr>
            <w:r>
              <w:rPr>
                <w:rFonts w:cs="Arial"/>
              </w:rPr>
              <w:t>MN</w:t>
            </w:r>
          </w:p>
        </w:tc>
        <w:tc>
          <w:tcPr>
            <w:tcW w:w="727" w:type="dxa"/>
            <w:tcBorders>
              <w:top w:val="single" w:sz="2" w:space="0" w:color="auto"/>
              <w:left w:val="single" w:sz="2" w:space="0" w:color="auto"/>
              <w:bottom w:val="single" w:sz="2" w:space="0" w:color="auto"/>
              <w:right w:val="single" w:sz="2" w:space="0" w:color="auto"/>
            </w:tcBorders>
            <w:vAlign w:val="center"/>
          </w:tcPr>
          <w:p w:rsidR="005A59E5" w:rsidRPr="00F409E6" w:rsidRDefault="0025594F" w:rsidP="005A59E5">
            <w:pPr>
              <w:tabs>
                <w:tab w:val="left" w:pos="851"/>
              </w:tabs>
              <w:jc w:val="center"/>
              <w:rPr>
                <w:rFonts w:cs="Arial"/>
              </w:rPr>
            </w:pPr>
            <w:r>
              <w:rPr>
                <w:rFonts w:cs="Arial"/>
              </w:rPr>
              <w:t>ANJ</w:t>
            </w:r>
          </w:p>
        </w:tc>
        <w:tc>
          <w:tcPr>
            <w:tcW w:w="1130" w:type="dxa"/>
            <w:tcBorders>
              <w:top w:val="single" w:sz="2" w:space="0" w:color="auto"/>
              <w:left w:val="single" w:sz="2" w:space="0" w:color="auto"/>
              <w:bottom w:val="single" w:sz="2" w:space="0" w:color="auto"/>
              <w:right w:val="single" w:sz="8" w:space="0" w:color="auto"/>
            </w:tcBorders>
            <w:vAlign w:val="center"/>
          </w:tcPr>
          <w:p w:rsidR="005A59E5" w:rsidRPr="00F409E6" w:rsidRDefault="0025594F" w:rsidP="005A59E5">
            <w:pPr>
              <w:tabs>
                <w:tab w:val="left" w:pos="851"/>
              </w:tabs>
              <w:jc w:val="center"/>
              <w:rPr>
                <w:rFonts w:cs="Arial"/>
              </w:rPr>
            </w:pPr>
            <w:r>
              <w:rPr>
                <w:rFonts w:cs="Arial"/>
              </w:rPr>
              <w:t>24/08/18</w:t>
            </w:r>
            <w:bookmarkStart w:id="1" w:name="_GoBack"/>
            <w:bookmarkEnd w:id="1"/>
          </w:p>
        </w:tc>
      </w:tr>
      <w:tr w:rsidR="005A59E5" w:rsidTr="00714B8E">
        <w:trPr>
          <w:cantSplit/>
          <w:trHeight w:hRule="exact" w:val="595"/>
          <w:jc w:val="center"/>
        </w:trPr>
        <w:tc>
          <w:tcPr>
            <w:tcW w:w="570" w:type="dxa"/>
            <w:tcBorders>
              <w:top w:val="single" w:sz="2" w:space="0" w:color="auto"/>
              <w:left w:val="single" w:sz="8"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570" w:type="dxa"/>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4745" w:type="dxa"/>
            <w:gridSpan w:val="3"/>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pStyle w:val="Cabealho"/>
              <w:tabs>
                <w:tab w:val="clear" w:pos="4419"/>
                <w:tab w:val="clear" w:pos="8838"/>
              </w:tabs>
              <w:rPr>
                <w:rFonts w:cs="Arial"/>
              </w:rPr>
            </w:pPr>
          </w:p>
        </w:tc>
        <w:tc>
          <w:tcPr>
            <w:tcW w:w="727" w:type="dxa"/>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727" w:type="dxa"/>
            <w:gridSpan w:val="2"/>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727" w:type="dxa"/>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727" w:type="dxa"/>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1130" w:type="dxa"/>
            <w:tcBorders>
              <w:top w:val="single" w:sz="2" w:space="0" w:color="auto"/>
              <w:left w:val="single" w:sz="2" w:space="0" w:color="auto"/>
              <w:bottom w:val="single" w:sz="2" w:space="0" w:color="auto"/>
              <w:right w:val="single" w:sz="8" w:space="0" w:color="auto"/>
            </w:tcBorders>
            <w:vAlign w:val="center"/>
          </w:tcPr>
          <w:p w:rsidR="005A59E5" w:rsidRPr="00F409E6" w:rsidRDefault="005A59E5" w:rsidP="005A59E5">
            <w:pPr>
              <w:tabs>
                <w:tab w:val="left" w:pos="851"/>
              </w:tabs>
              <w:jc w:val="center"/>
              <w:rPr>
                <w:rFonts w:cs="Arial"/>
              </w:rPr>
            </w:pPr>
          </w:p>
        </w:tc>
      </w:tr>
      <w:tr w:rsidR="005A59E5" w:rsidTr="00714B8E">
        <w:trPr>
          <w:cantSplit/>
          <w:trHeight w:hRule="exact" w:val="595"/>
          <w:jc w:val="center"/>
        </w:trPr>
        <w:tc>
          <w:tcPr>
            <w:tcW w:w="570" w:type="dxa"/>
            <w:tcBorders>
              <w:top w:val="single" w:sz="2" w:space="0" w:color="auto"/>
              <w:left w:val="single" w:sz="8"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570" w:type="dxa"/>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4745" w:type="dxa"/>
            <w:gridSpan w:val="3"/>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pStyle w:val="Cabealho"/>
              <w:tabs>
                <w:tab w:val="clear" w:pos="4419"/>
                <w:tab w:val="clear" w:pos="8838"/>
              </w:tabs>
              <w:rPr>
                <w:rFonts w:cs="Arial"/>
              </w:rPr>
            </w:pPr>
          </w:p>
        </w:tc>
        <w:tc>
          <w:tcPr>
            <w:tcW w:w="727" w:type="dxa"/>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727" w:type="dxa"/>
            <w:gridSpan w:val="2"/>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727" w:type="dxa"/>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727" w:type="dxa"/>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1130" w:type="dxa"/>
            <w:tcBorders>
              <w:top w:val="single" w:sz="2" w:space="0" w:color="auto"/>
              <w:left w:val="single" w:sz="2" w:space="0" w:color="auto"/>
              <w:bottom w:val="single" w:sz="2" w:space="0" w:color="auto"/>
              <w:right w:val="single" w:sz="8" w:space="0" w:color="auto"/>
            </w:tcBorders>
            <w:vAlign w:val="center"/>
          </w:tcPr>
          <w:p w:rsidR="005A59E5" w:rsidRPr="00F409E6" w:rsidRDefault="005A59E5" w:rsidP="005A59E5">
            <w:pPr>
              <w:tabs>
                <w:tab w:val="left" w:pos="851"/>
              </w:tabs>
              <w:jc w:val="center"/>
              <w:rPr>
                <w:rFonts w:cs="Arial"/>
              </w:rPr>
            </w:pPr>
          </w:p>
        </w:tc>
      </w:tr>
      <w:tr w:rsidR="005A59E5" w:rsidTr="00714B8E">
        <w:trPr>
          <w:cantSplit/>
          <w:trHeight w:hRule="exact" w:val="595"/>
          <w:jc w:val="center"/>
        </w:trPr>
        <w:tc>
          <w:tcPr>
            <w:tcW w:w="570" w:type="dxa"/>
            <w:tcBorders>
              <w:top w:val="single" w:sz="2" w:space="0" w:color="auto"/>
              <w:left w:val="single" w:sz="8"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570" w:type="dxa"/>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4745" w:type="dxa"/>
            <w:gridSpan w:val="3"/>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pStyle w:val="Cabealho"/>
              <w:tabs>
                <w:tab w:val="clear" w:pos="4419"/>
                <w:tab w:val="clear" w:pos="8838"/>
              </w:tabs>
              <w:rPr>
                <w:rFonts w:cs="Arial"/>
              </w:rPr>
            </w:pPr>
          </w:p>
        </w:tc>
        <w:tc>
          <w:tcPr>
            <w:tcW w:w="727" w:type="dxa"/>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727" w:type="dxa"/>
            <w:gridSpan w:val="2"/>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727" w:type="dxa"/>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727" w:type="dxa"/>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1130" w:type="dxa"/>
            <w:tcBorders>
              <w:top w:val="single" w:sz="2" w:space="0" w:color="auto"/>
              <w:left w:val="single" w:sz="2" w:space="0" w:color="auto"/>
              <w:bottom w:val="single" w:sz="2" w:space="0" w:color="auto"/>
              <w:right w:val="single" w:sz="8" w:space="0" w:color="auto"/>
            </w:tcBorders>
            <w:vAlign w:val="center"/>
          </w:tcPr>
          <w:p w:rsidR="005A59E5" w:rsidRPr="00F409E6" w:rsidRDefault="005A59E5" w:rsidP="005A59E5">
            <w:pPr>
              <w:tabs>
                <w:tab w:val="left" w:pos="851"/>
              </w:tabs>
              <w:jc w:val="center"/>
              <w:rPr>
                <w:rFonts w:cs="Arial"/>
              </w:rPr>
            </w:pPr>
          </w:p>
        </w:tc>
      </w:tr>
      <w:tr w:rsidR="005A59E5" w:rsidTr="00714B8E">
        <w:trPr>
          <w:cantSplit/>
          <w:trHeight w:hRule="exact" w:val="595"/>
          <w:jc w:val="center"/>
        </w:trPr>
        <w:tc>
          <w:tcPr>
            <w:tcW w:w="570" w:type="dxa"/>
            <w:tcBorders>
              <w:top w:val="single" w:sz="2" w:space="0" w:color="auto"/>
              <w:left w:val="single" w:sz="8"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570" w:type="dxa"/>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4745" w:type="dxa"/>
            <w:gridSpan w:val="3"/>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pStyle w:val="Cabealho"/>
              <w:tabs>
                <w:tab w:val="clear" w:pos="4419"/>
                <w:tab w:val="clear" w:pos="8838"/>
              </w:tabs>
              <w:rPr>
                <w:rFonts w:cs="Arial"/>
              </w:rPr>
            </w:pPr>
          </w:p>
        </w:tc>
        <w:tc>
          <w:tcPr>
            <w:tcW w:w="727" w:type="dxa"/>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727" w:type="dxa"/>
            <w:gridSpan w:val="2"/>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727" w:type="dxa"/>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727" w:type="dxa"/>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1130" w:type="dxa"/>
            <w:tcBorders>
              <w:top w:val="single" w:sz="2" w:space="0" w:color="auto"/>
              <w:left w:val="single" w:sz="2" w:space="0" w:color="auto"/>
              <w:bottom w:val="single" w:sz="2" w:space="0" w:color="auto"/>
              <w:right w:val="single" w:sz="8" w:space="0" w:color="auto"/>
            </w:tcBorders>
            <w:vAlign w:val="center"/>
          </w:tcPr>
          <w:p w:rsidR="005A59E5" w:rsidRPr="00F409E6" w:rsidRDefault="005A59E5" w:rsidP="005A59E5">
            <w:pPr>
              <w:tabs>
                <w:tab w:val="left" w:pos="851"/>
              </w:tabs>
              <w:jc w:val="center"/>
              <w:rPr>
                <w:rFonts w:cs="Arial"/>
              </w:rPr>
            </w:pPr>
          </w:p>
        </w:tc>
      </w:tr>
      <w:tr w:rsidR="005A59E5" w:rsidTr="00714B8E">
        <w:trPr>
          <w:cantSplit/>
          <w:trHeight w:hRule="exact" w:val="595"/>
          <w:jc w:val="center"/>
        </w:trPr>
        <w:tc>
          <w:tcPr>
            <w:tcW w:w="570" w:type="dxa"/>
            <w:tcBorders>
              <w:top w:val="single" w:sz="2" w:space="0" w:color="auto"/>
              <w:left w:val="single" w:sz="8"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570" w:type="dxa"/>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4745" w:type="dxa"/>
            <w:gridSpan w:val="3"/>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pStyle w:val="Cabealho"/>
              <w:tabs>
                <w:tab w:val="clear" w:pos="4419"/>
                <w:tab w:val="clear" w:pos="8838"/>
              </w:tabs>
              <w:rPr>
                <w:rFonts w:cs="Arial"/>
              </w:rPr>
            </w:pPr>
          </w:p>
        </w:tc>
        <w:tc>
          <w:tcPr>
            <w:tcW w:w="727" w:type="dxa"/>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727" w:type="dxa"/>
            <w:gridSpan w:val="2"/>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727" w:type="dxa"/>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727" w:type="dxa"/>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1130" w:type="dxa"/>
            <w:tcBorders>
              <w:top w:val="single" w:sz="2" w:space="0" w:color="auto"/>
              <w:left w:val="single" w:sz="2" w:space="0" w:color="auto"/>
              <w:bottom w:val="single" w:sz="2" w:space="0" w:color="auto"/>
              <w:right w:val="single" w:sz="8" w:space="0" w:color="auto"/>
            </w:tcBorders>
            <w:vAlign w:val="center"/>
          </w:tcPr>
          <w:p w:rsidR="005A59E5" w:rsidRPr="00F409E6" w:rsidRDefault="005A59E5" w:rsidP="005A59E5">
            <w:pPr>
              <w:tabs>
                <w:tab w:val="left" w:pos="851"/>
              </w:tabs>
              <w:jc w:val="center"/>
              <w:rPr>
                <w:rFonts w:cs="Arial"/>
              </w:rPr>
            </w:pPr>
          </w:p>
        </w:tc>
      </w:tr>
      <w:tr w:rsidR="005A59E5" w:rsidTr="00714B8E">
        <w:trPr>
          <w:cantSplit/>
          <w:trHeight w:hRule="exact" w:val="595"/>
          <w:jc w:val="center"/>
        </w:trPr>
        <w:tc>
          <w:tcPr>
            <w:tcW w:w="570" w:type="dxa"/>
            <w:tcBorders>
              <w:top w:val="single" w:sz="2" w:space="0" w:color="auto"/>
              <w:left w:val="single" w:sz="8"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570" w:type="dxa"/>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4745" w:type="dxa"/>
            <w:gridSpan w:val="3"/>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pStyle w:val="Cabealho"/>
              <w:tabs>
                <w:tab w:val="clear" w:pos="4419"/>
                <w:tab w:val="clear" w:pos="8838"/>
              </w:tabs>
              <w:rPr>
                <w:rFonts w:cs="Arial"/>
              </w:rPr>
            </w:pPr>
          </w:p>
        </w:tc>
        <w:tc>
          <w:tcPr>
            <w:tcW w:w="727" w:type="dxa"/>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727" w:type="dxa"/>
            <w:gridSpan w:val="2"/>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727" w:type="dxa"/>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727" w:type="dxa"/>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1130" w:type="dxa"/>
            <w:tcBorders>
              <w:top w:val="single" w:sz="2" w:space="0" w:color="auto"/>
              <w:left w:val="single" w:sz="2" w:space="0" w:color="auto"/>
              <w:bottom w:val="single" w:sz="2" w:space="0" w:color="auto"/>
              <w:right w:val="single" w:sz="8" w:space="0" w:color="auto"/>
            </w:tcBorders>
            <w:vAlign w:val="center"/>
          </w:tcPr>
          <w:p w:rsidR="005A59E5" w:rsidRPr="00F409E6" w:rsidRDefault="005A59E5" w:rsidP="005A59E5">
            <w:pPr>
              <w:tabs>
                <w:tab w:val="left" w:pos="851"/>
              </w:tabs>
              <w:jc w:val="center"/>
              <w:rPr>
                <w:rFonts w:cs="Arial"/>
              </w:rPr>
            </w:pPr>
          </w:p>
        </w:tc>
      </w:tr>
      <w:tr w:rsidR="005A59E5" w:rsidTr="00714B8E">
        <w:trPr>
          <w:cantSplit/>
          <w:trHeight w:hRule="exact" w:val="595"/>
          <w:jc w:val="center"/>
        </w:trPr>
        <w:tc>
          <w:tcPr>
            <w:tcW w:w="570" w:type="dxa"/>
            <w:tcBorders>
              <w:top w:val="single" w:sz="2" w:space="0" w:color="auto"/>
              <w:left w:val="single" w:sz="8"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570" w:type="dxa"/>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4745" w:type="dxa"/>
            <w:gridSpan w:val="3"/>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pStyle w:val="Cabealho"/>
              <w:tabs>
                <w:tab w:val="clear" w:pos="4419"/>
                <w:tab w:val="clear" w:pos="8838"/>
              </w:tabs>
              <w:rPr>
                <w:rFonts w:cs="Arial"/>
              </w:rPr>
            </w:pPr>
          </w:p>
        </w:tc>
        <w:tc>
          <w:tcPr>
            <w:tcW w:w="727" w:type="dxa"/>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727" w:type="dxa"/>
            <w:gridSpan w:val="2"/>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727" w:type="dxa"/>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727" w:type="dxa"/>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1130" w:type="dxa"/>
            <w:tcBorders>
              <w:top w:val="single" w:sz="2" w:space="0" w:color="auto"/>
              <w:left w:val="single" w:sz="2" w:space="0" w:color="auto"/>
              <w:bottom w:val="single" w:sz="2" w:space="0" w:color="auto"/>
              <w:right w:val="single" w:sz="8" w:space="0" w:color="auto"/>
            </w:tcBorders>
            <w:vAlign w:val="center"/>
          </w:tcPr>
          <w:p w:rsidR="005A59E5" w:rsidRPr="00F409E6" w:rsidRDefault="005A59E5" w:rsidP="005A59E5">
            <w:pPr>
              <w:tabs>
                <w:tab w:val="left" w:pos="851"/>
              </w:tabs>
              <w:jc w:val="center"/>
              <w:rPr>
                <w:rFonts w:cs="Arial"/>
              </w:rPr>
            </w:pPr>
          </w:p>
        </w:tc>
      </w:tr>
      <w:tr w:rsidR="005A59E5" w:rsidTr="00714B8E">
        <w:trPr>
          <w:cantSplit/>
          <w:trHeight w:hRule="exact" w:val="595"/>
          <w:jc w:val="center"/>
        </w:trPr>
        <w:tc>
          <w:tcPr>
            <w:tcW w:w="570" w:type="dxa"/>
            <w:tcBorders>
              <w:top w:val="single" w:sz="2" w:space="0" w:color="auto"/>
              <w:left w:val="single" w:sz="8"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570" w:type="dxa"/>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4745" w:type="dxa"/>
            <w:gridSpan w:val="3"/>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pStyle w:val="Cabealho"/>
              <w:tabs>
                <w:tab w:val="clear" w:pos="4419"/>
                <w:tab w:val="clear" w:pos="8838"/>
              </w:tabs>
              <w:rPr>
                <w:rFonts w:cs="Arial"/>
              </w:rPr>
            </w:pPr>
          </w:p>
        </w:tc>
        <w:tc>
          <w:tcPr>
            <w:tcW w:w="727" w:type="dxa"/>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727" w:type="dxa"/>
            <w:gridSpan w:val="2"/>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727" w:type="dxa"/>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727" w:type="dxa"/>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1130" w:type="dxa"/>
            <w:tcBorders>
              <w:top w:val="single" w:sz="2" w:space="0" w:color="auto"/>
              <w:left w:val="single" w:sz="2" w:space="0" w:color="auto"/>
              <w:bottom w:val="single" w:sz="2" w:space="0" w:color="auto"/>
              <w:right w:val="single" w:sz="8" w:space="0" w:color="auto"/>
            </w:tcBorders>
            <w:vAlign w:val="center"/>
          </w:tcPr>
          <w:p w:rsidR="005A59E5" w:rsidRPr="00F409E6" w:rsidRDefault="005A59E5" w:rsidP="005A59E5">
            <w:pPr>
              <w:tabs>
                <w:tab w:val="left" w:pos="851"/>
              </w:tabs>
              <w:jc w:val="center"/>
              <w:rPr>
                <w:rFonts w:cs="Arial"/>
              </w:rPr>
            </w:pPr>
          </w:p>
        </w:tc>
      </w:tr>
      <w:tr w:rsidR="005A59E5" w:rsidTr="00714B8E">
        <w:trPr>
          <w:cantSplit/>
          <w:trHeight w:hRule="exact" w:val="595"/>
          <w:jc w:val="center"/>
        </w:trPr>
        <w:tc>
          <w:tcPr>
            <w:tcW w:w="570" w:type="dxa"/>
            <w:tcBorders>
              <w:top w:val="single" w:sz="2" w:space="0" w:color="auto"/>
              <w:left w:val="single" w:sz="8"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570" w:type="dxa"/>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4745" w:type="dxa"/>
            <w:gridSpan w:val="3"/>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pStyle w:val="Cabealho"/>
              <w:tabs>
                <w:tab w:val="clear" w:pos="4419"/>
                <w:tab w:val="clear" w:pos="8838"/>
              </w:tabs>
              <w:rPr>
                <w:rFonts w:cs="Arial"/>
              </w:rPr>
            </w:pPr>
          </w:p>
        </w:tc>
        <w:tc>
          <w:tcPr>
            <w:tcW w:w="727" w:type="dxa"/>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727" w:type="dxa"/>
            <w:gridSpan w:val="2"/>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727" w:type="dxa"/>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727" w:type="dxa"/>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1130" w:type="dxa"/>
            <w:tcBorders>
              <w:top w:val="single" w:sz="2" w:space="0" w:color="auto"/>
              <w:left w:val="single" w:sz="2" w:space="0" w:color="auto"/>
              <w:bottom w:val="single" w:sz="2" w:space="0" w:color="auto"/>
              <w:right w:val="single" w:sz="8" w:space="0" w:color="auto"/>
            </w:tcBorders>
            <w:vAlign w:val="center"/>
          </w:tcPr>
          <w:p w:rsidR="005A59E5" w:rsidRPr="00F409E6" w:rsidRDefault="005A59E5" w:rsidP="005A59E5">
            <w:pPr>
              <w:tabs>
                <w:tab w:val="left" w:pos="851"/>
              </w:tabs>
              <w:jc w:val="center"/>
              <w:rPr>
                <w:rFonts w:cs="Arial"/>
              </w:rPr>
            </w:pPr>
          </w:p>
        </w:tc>
      </w:tr>
      <w:tr w:rsidR="005A59E5" w:rsidTr="00714B8E">
        <w:trPr>
          <w:cantSplit/>
          <w:trHeight w:hRule="exact" w:val="595"/>
          <w:jc w:val="center"/>
        </w:trPr>
        <w:tc>
          <w:tcPr>
            <w:tcW w:w="570" w:type="dxa"/>
            <w:tcBorders>
              <w:top w:val="single" w:sz="2" w:space="0" w:color="auto"/>
              <w:left w:val="single" w:sz="8"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570" w:type="dxa"/>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4745" w:type="dxa"/>
            <w:gridSpan w:val="3"/>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pStyle w:val="Cabealho"/>
              <w:tabs>
                <w:tab w:val="clear" w:pos="4419"/>
                <w:tab w:val="clear" w:pos="8838"/>
              </w:tabs>
              <w:rPr>
                <w:rFonts w:cs="Arial"/>
              </w:rPr>
            </w:pPr>
          </w:p>
        </w:tc>
        <w:tc>
          <w:tcPr>
            <w:tcW w:w="727" w:type="dxa"/>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727" w:type="dxa"/>
            <w:gridSpan w:val="2"/>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727" w:type="dxa"/>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727" w:type="dxa"/>
            <w:tcBorders>
              <w:top w:val="single" w:sz="2" w:space="0" w:color="auto"/>
              <w:left w:val="single" w:sz="2" w:space="0" w:color="auto"/>
              <w:bottom w:val="single" w:sz="2" w:space="0" w:color="auto"/>
              <w:right w:val="single" w:sz="2" w:space="0" w:color="auto"/>
            </w:tcBorders>
            <w:vAlign w:val="center"/>
          </w:tcPr>
          <w:p w:rsidR="005A59E5" w:rsidRPr="00F409E6" w:rsidRDefault="005A59E5" w:rsidP="005A59E5">
            <w:pPr>
              <w:tabs>
                <w:tab w:val="left" w:pos="851"/>
              </w:tabs>
              <w:jc w:val="center"/>
              <w:rPr>
                <w:rFonts w:cs="Arial"/>
              </w:rPr>
            </w:pPr>
          </w:p>
        </w:tc>
        <w:tc>
          <w:tcPr>
            <w:tcW w:w="1130" w:type="dxa"/>
            <w:tcBorders>
              <w:top w:val="single" w:sz="2" w:space="0" w:color="auto"/>
              <w:left w:val="single" w:sz="2" w:space="0" w:color="auto"/>
              <w:bottom w:val="single" w:sz="2" w:space="0" w:color="auto"/>
              <w:right w:val="single" w:sz="8" w:space="0" w:color="auto"/>
            </w:tcBorders>
            <w:vAlign w:val="center"/>
          </w:tcPr>
          <w:p w:rsidR="005A59E5" w:rsidRPr="00F409E6" w:rsidRDefault="005A59E5" w:rsidP="005A59E5">
            <w:pPr>
              <w:tabs>
                <w:tab w:val="left" w:pos="851"/>
              </w:tabs>
              <w:jc w:val="center"/>
              <w:rPr>
                <w:rFonts w:cs="Arial"/>
              </w:rPr>
            </w:pPr>
          </w:p>
        </w:tc>
      </w:tr>
    </w:tbl>
    <w:p w:rsidR="00CA141D" w:rsidRDefault="00CA141D" w:rsidP="00CA141D">
      <w:pPr>
        <w:spacing w:after="120"/>
        <w:jc w:val="both"/>
      </w:pPr>
      <w:r>
        <w:br w:type="page"/>
      </w:r>
    </w:p>
    <w:p w:rsidR="00CA141D" w:rsidRPr="0015772F" w:rsidRDefault="00CA141D" w:rsidP="00CA141D">
      <w:pPr>
        <w:spacing w:after="120"/>
        <w:jc w:val="center"/>
        <w:rPr>
          <w:b/>
          <w:u w:val="single"/>
        </w:rPr>
      </w:pPr>
      <w:r w:rsidRPr="0015772F">
        <w:rPr>
          <w:b/>
          <w:u w:val="single"/>
        </w:rPr>
        <w:lastRenderedPageBreak/>
        <w:t>ÍNDICE</w:t>
      </w:r>
    </w:p>
    <w:p w:rsidR="00CA141D" w:rsidRDefault="00CA141D" w:rsidP="00CA141D">
      <w:pPr>
        <w:jc w:val="both"/>
      </w:pPr>
    </w:p>
    <w:p w:rsidR="00C2014E" w:rsidRPr="00C2014E" w:rsidRDefault="00C2014E" w:rsidP="00C2014E">
      <w:pPr>
        <w:tabs>
          <w:tab w:val="left" w:pos="851"/>
          <w:tab w:val="right" w:pos="9923"/>
        </w:tabs>
        <w:jc w:val="both"/>
        <w:rPr>
          <w:b/>
        </w:rPr>
      </w:pPr>
      <w:r w:rsidRPr="00C2014E">
        <w:rPr>
          <w:b/>
        </w:rPr>
        <w:t>ITEM</w:t>
      </w:r>
      <w:r w:rsidRPr="00C2014E">
        <w:rPr>
          <w:b/>
        </w:rPr>
        <w:tab/>
        <w:t>DESCRIÇÃO</w:t>
      </w:r>
      <w:r w:rsidRPr="00C2014E">
        <w:rPr>
          <w:b/>
        </w:rPr>
        <w:tab/>
        <w:t>PÁGINA</w:t>
      </w:r>
    </w:p>
    <w:p w:rsidR="00BF3F9F" w:rsidRDefault="002E613E">
      <w:pPr>
        <w:pStyle w:val="Sumrio1"/>
        <w:rPr>
          <w:rFonts w:asciiTheme="minorHAnsi" w:eastAsiaTheme="minorEastAsia" w:hAnsiTheme="minorHAnsi" w:cstheme="minorBidi"/>
          <w:b w:val="0"/>
          <w:bCs w:val="0"/>
          <w:caps w:val="0"/>
          <w:noProof/>
          <w:sz w:val="22"/>
          <w:szCs w:val="22"/>
        </w:rPr>
      </w:pPr>
      <w:r w:rsidRPr="00EB6150">
        <w:rPr>
          <w:b w:val="0"/>
        </w:rPr>
        <w:fldChar w:fldCharType="begin"/>
      </w:r>
      <w:r w:rsidR="009625C6" w:rsidRPr="00EB6150">
        <w:rPr>
          <w:b w:val="0"/>
        </w:rPr>
        <w:instrText xml:space="preserve"> TOC \o "1-1" \h \z \t "ANEXO;1" </w:instrText>
      </w:r>
      <w:r w:rsidRPr="00EB6150">
        <w:rPr>
          <w:b w:val="0"/>
        </w:rPr>
        <w:fldChar w:fldCharType="separate"/>
      </w:r>
      <w:hyperlink w:anchor="_Toc518575452" w:history="1">
        <w:r w:rsidR="00BF3F9F" w:rsidRPr="009D29AD">
          <w:rPr>
            <w:rStyle w:val="Hyperlink"/>
            <w:noProof/>
          </w:rPr>
          <w:t>1</w:t>
        </w:r>
        <w:r w:rsidR="00BF3F9F">
          <w:rPr>
            <w:rFonts w:asciiTheme="minorHAnsi" w:eastAsiaTheme="minorEastAsia" w:hAnsiTheme="minorHAnsi" w:cstheme="minorBidi"/>
            <w:b w:val="0"/>
            <w:bCs w:val="0"/>
            <w:caps w:val="0"/>
            <w:noProof/>
            <w:sz w:val="22"/>
            <w:szCs w:val="22"/>
          </w:rPr>
          <w:tab/>
        </w:r>
        <w:r w:rsidR="00BF3F9F" w:rsidRPr="009D29AD">
          <w:rPr>
            <w:rStyle w:val="Hyperlink"/>
            <w:noProof/>
          </w:rPr>
          <w:t>INTRODUÇÃO</w:t>
        </w:r>
        <w:r w:rsidR="00BF3F9F">
          <w:rPr>
            <w:noProof/>
            <w:webHidden/>
          </w:rPr>
          <w:tab/>
        </w:r>
        <w:r w:rsidR="00BF3F9F">
          <w:rPr>
            <w:noProof/>
            <w:webHidden/>
          </w:rPr>
          <w:fldChar w:fldCharType="begin"/>
        </w:r>
        <w:r w:rsidR="00BF3F9F">
          <w:rPr>
            <w:noProof/>
            <w:webHidden/>
          </w:rPr>
          <w:instrText xml:space="preserve"> PAGEREF _Toc518575452 \h </w:instrText>
        </w:r>
        <w:r w:rsidR="00BF3F9F">
          <w:rPr>
            <w:noProof/>
            <w:webHidden/>
          </w:rPr>
        </w:r>
        <w:r w:rsidR="00BF3F9F">
          <w:rPr>
            <w:noProof/>
            <w:webHidden/>
          </w:rPr>
          <w:fldChar w:fldCharType="separate"/>
        </w:r>
        <w:r w:rsidR="00BF3F9F">
          <w:rPr>
            <w:noProof/>
            <w:webHidden/>
          </w:rPr>
          <w:t>3</w:t>
        </w:r>
        <w:r w:rsidR="00BF3F9F">
          <w:rPr>
            <w:noProof/>
            <w:webHidden/>
          </w:rPr>
          <w:fldChar w:fldCharType="end"/>
        </w:r>
      </w:hyperlink>
    </w:p>
    <w:p w:rsidR="00BF3F9F" w:rsidRDefault="0025594F">
      <w:pPr>
        <w:pStyle w:val="Sumrio1"/>
        <w:rPr>
          <w:rFonts w:asciiTheme="minorHAnsi" w:eastAsiaTheme="minorEastAsia" w:hAnsiTheme="minorHAnsi" w:cstheme="minorBidi"/>
          <w:b w:val="0"/>
          <w:bCs w:val="0"/>
          <w:caps w:val="0"/>
          <w:noProof/>
          <w:sz w:val="22"/>
          <w:szCs w:val="22"/>
        </w:rPr>
      </w:pPr>
      <w:hyperlink w:anchor="_Toc518575453" w:history="1">
        <w:r w:rsidR="00BF3F9F" w:rsidRPr="009D29AD">
          <w:rPr>
            <w:rStyle w:val="Hyperlink"/>
            <w:noProof/>
          </w:rPr>
          <w:t>2</w:t>
        </w:r>
        <w:r w:rsidR="00BF3F9F">
          <w:rPr>
            <w:rFonts w:asciiTheme="minorHAnsi" w:eastAsiaTheme="minorEastAsia" w:hAnsiTheme="minorHAnsi" w:cstheme="minorBidi"/>
            <w:b w:val="0"/>
            <w:bCs w:val="0"/>
            <w:caps w:val="0"/>
            <w:noProof/>
            <w:sz w:val="22"/>
            <w:szCs w:val="22"/>
          </w:rPr>
          <w:tab/>
        </w:r>
        <w:r w:rsidR="00BF3F9F" w:rsidRPr="009D29AD">
          <w:rPr>
            <w:rStyle w:val="Hyperlink"/>
            <w:noProof/>
          </w:rPr>
          <w:t>DOCUMENTOS DE REFERÊNCIA</w:t>
        </w:r>
        <w:r w:rsidR="00BF3F9F">
          <w:rPr>
            <w:noProof/>
            <w:webHidden/>
          </w:rPr>
          <w:tab/>
        </w:r>
        <w:r w:rsidR="00BF3F9F">
          <w:rPr>
            <w:noProof/>
            <w:webHidden/>
          </w:rPr>
          <w:fldChar w:fldCharType="begin"/>
        </w:r>
        <w:r w:rsidR="00BF3F9F">
          <w:rPr>
            <w:noProof/>
            <w:webHidden/>
          </w:rPr>
          <w:instrText xml:space="preserve"> PAGEREF _Toc518575453 \h </w:instrText>
        </w:r>
        <w:r w:rsidR="00BF3F9F">
          <w:rPr>
            <w:noProof/>
            <w:webHidden/>
          </w:rPr>
        </w:r>
        <w:r w:rsidR="00BF3F9F">
          <w:rPr>
            <w:noProof/>
            <w:webHidden/>
          </w:rPr>
          <w:fldChar w:fldCharType="separate"/>
        </w:r>
        <w:r w:rsidR="00BF3F9F">
          <w:rPr>
            <w:noProof/>
            <w:webHidden/>
          </w:rPr>
          <w:t>3</w:t>
        </w:r>
        <w:r w:rsidR="00BF3F9F">
          <w:rPr>
            <w:noProof/>
            <w:webHidden/>
          </w:rPr>
          <w:fldChar w:fldCharType="end"/>
        </w:r>
      </w:hyperlink>
    </w:p>
    <w:p w:rsidR="00BF3F9F" w:rsidRDefault="0025594F">
      <w:pPr>
        <w:pStyle w:val="Sumrio1"/>
        <w:rPr>
          <w:rFonts w:asciiTheme="minorHAnsi" w:eastAsiaTheme="minorEastAsia" w:hAnsiTheme="minorHAnsi" w:cstheme="minorBidi"/>
          <w:b w:val="0"/>
          <w:bCs w:val="0"/>
          <w:caps w:val="0"/>
          <w:noProof/>
          <w:sz w:val="22"/>
          <w:szCs w:val="22"/>
        </w:rPr>
      </w:pPr>
      <w:hyperlink w:anchor="_Toc518575454" w:history="1">
        <w:r w:rsidR="00BF3F9F" w:rsidRPr="009D29AD">
          <w:rPr>
            <w:rStyle w:val="Hyperlink"/>
            <w:noProof/>
          </w:rPr>
          <w:t>3</w:t>
        </w:r>
        <w:r w:rsidR="00BF3F9F">
          <w:rPr>
            <w:rFonts w:asciiTheme="minorHAnsi" w:eastAsiaTheme="minorEastAsia" w:hAnsiTheme="minorHAnsi" w:cstheme="minorBidi"/>
            <w:b w:val="0"/>
            <w:bCs w:val="0"/>
            <w:caps w:val="0"/>
            <w:noProof/>
            <w:sz w:val="22"/>
            <w:szCs w:val="22"/>
          </w:rPr>
          <w:tab/>
        </w:r>
        <w:r w:rsidR="00BF3F9F" w:rsidRPr="009D29AD">
          <w:rPr>
            <w:rStyle w:val="Hyperlink"/>
            <w:noProof/>
          </w:rPr>
          <w:t>DESCRIÇÃO DA BARRAGEM</w:t>
        </w:r>
        <w:r w:rsidR="00BF3F9F">
          <w:rPr>
            <w:noProof/>
            <w:webHidden/>
          </w:rPr>
          <w:tab/>
        </w:r>
        <w:r w:rsidR="00BF3F9F">
          <w:rPr>
            <w:noProof/>
            <w:webHidden/>
          </w:rPr>
          <w:fldChar w:fldCharType="begin"/>
        </w:r>
        <w:r w:rsidR="00BF3F9F">
          <w:rPr>
            <w:noProof/>
            <w:webHidden/>
          </w:rPr>
          <w:instrText xml:space="preserve"> PAGEREF _Toc518575454 \h </w:instrText>
        </w:r>
        <w:r w:rsidR="00BF3F9F">
          <w:rPr>
            <w:noProof/>
            <w:webHidden/>
          </w:rPr>
        </w:r>
        <w:r w:rsidR="00BF3F9F">
          <w:rPr>
            <w:noProof/>
            <w:webHidden/>
          </w:rPr>
          <w:fldChar w:fldCharType="separate"/>
        </w:r>
        <w:r w:rsidR="00BF3F9F">
          <w:rPr>
            <w:noProof/>
            <w:webHidden/>
          </w:rPr>
          <w:t>4</w:t>
        </w:r>
        <w:r w:rsidR="00BF3F9F">
          <w:rPr>
            <w:noProof/>
            <w:webHidden/>
          </w:rPr>
          <w:fldChar w:fldCharType="end"/>
        </w:r>
      </w:hyperlink>
    </w:p>
    <w:p w:rsidR="00BF3F9F" w:rsidRDefault="0025594F">
      <w:pPr>
        <w:pStyle w:val="Sumrio1"/>
        <w:rPr>
          <w:rFonts w:asciiTheme="minorHAnsi" w:eastAsiaTheme="minorEastAsia" w:hAnsiTheme="minorHAnsi" w:cstheme="minorBidi"/>
          <w:b w:val="0"/>
          <w:bCs w:val="0"/>
          <w:caps w:val="0"/>
          <w:noProof/>
          <w:sz w:val="22"/>
          <w:szCs w:val="22"/>
        </w:rPr>
      </w:pPr>
      <w:hyperlink w:anchor="_Toc518575455" w:history="1">
        <w:r w:rsidR="00BF3F9F" w:rsidRPr="009D29AD">
          <w:rPr>
            <w:rStyle w:val="Hyperlink"/>
            <w:noProof/>
            <w:lang w:eastAsia="en-US"/>
          </w:rPr>
          <w:t>4</w:t>
        </w:r>
        <w:r w:rsidR="00BF3F9F">
          <w:rPr>
            <w:rFonts w:asciiTheme="minorHAnsi" w:eastAsiaTheme="minorEastAsia" w:hAnsiTheme="minorHAnsi" w:cstheme="minorBidi"/>
            <w:b w:val="0"/>
            <w:bCs w:val="0"/>
            <w:caps w:val="0"/>
            <w:noProof/>
            <w:sz w:val="22"/>
            <w:szCs w:val="22"/>
          </w:rPr>
          <w:tab/>
        </w:r>
        <w:r w:rsidR="00BF3F9F" w:rsidRPr="009D29AD">
          <w:rPr>
            <w:rStyle w:val="Hyperlink"/>
            <w:noProof/>
            <w:lang w:eastAsia="en-US"/>
          </w:rPr>
          <w:t>CARACTERÍSTICAS TÉCNICAS DA BARRAGEM</w:t>
        </w:r>
        <w:r w:rsidR="00BF3F9F">
          <w:rPr>
            <w:noProof/>
            <w:webHidden/>
          </w:rPr>
          <w:tab/>
        </w:r>
        <w:r w:rsidR="00BF3F9F">
          <w:rPr>
            <w:noProof/>
            <w:webHidden/>
          </w:rPr>
          <w:fldChar w:fldCharType="begin"/>
        </w:r>
        <w:r w:rsidR="00BF3F9F">
          <w:rPr>
            <w:noProof/>
            <w:webHidden/>
          </w:rPr>
          <w:instrText xml:space="preserve"> PAGEREF _Toc518575455 \h </w:instrText>
        </w:r>
        <w:r w:rsidR="00BF3F9F">
          <w:rPr>
            <w:noProof/>
            <w:webHidden/>
          </w:rPr>
        </w:r>
        <w:r w:rsidR="00BF3F9F">
          <w:rPr>
            <w:noProof/>
            <w:webHidden/>
          </w:rPr>
          <w:fldChar w:fldCharType="separate"/>
        </w:r>
        <w:r w:rsidR="00BF3F9F">
          <w:rPr>
            <w:noProof/>
            <w:webHidden/>
          </w:rPr>
          <w:t>5</w:t>
        </w:r>
        <w:r w:rsidR="00BF3F9F">
          <w:rPr>
            <w:noProof/>
            <w:webHidden/>
          </w:rPr>
          <w:fldChar w:fldCharType="end"/>
        </w:r>
      </w:hyperlink>
    </w:p>
    <w:p w:rsidR="00BF3F9F" w:rsidRDefault="0025594F">
      <w:pPr>
        <w:pStyle w:val="Sumrio1"/>
        <w:rPr>
          <w:rFonts w:asciiTheme="minorHAnsi" w:eastAsiaTheme="minorEastAsia" w:hAnsiTheme="minorHAnsi" w:cstheme="minorBidi"/>
          <w:b w:val="0"/>
          <w:bCs w:val="0"/>
          <w:caps w:val="0"/>
          <w:noProof/>
          <w:sz w:val="22"/>
          <w:szCs w:val="22"/>
        </w:rPr>
      </w:pPr>
      <w:hyperlink w:anchor="_Toc518575456" w:history="1">
        <w:r w:rsidR="00BF3F9F" w:rsidRPr="009D29AD">
          <w:rPr>
            <w:rStyle w:val="Hyperlink"/>
            <w:noProof/>
          </w:rPr>
          <w:t>5</w:t>
        </w:r>
        <w:r w:rsidR="00BF3F9F">
          <w:rPr>
            <w:rFonts w:asciiTheme="minorHAnsi" w:eastAsiaTheme="minorEastAsia" w:hAnsiTheme="minorHAnsi" w:cstheme="minorBidi"/>
            <w:b w:val="0"/>
            <w:bCs w:val="0"/>
            <w:caps w:val="0"/>
            <w:noProof/>
            <w:sz w:val="22"/>
            <w:szCs w:val="22"/>
          </w:rPr>
          <w:tab/>
        </w:r>
        <w:r w:rsidR="00BF3F9F" w:rsidRPr="009D29AD">
          <w:rPr>
            <w:rStyle w:val="Hyperlink"/>
            <w:noProof/>
          </w:rPr>
          <w:t>DOCUMENTAÇÃO E ESTRUTURA ORGANIZACIONAL</w:t>
        </w:r>
        <w:r w:rsidR="00BF3F9F">
          <w:rPr>
            <w:noProof/>
            <w:webHidden/>
          </w:rPr>
          <w:tab/>
        </w:r>
        <w:r w:rsidR="00BF3F9F">
          <w:rPr>
            <w:noProof/>
            <w:webHidden/>
          </w:rPr>
          <w:fldChar w:fldCharType="begin"/>
        </w:r>
        <w:r w:rsidR="00BF3F9F">
          <w:rPr>
            <w:noProof/>
            <w:webHidden/>
          </w:rPr>
          <w:instrText xml:space="preserve"> PAGEREF _Toc518575456 \h </w:instrText>
        </w:r>
        <w:r w:rsidR="00BF3F9F">
          <w:rPr>
            <w:noProof/>
            <w:webHidden/>
          </w:rPr>
        </w:r>
        <w:r w:rsidR="00BF3F9F">
          <w:rPr>
            <w:noProof/>
            <w:webHidden/>
          </w:rPr>
          <w:fldChar w:fldCharType="separate"/>
        </w:r>
        <w:r w:rsidR="00BF3F9F">
          <w:rPr>
            <w:noProof/>
            <w:webHidden/>
          </w:rPr>
          <w:t>10</w:t>
        </w:r>
        <w:r w:rsidR="00BF3F9F">
          <w:rPr>
            <w:noProof/>
            <w:webHidden/>
          </w:rPr>
          <w:fldChar w:fldCharType="end"/>
        </w:r>
      </w:hyperlink>
    </w:p>
    <w:p w:rsidR="00BF3F9F" w:rsidRDefault="0025594F">
      <w:pPr>
        <w:pStyle w:val="Sumrio1"/>
        <w:rPr>
          <w:rFonts w:asciiTheme="minorHAnsi" w:eastAsiaTheme="minorEastAsia" w:hAnsiTheme="minorHAnsi" w:cstheme="minorBidi"/>
          <w:b w:val="0"/>
          <w:bCs w:val="0"/>
          <w:caps w:val="0"/>
          <w:noProof/>
          <w:sz w:val="22"/>
          <w:szCs w:val="22"/>
        </w:rPr>
      </w:pPr>
      <w:hyperlink w:anchor="_Toc518575457" w:history="1">
        <w:r w:rsidR="00BF3F9F" w:rsidRPr="009D29AD">
          <w:rPr>
            <w:rStyle w:val="Hyperlink"/>
            <w:noProof/>
          </w:rPr>
          <w:t>6</w:t>
        </w:r>
        <w:r w:rsidR="00BF3F9F">
          <w:rPr>
            <w:rFonts w:asciiTheme="minorHAnsi" w:eastAsiaTheme="minorEastAsia" w:hAnsiTheme="minorHAnsi" w:cstheme="minorBidi"/>
            <w:b w:val="0"/>
            <w:bCs w:val="0"/>
            <w:caps w:val="0"/>
            <w:noProof/>
            <w:sz w:val="22"/>
            <w:szCs w:val="22"/>
          </w:rPr>
          <w:tab/>
        </w:r>
        <w:r w:rsidR="00BF3F9F" w:rsidRPr="009D29AD">
          <w:rPr>
            <w:rStyle w:val="Hyperlink"/>
            <w:noProof/>
          </w:rPr>
          <w:t>ESTADO DE CONSERVAÇÃO</w:t>
        </w:r>
        <w:r w:rsidR="00BF3F9F">
          <w:rPr>
            <w:noProof/>
            <w:webHidden/>
          </w:rPr>
          <w:tab/>
        </w:r>
        <w:r w:rsidR="00BF3F9F">
          <w:rPr>
            <w:noProof/>
            <w:webHidden/>
          </w:rPr>
          <w:fldChar w:fldCharType="begin"/>
        </w:r>
        <w:r w:rsidR="00BF3F9F">
          <w:rPr>
            <w:noProof/>
            <w:webHidden/>
          </w:rPr>
          <w:instrText xml:space="preserve"> PAGEREF _Toc518575457 \h </w:instrText>
        </w:r>
        <w:r w:rsidR="00BF3F9F">
          <w:rPr>
            <w:noProof/>
            <w:webHidden/>
          </w:rPr>
        </w:r>
        <w:r w:rsidR="00BF3F9F">
          <w:rPr>
            <w:noProof/>
            <w:webHidden/>
          </w:rPr>
          <w:fldChar w:fldCharType="separate"/>
        </w:r>
        <w:r w:rsidR="00BF3F9F">
          <w:rPr>
            <w:noProof/>
            <w:webHidden/>
          </w:rPr>
          <w:t>10</w:t>
        </w:r>
        <w:r w:rsidR="00BF3F9F">
          <w:rPr>
            <w:noProof/>
            <w:webHidden/>
          </w:rPr>
          <w:fldChar w:fldCharType="end"/>
        </w:r>
      </w:hyperlink>
    </w:p>
    <w:p w:rsidR="00BF3F9F" w:rsidRDefault="0025594F">
      <w:pPr>
        <w:pStyle w:val="Sumrio1"/>
        <w:rPr>
          <w:rFonts w:asciiTheme="minorHAnsi" w:eastAsiaTheme="minorEastAsia" w:hAnsiTheme="minorHAnsi" w:cstheme="minorBidi"/>
          <w:b w:val="0"/>
          <w:bCs w:val="0"/>
          <w:caps w:val="0"/>
          <w:noProof/>
          <w:sz w:val="22"/>
          <w:szCs w:val="22"/>
        </w:rPr>
      </w:pPr>
      <w:hyperlink w:anchor="_Toc518575458" w:history="1">
        <w:r w:rsidR="00BF3F9F" w:rsidRPr="009D29AD">
          <w:rPr>
            <w:rStyle w:val="Hyperlink"/>
            <w:i/>
            <w:noProof/>
          </w:rPr>
          <w:t>7</w:t>
        </w:r>
        <w:r w:rsidR="00BF3F9F">
          <w:rPr>
            <w:rFonts w:asciiTheme="minorHAnsi" w:eastAsiaTheme="minorEastAsia" w:hAnsiTheme="minorHAnsi" w:cstheme="minorBidi"/>
            <w:b w:val="0"/>
            <w:bCs w:val="0"/>
            <w:caps w:val="0"/>
            <w:noProof/>
            <w:sz w:val="22"/>
            <w:szCs w:val="22"/>
          </w:rPr>
          <w:tab/>
        </w:r>
        <w:r w:rsidR="00BF3F9F" w:rsidRPr="009D29AD">
          <w:rPr>
            <w:rStyle w:val="Hyperlink"/>
            <w:noProof/>
          </w:rPr>
          <w:t xml:space="preserve">RESULTADOS DOS ESTUDOS DE </w:t>
        </w:r>
        <w:r w:rsidR="00BF3F9F" w:rsidRPr="009D29AD">
          <w:rPr>
            <w:rStyle w:val="Hyperlink"/>
            <w:i/>
            <w:noProof/>
          </w:rPr>
          <w:t>DAM BREAK</w:t>
        </w:r>
        <w:r w:rsidR="00BF3F9F">
          <w:rPr>
            <w:noProof/>
            <w:webHidden/>
          </w:rPr>
          <w:tab/>
        </w:r>
        <w:r w:rsidR="00BF3F9F">
          <w:rPr>
            <w:noProof/>
            <w:webHidden/>
          </w:rPr>
          <w:fldChar w:fldCharType="begin"/>
        </w:r>
        <w:r w:rsidR="00BF3F9F">
          <w:rPr>
            <w:noProof/>
            <w:webHidden/>
          </w:rPr>
          <w:instrText xml:space="preserve"> PAGEREF _Toc518575458 \h </w:instrText>
        </w:r>
        <w:r w:rsidR="00BF3F9F">
          <w:rPr>
            <w:noProof/>
            <w:webHidden/>
          </w:rPr>
        </w:r>
        <w:r w:rsidR="00BF3F9F">
          <w:rPr>
            <w:noProof/>
            <w:webHidden/>
          </w:rPr>
          <w:fldChar w:fldCharType="separate"/>
        </w:r>
        <w:r w:rsidR="00BF3F9F">
          <w:rPr>
            <w:noProof/>
            <w:webHidden/>
          </w:rPr>
          <w:t>11</w:t>
        </w:r>
        <w:r w:rsidR="00BF3F9F">
          <w:rPr>
            <w:noProof/>
            <w:webHidden/>
          </w:rPr>
          <w:fldChar w:fldCharType="end"/>
        </w:r>
      </w:hyperlink>
    </w:p>
    <w:p w:rsidR="00BF3F9F" w:rsidRDefault="0025594F">
      <w:pPr>
        <w:pStyle w:val="Sumrio1"/>
        <w:rPr>
          <w:rFonts w:asciiTheme="minorHAnsi" w:eastAsiaTheme="minorEastAsia" w:hAnsiTheme="minorHAnsi" w:cstheme="minorBidi"/>
          <w:b w:val="0"/>
          <w:bCs w:val="0"/>
          <w:caps w:val="0"/>
          <w:noProof/>
          <w:sz w:val="22"/>
          <w:szCs w:val="22"/>
        </w:rPr>
      </w:pPr>
      <w:hyperlink w:anchor="_Toc518575459" w:history="1">
        <w:r w:rsidR="00BF3F9F" w:rsidRPr="009D29AD">
          <w:rPr>
            <w:rStyle w:val="Hyperlink"/>
            <w:noProof/>
          </w:rPr>
          <w:t>8</w:t>
        </w:r>
        <w:r w:rsidR="00BF3F9F">
          <w:rPr>
            <w:rFonts w:asciiTheme="minorHAnsi" w:eastAsiaTheme="minorEastAsia" w:hAnsiTheme="minorHAnsi" w:cstheme="minorBidi"/>
            <w:b w:val="0"/>
            <w:bCs w:val="0"/>
            <w:caps w:val="0"/>
            <w:noProof/>
            <w:sz w:val="22"/>
            <w:szCs w:val="22"/>
          </w:rPr>
          <w:tab/>
        </w:r>
        <w:r w:rsidR="00BF3F9F" w:rsidRPr="009D29AD">
          <w:rPr>
            <w:rStyle w:val="Hyperlink"/>
            <w:noProof/>
          </w:rPr>
          <w:t>CLASSIFICAÇÃO DA BARRAGEM</w:t>
        </w:r>
        <w:r w:rsidR="00BF3F9F">
          <w:rPr>
            <w:noProof/>
            <w:webHidden/>
          </w:rPr>
          <w:tab/>
        </w:r>
        <w:r w:rsidR="00BF3F9F">
          <w:rPr>
            <w:noProof/>
            <w:webHidden/>
          </w:rPr>
          <w:fldChar w:fldCharType="begin"/>
        </w:r>
        <w:r w:rsidR="00BF3F9F">
          <w:rPr>
            <w:noProof/>
            <w:webHidden/>
          </w:rPr>
          <w:instrText xml:space="preserve"> PAGEREF _Toc518575459 \h </w:instrText>
        </w:r>
        <w:r w:rsidR="00BF3F9F">
          <w:rPr>
            <w:noProof/>
            <w:webHidden/>
          </w:rPr>
        </w:r>
        <w:r w:rsidR="00BF3F9F">
          <w:rPr>
            <w:noProof/>
            <w:webHidden/>
          </w:rPr>
          <w:fldChar w:fldCharType="separate"/>
        </w:r>
        <w:r w:rsidR="00BF3F9F">
          <w:rPr>
            <w:noProof/>
            <w:webHidden/>
          </w:rPr>
          <w:t>15</w:t>
        </w:r>
        <w:r w:rsidR="00BF3F9F">
          <w:rPr>
            <w:noProof/>
            <w:webHidden/>
          </w:rPr>
          <w:fldChar w:fldCharType="end"/>
        </w:r>
      </w:hyperlink>
    </w:p>
    <w:p w:rsidR="00BF3F9F" w:rsidRDefault="0025594F">
      <w:pPr>
        <w:pStyle w:val="Sumrio1"/>
        <w:rPr>
          <w:rFonts w:asciiTheme="minorHAnsi" w:eastAsiaTheme="minorEastAsia" w:hAnsiTheme="minorHAnsi" w:cstheme="minorBidi"/>
          <w:b w:val="0"/>
          <w:bCs w:val="0"/>
          <w:caps w:val="0"/>
          <w:noProof/>
          <w:sz w:val="22"/>
          <w:szCs w:val="22"/>
        </w:rPr>
      </w:pPr>
      <w:hyperlink w:anchor="_Toc518575460" w:history="1">
        <w:r w:rsidR="00BF3F9F" w:rsidRPr="009D29AD">
          <w:rPr>
            <w:rStyle w:val="Hyperlink"/>
            <w:noProof/>
          </w:rPr>
          <w:t>9</w:t>
        </w:r>
        <w:r w:rsidR="00BF3F9F">
          <w:rPr>
            <w:rFonts w:asciiTheme="minorHAnsi" w:eastAsiaTheme="minorEastAsia" w:hAnsiTheme="minorHAnsi" w:cstheme="minorBidi"/>
            <w:b w:val="0"/>
            <w:bCs w:val="0"/>
            <w:caps w:val="0"/>
            <w:noProof/>
            <w:sz w:val="22"/>
            <w:szCs w:val="22"/>
          </w:rPr>
          <w:tab/>
        </w:r>
        <w:r w:rsidR="00BF3F9F" w:rsidRPr="009D29AD">
          <w:rPr>
            <w:rStyle w:val="Hyperlink"/>
            <w:noProof/>
          </w:rPr>
          <w:t>CONSIDERAÇÕES FINAIS</w:t>
        </w:r>
        <w:r w:rsidR="00BF3F9F">
          <w:rPr>
            <w:noProof/>
            <w:webHidden/>
          </w:rPr>
          <w:tab/>
        </w:r>
        <w:r w:rsidR="00BF3F9F">
          <w:rPr>
            <w:noProof/>
            <w:webHidden/>
          </w:rPr>
          <w:fldChar w:fldCharType="begin"/>
        </w:r>
        <w:r w:rsidR="00BF3F9F">
          <w:rPr>
            <w:noProof/>
            <w:webHidden/>
          </w:rPr>
          <w:instrText xml:space="preserve"> PAGEREF _Toc518575460 \h </w:instrText>
        </w:r>
        <w:r w:rsidR="00BF3F9F">
          <w:rPr>
            <w:noProof/>
            <w:webHidden/>
          </w:rPr>
        </w:r>
        <w:r w:rsidR="00BF3F9F">
          <w:rPr>
            <w:noProof/>
            <w:webHidden/>
          </w:rPr>
          <w:fldChar w:fldCharType="separate"/>
        </w:r>
        <w:r w:rsidR="00BF3F9F">
          <w:rPr>
            <w:noProof/>
            <w:webHidden/>
          </w:rPr>
          <w:t>22</w:t>
        </w:r>
        <w:r w:rsidR="00BF3F9F">
          <w:rPr>
            <w:noProof/>
            <w:webHidden/>
          </w:rPr>
          <w:fldChar w:fldCharType="end"/>
        </w:r>
      </w:hyperlink>
    </w:p>
    <w:p w:rsidR="00BF3F9F" w:rsidRDefault="0025594F">
      <w:pPr>
        <w:pStyle w:val="Sumrio1"/>
        <w:rPr>
          <w:rFonts w:asciiTheme="minorHAnsi" w:eastAsiaTheme="minorEastAsia" w:hAnsiTheme="minorHAnsi" w:cstheme="minorBidi"/>
          <w:b w:val="0"/>
          <w:bCs w:val="0"/>
          <w:caps w:val="0"/>
          <w:noProof/>
          <w:sz w:val="22"/>
          <w:szCs w:val="22"/>
        </w:rPr>
      </w:pPr>
      <w:hyperlink w:anchor="_Toc518575461" w:history="1">
        <w:r w:rsidR="00BF3F9F" w:rsidRPr="009D29AD">
          <w:rPr>
            <w:rStyle w:val="Hyperlink"/>
            <w:noProof/>
          </w:rPr>
          <w:t>APÊNDICE A – MAPAS DE INTERFERÊNCIA SOCIOAMBIENTAL</w:t>
        </w:r>
        <w:r w:rsidR="00BF3F9F">
          <w:rPr>
            <w:noProof/>
            <w:webHidden/>
          </w:rPr>
          <w:tab/>
        </w:r>
        <w:r w:rsidR="00BF3F9F">
          <w:rPr>
            <w:noProof/>
            <w:webHidden/>
          </w:rPr>
          <w:fldChar w:fldCharType="begin"/>
        </w:r>
        <w:r w:rsidR="00BF3F9F">
          <w:rPr>
            <w:noProof/>
            <w:webHidden/>
          </w:rPr>
          <w:instrText xml:space="preserve"> PAGEREF _Toc518575461 \h </w:instrText>
        </w:r>
        <w:r w:rsidR="00BF3F9F">
          <w:rPr>
            <w:noProof/>
            <w:webHidden/>
          </w:rPr>
        </w:r>
        <w:r w:rsidR="00BF3F9F">
          <w:rPr>
            <w:noProof/>
            <w:webHidden/>
          </w:rPr>
          <w:fldChar w:fldCharType="separate"/>
        </w:r>
        <w:r w:rsidR="00BF3F9F">
          <w:rPr>
            <w:noProof/>
            <w:webHidden/>
          </w:rPr>
          <w:t>23</w:t>
        </w:r>
        <w:r w:rsidR="00BF3F9F">
          <w:rPr>
            <w:noProof/>
            <w:webHidden/>
          </w:rPr>
          <w:fldChar w:fldCharType="end"/>
        </w:r>
      </w:hyperlink>
    </w:p>
    <w:p w:rsidR="0015772F" w:rsidRPr="0015772F" w:rsidRDefault="002E613E" w:rsidP="00032035">
      <w:pPr>
        <w:pStyle w:val="Sumrio1"/>
      </w:pPr>
      <w:r w:rsidRPr="00EB6150">
        <w:fldChar w:fldCharType="end"/>
      </w:r>
      <w:r w:rsidR="009625C6" w:rsidRPr="0015772F">
        <w:br w:type="page"/>
      </w:r>
    </w:p>
    <w:p w:rsidR="00145C5C" w:rsidRPr="00004009" w:rsidRDefault="00145C5C" w:rsidP="00004009">
      <w:pPr>
        <w:pStyle w:val="Ttulo1"/>
        <w:ind w:left="1134" w:hanging="1134"/>
        <w:rPr>
          <w:caps w:val="0"/>
        </w:rPr>
      </w:pPr>
      <w:bookmarkStart w:id="2" w:name="_Toc458678185"/>
      <w:bookmarkStart w:id="3" w:name="_Ref492313615"/>
      <w:bookmarkStart w:id="4" w:name="_Ref496620062"/>
      <w:bookmarkStart w:id="5" w:name="_Toc518575452"/>
      <w:r>
        <w:rPr>
          <w:caps w:val="0"/>
        </w:rPr>
        <w:lastRenderedPageBreak/>
        <w:t>INTRODUÇÃO</w:t>
      </w:r>
      <w:bookmarkEnd w:id="2"/>
      <w:bookmarkEnd w:id="3"/>
      <w:bookmarkEnd w:id="4"/>
      <w:bookmarkEnd w:id="5"/>
    </w:p>
    <w:p w:rsidR="00452615" w:rsidRPr="00176C07" w:rsidRDefault="00452615" w:rsidP="00452615">
      <w:pPr>
        <w:pStyle w:val="BAMINNORMAL"/>
        <w:tabs>
          <w:tab w:val="num" w:pos="0"/>
        </w:tabs>
      </w:pPr>
      <w:r w:rsidRPr="00176C07">
        <w:t>A Lei nº 12.334/2010, que estabelece a Política Nacional de Segurança de Barragens (PNSB), apresenta as definições para a classificação de barragens de disposição de água, rejeitos e/ou resíduos.</w:t>
      </w:r>
    </w:p>
    <w:p w:rsidR="00452615" w:rsidRDefault="00452615" w:rsidP="00452615">
      <w:pPr>
        <w:pStyle w:val="BAMINNORMAL"/>
        <w:tabs>
          <w:tab w:val="num" w:pos="0"/>
        </w:tabs>
      </w:pPr>
      <w:r w:rsidRPr="00412F90">
        <w:t>A classificação de uma barragem é feita pelo Departamento Nacional de Produção Mineral – DNPM, de acordo com a Categoria de Risco (CRI) e o Dano Potencial Associado (DPA) da barragem, especificados na Portaria nº 70.389/2017 DNPM. A Categoria de Risco classifica a estrutura em função de suas características técnicas, do estado de conservação e do atendimento ao Plano de Segurança de Barragem. O Dano Potencial Associado é definido com base no volume do reservatório, na existência de população a jusante, nos impactos econômicos, sociais e ambientais, decorrentes da ruptura da barragem.</w:t>
      </w:r>
    </w:p>
    <w:p w:rsidR="00CD0132" w:rsidRDefault="000E3EB0" w:rsidP="00065940">
      <w:pPr>
        <w:pStyle w:val="BAMINNORMAL"/>
      </w:pPr>
      <w:r w:rsidRPr="007B7B0C">
        <w:t>De modo a atender ao disposto pela Lei n</w:t>
      </w:r>
      <w:r w:rsidRPr="007B7B0C">
        <w:rPr>
          <w:vertAlign w:val="superscript"/>
        </w:rPr>
        <w:t>o</w:t>
      </w:r>
      <w:r w:rsidRPr="007B7B0C">
        <w:t xml:space="preserve"> 12.334 e pela Portaria n</w:t>
      </w:r>
      <w:r w:rsidRPr="007B7B0C">
        <w:rPr>
          <w:vertAlign w:val="superscript"/>
        </w:rPr>
        <w:t>o</w:t>
      </w:r>
      <w:r w:rsidRPr="007B7B0C">
        <w:t xml:space="preserve"> 70.389 DNPM</w:t>
      </w:r>
      <w:r>
        <w:t xml:space="preserve">, a VALE contratou a TÜV SÜD Bureau para classificar a </w:t>
      </w:r>
      <w:r w:rsidR="00AE5A33">
        <w:t xml:space="preserve">Barragem </w:t>
      </w:r>
      <w:r w:rsidR="00F877FE">
        <w:t>I</w:t>
      </w:r>
      <w:r w:rsidR="00AE5A33">
        <w:t xml:space="preserve">, pertencente à Mina </w:t>
      </w:r>
      <w:r w:rsidR="00F0643B" w:rsidRPr="00C14EEA">
        <w:t xml:space="preserve">Córrego do Feijão, Complexo Paraopeba, no município de </w:t>
      </w:r>
      <w:r w:rsidR="005E64FF" w:rsidRPr="00C14EEA">
        <w:t>Brumadinho</w:t>
      </w:r>
      <w:r w:rsidR="005E64FF">
        <w:t>, Estado de Minas Gerais</w:t>
      </w:r>
      <w:r w:rsidR="005E64FF" w:rsidRPr="00C14EEA">
        <w:t>.</w:t>
      </w:r>
    </w:p>
    <w:p w:rsidR="004F67BD" w:rsidRPr="00004009" w:rsidRDefault="004F67BD" w:rsidP="00B70813">
      <w:pPr>
        <w:pStyle w:val="Ttulo1"/>
        <w:ind w:left="1134" w:hanging="1134"/>
        <w:rPr>
          <w:caps w:val="0"/>
        </w:rPr>
      </w:pPr>
      <w:bookmarkStart w:id="6" w:name="_Toc518575453"/>
      <w:r>
        <w:rPr>
          <w:caps w:val="0"/>
        </w:rPr>
        <w:t>DOCUMENTOS DE REFERÊNCIA</w:t>
      </w:r>
      <w:bookmarkEnd w:id="6"/>
    </w:p>
    <w:p w:rsidR="00A87AB4" w:rsidRPr="00C2481A" w:rsidRDefault="00A87AB4" w:rsidP="00BB6F37">
      <w:pPr>
        <w:pStyle w:val="BAMINNORMAL"/>
      </w:pPr>
      <w:bookmarkStart w:id="7" w:name="_Ref494352406"/>
      <w:r w:rsidRPr="00C2481A">
        <w:t>Os documentos disponibilizados pela VALE que foram utilizados na elaboração deste relatório estão listados na Tabela 2.1</w:t>
      </w:r>
      <w:r>
        <w:t>.</w:t>
      </w:r>
    </w:p>
    <w:p w:rsidR="00A87AB4" w:rsidRPr="00C500A9" w:rsidRDefault="00A87AB4" w:rsidP="00A87AB4">
      <w:pPr>
        <w:pStyle w:val="LegTab"/>
      </w:pPr>
      <w:bookmarkStart w:id="8" w:name="_Ref496014813"/>
      <w:bookmarkStart w:id="9" w:name="_Toc496015936"/>
      <w:bookmarkStart w:id="10" w:name="_Toc498618837"/>
      <w:r w:rsidRPr="006D6EB7">
        <w:rPr>
          <w:b/>
        </w:rPr>
        <w:t xml:space="preserve">Tabela </w:t>
      </w:r>
      <w:r w:rsidRPr="006D6EB7">
        <w:rPr>
          <w:b/>
        </w:rPr>
        <w:fldChar w:fldCharType="begin"/>
      </w:r>
      <w:r w:rsidRPr="006D6EB7">
        <w:rPr>
          <w:b/>
        </w:rPr>
        <w:instrText xml:space="preserve"> STYLEREF 1 \s </w:instrText>
      </w:r>
      <w:r w:rsidRPr="006D6EB7">
        <w:rPr>
          <w:b/>
        </w:rPr>
        <w:fldChar w:fldCharType="separate"/>
      </w:r>
      <w:r w:rsidR="00BF3F9F">
        <w:rPr>
          <w:b/>
          <w:noProof/>
        </w:rPr>
        <w:t>2</w:t>
      </w:r>
      <w:r w:rsidRPr="006D6EB7">
        <w:rPr>
          <w:b/>
        </w:rPr>
        <w:fldChar w:fldCharType="end"/>
      </w:r>
      <w:r w:rsidRPr="006D6EB7">
        <w:rPr>
          <w:b/>
        </w:rPr>
        <w:t>.</w:t>
      </w:r>
      <w:r w:rsidRPr="006D6EB7">
        <w:rPr>
          <w:b/>
        </w:rPr>
        <w:fldChar w:fldCharType="begin"/>
      </w:r>
      <w:r w:rsidRPr="006D6EB7">
        <w:rPr>
          <w:b/>
        </w:rPr>
        <w:instrText xml:space="preserve"> SEQ Tabela \* ARABIC \s 1 </w:instrText>
      </w:r>
      <w:r w:rsidRPr="006D6EB7">
        <w:rPr>
          <w:b/>
        </w:rPr>
        <w:fldChar w:fldCharType="separate"/>
      </w:r>
      <w:r w:rsidR="00BF3F9F">
        <w:rPr>
          <w:b/>
          <w:noProof/>
        </w:rPr>
        <w:t>1</w:t>
      </w:r>
      <w:r w:rsidRPr="006D6EB7">
        <w:rPr>
          <w:b/>
        </w:rPr>
        <w:fldChar w:fldCharType="end"/>
      </w:r>
      <w:r w:rsidRPr="00C2481A">
        <w:t xml:space="preserve"> – Documentos disponibilizados pela VALE.</w:t>
      </w:r>
      <w:bookmarkEnd w:id="8"/>
      <w:bookmarkEnd w:id="9"/>
      <w:bookmarkEnd w:id="10"/>
    </w:p>
    <w:tbl>
      <w:tblPr>
        <w:tblStyle w:val="Tabelacomgrade"/>
        <w:tblpPr w:leftFromText="141" w:rightFromText="141" w:vertAnchor="text" w:tblpXSpec="center" w:tblpY="1"/>
        <w:tblOverlap w:val="never"/>
        <w:tblW w:w="0" w:type="auto"/>
        <w:tblLayout w:type="fixed"/>
        <w:tblLook w:val="04A0" w:firstRow="1" w:lastRow="0" w:firstColumn="1" w:lastColumn="0" w:noHBand="0" w:noVBand="1"/>
      </w:tblPr>
      <w:tblGrid>
        <w:gridCol w:w="988"/>
        <w:gridCol w:w="5528"/>
        <w:gridCol w:w="1701"/>
        <w:gridCol w:w="1695"/>
      </w:tblGrid>
      <w:tr w:rsidR="00065940" w:rsidRPr="00311C5E" w:rsidTr="00A516BE">
        <w:trPr>
          <w:trHeight w:val="397"/>
        </w:trPr>
        <w:tc>
          <w:tcPr>
            <w:tcW w:w="988" w:type="dxa"/>
            <w:shd w:val="clear" w:color="auto" w:fill="BFBFBF" w:themeFill="background1" w:themeFillShade="BF"/>
            <w:vAlign w:val="center"/>
          </w:tcPr>
          <w:bookmarkEnd w:id="7"/>
          <w:p w:rsidR="00065940" w:rsidRPr="00E563AB" w:rsidRDefault="00065940" w:rsidP="00FE53E5">
            <w:pPr>
              <w:pStyle w:val="BAMINNORMAL"/>
              <w:tabs>
                <w:tab w:val="num" w:pos="0"/>
              </w:tabs>
              <w:spacing w:before="0"/>
              <w:jc w:val="center"/>
              <w:rPr>
                <w:b/>
                <w:sz w:val="20"/>
                <w:szCs w:val="20"/>
              </w:rPr>
            </w:pPr>
            <w:r w:rsidRPr="00E563AB">
              <w:rPr>
                <w:b/>
                <w:sz w:val="20"/>
                <w:szCs w:val="20"/>
              </w:rPr>
              <w:t>Número</w:t>
            </w:r>
          </w:p>
        </w:tc>
        <w:tc>
          <w:tcPr>
            <w:tcW w:w="5528" w:type="dxa"/>
            <w:shd w:val="clear" w:color="auto" w:fill="BFBFBF" w:themeFill="background1" w:themeFillShade="BF"/>
            <w:vAlign w:val="center"/>
          </w:tcPr>
          <w:p w:rsidR="00065940" w:rsidRPr="00E563AB" w:rsidRDefault="00065940" w:rsidP="00FE53E5">
            <w:pPr>
              <w:pStyle w:val="BAMINNORMAL"/>
              <w:tabs>
                <w:tab w:val="num" w:pos="0"/>
              </w:tabs>
              <w:spacing w:before="0"/>
              <w:jc w:val="center"/>
              <w:rPr>
                <w:b/>
                <w:sz w:val="20"/>
                <w:szCs w:val="20"/>
              </w:rPr>
            </w:pPr>
            <w:r w:rsidRPr="00E563AB">
              <w:rPr>
                <w:b/>
                <w:sz w:val="20"/>
                <w:szCs w:val="20"/>
              </w:rPr>
              <w:t>Nome / Descrição</w:t>
            </w:r>
          </w:p>
        </w:tc>
        <w:tc>
          <w:tcPr>
            <w:tcW w:w="1701" w:type="dxa"/>
            <w:shd w:val="clear" w:color="auto" w:fill="BFBFBF" w:themeFill="background1" w:themeFillShade="BF"/>
            <w:vAlign w:val="center"/>
          </w:tcPr>
          <w:p w:rsidR="00065940" w:rsidRPr="00E563AB" w:rsidRDefault="00065940" w:rsidP="00FE53E5">
            <w:pPr>
              <w:pStyle w:val="BAMINNORMAL"/>
              <w:tabs>
                <w:tab w:val="num" w:pos="0"/>
              </w:tabs>
              <w:spacing w:before="0"/>
              <w:jc w:val="center"/>
              <w:rPr>
                <w:b/>
                <w:sz w:val="20"/>
                <w:szCs w:val="20"/>
              </w:rPr>
            </w:pPr>
            <w:r>
              <w:rPr>
                <w:b/>
                <w:sz w:val="20"/>
                <w:szCs w:val="20"/>
              </w:rPr>
              <w:t>Empresa</w:t>
            </w:r>
          </w:p>
        </w:tc>
        <w:tc>
          <w:tcPr>
            <w:tcW w:w="1695" w:type="dxa"/>
            <w:shd w:val="clear" w:color="auto" w:fill="BFBFBF" w:themeFill="background1" w:themeFillShade="BF"/>
            <w:vAlign w:val="center"/>
          </w:tcPr>
          <w:p w:rsidR="00065940" w:rsidRPr="00E563AB" w:rsidRDefault="00065940" w:rsidP="00FE53E5">
            <w:pPr>
              <w:pStyle w:val="BAMINNORMAL"/>
              <w:tabs>
                <w:tab w:val="num" w:pos="0"/>
              </w:tabs>
              <w:spacing w:before="0"/>
              <w:jc w:val="center"/>
              <w:rPr>
                <w:b/>
                <w:sz w:val="20"/>
                <w:szCs w:val="20"/>
              </w:rPr>
            </w:pPr>
            <w:r w:rsidRPr="00E563AB">
              <w:rPr>
                <w:b/>
                <w:sz w:val="20"/>
                <w:szCs w:val="20"/>
              </w:rPr>
              <w:t>Data d</w:t>
            </w:r>
            <w:r>
              <w:rPr>
                <w:b/>
                <w:sz w:val="20"/>
                <w:szCs w:val="20"/>
              </w:rPr>
              <w:t>e</w:t>
            </w:r>
            <w:r w:rsidRPr="00E563AB">
              <w:rPr>
                <w:b/>
                <w:sz w:val="20"/>
                <w:szCs w:val="20"/>
              </w:rPr>
              <w:t xml:space="preserve"> elaboração</w:t>
            </w:r>
          </w:p>
        </w:tc>
      </w:tr>
      <w:tr w:rsidR="00BB6F37" w:rsidRPr="00BF410C" w:rsidTr="00A516BE">
        <w:trPr>
          <w:trHeight w:val="397"/>
        </w:trPr>
        <w:tc>
          <w:tcPr>
            <w:tcW w:w="988" w:type="dxa"/>
            <w:vAlign w:val="center"/>
          </w:tcPr>
          <w:p w:rsidR="00BB6F37" w:rsidRPr="00BF410C" w:rsidRDefault="00BB6F37" w:rsidP="00BB6F37">
            <w:pPr>
              <w:keepNext/>
              <w:jc w:val="center"/>
              <w:rPr>
                <w:rFonts w:cs="Arial"/>
                <w:sz w:val="20"/>
                <w:szCs w:val="20"/>
              </w:rPr>
            </w:pPr>
            <w:r w:rsidRPr="00BF410C">
              <w:rPr>
                <w:rFonts w:cs="Arial"/>
                <w:sz w:val="20"/>
                <w:szCs w:val="20"/>
              </w:rPr>
              <w:t>[</w:t>
            </w:r>
            <w:r w:rsidR="00BF410C" w:rsidRPr="00BF410C">
              <w:rPr>
                <w:rFonts w:cs="Arial"/>
                <w:sz w:val="20"/>
                <w:szCs w:val="20"/>
              </w:rPr>
              <w:t>1</w:t>
            </w:r>
            <w:r w:rsidRPr="00BF410C">
              <w:rPr>
                <w:rFonts w:cs="Arial"/>
                <w:sz w:val="20"/>
                <w:szCs w:val="20"/>
              </w:rPr>
              <w:t>]</w:t>
            </w:r>
          </w:p>
        </w:tc>
        <w:tc>
          <w:tcPr>
            <w:tcW w:w="5528" w:type="dxa"/>
            <w:vAlign w:val="center"/>
          </w:tcPr>
          <w:p w:rsidR="00BB6F37" w:rsidRPr="00BF410C" w:rsidRDefault="00BB6F37" w:rsidP="00BB6F37">
            <w:pPr>
              <w:keepNext/>
              <w:jc w:val="center"/>
              <w:rPr>
                <w:rFonts w:cs="Arial"/>
                <w:sz w:val="20"/>
                <w:szCs w:val="20"/>
              </w:rPr>
            </w:pPr>
            <w:bookmarkStart w:id="11" w:name="_Ref514159788"/>
            <w:r w:rsidRPr="00BF410C">
              <w:rPr>
                <w:rFonts w:cs="Arial"/>
                <w:sz w:val="20"/>
                <w:szCs w:val="20"/>
              </w:rPr>
              <w:t>WBH34-17-VALE-RTE-0039</w:t>
            </w:r>
            <w:r w:rsidR="0084320C">
              <w:rPr>
                <w:rFonts w:cs="Arial"/>
                <w:sz w:val="20"/>
                <w:szCs w:val="20"/>
              </w:rPr>
              <w:t>-</w:t>
            </w:r>
            <w:r w:rsidRPr="00BF410C">
              <w:rPr>
                <w:rFonts w:cs="Arial"/>
                <w:sz w:val="20"/>
                <w:szCs w:val="20"/>
              </w:rPr>
              <w:t>R0: Plano de Ação de Emergência para Barragens de Mineração. Complexo Paraopeba – Mina do Córrego do Feijão – Barragem I</w:t>
            </w:r>
            <w:bookmarkEnd w:id="11"/>
          </w:p>
        </w:tc>
        <w:tc>
          <w:tcPr>
            <w:tcW w:w="1701" w:type="dxa"/>
            <w:vAlign w:val="center"/>
          </w:tcPr>
          <w:p w:rsidR="00BB6F37" w:rsidRPr="00BF410C" w:rsidRDefault="00BB6F37" w:rsidP="00BB6F37">
            <w:pPr>
              <w:keepNext/>
              <w:jc w:val="center"/>
              <w:rPr>
                <w:sz w:val="20"/>
                <w:szCs w:val="20"/>
              </w:rPr>
            </w:pPr>
            <w:r w:rsidRPr="00BF410C">
              <w:rPr>
                <w:rFonts w:cs="Arial"/>
                <w:sz w:val="20"/>
                <w:szCs w:val="20"/>
              </w:rPr>
              <w:t>Walm</w:t>
            </w:r>
          </w:p>
        </w:tc>
        <w:tc>
          <w:tcPr>
            <w:tcW w:w="1695" w:type="dxa"/>
            <w:vAlign w:val="center"/>
          </w:tcPr>
          <w:p w:rsidR="00BB6F37" w:rsidRPr="00BF410C" w:rsidRDefault="00BB6F37" w:rsidP="00BB6F37">
            <w:pPr>
              <w:keepNext/>
              <w:jc w:val="center"/>
              <w:rPr>
                <w:sz w:val="20"/>
                <w:szCs w:val="20"/>
              </w:rPr>
            </w:pPr>
            <w:r w:rsidRPr="00BF410C">
              <w:rPr>
                <w:rFonts w:cs="Arial"/>
                <w:sz w:val="20"/>
                <w:szCs w:val="20"/>
              </w:rPr>
              <w:t>04/2018</w:t>
            </w:r>
          </w:p>
        </w:tc>
      </w:tr>
      <w:tr w:rsidR="00493BBA" w:rsidRPr="00BF410C" w:rsidTr="00A516BE">
        <w:trPr>
          <w:trHeight w:val="397"/>
        </w:trPr>
        <w:tc>
          <w:tcPr>
            <w:tcW w:w="988" w:type="dxa"/>
            <w:vAlign w:val="center"/>
          </w:tcPr>
          <w:p w:rsidR="00493BBA" w:rsidRPr="00BF410C" w:rsidRDefault="00493BBA" w:rsidP="00493BBA">
            <w:pPr>
              <w:keepNext/>
              <w:jc w:val="center"/>
              <w:rPr>
                <w:rFonts w:cs="Arial"/>
                <w:sz w:val="20"/>
                <w:szCs w:val="20"/>
              </w:rPr>
            </w:pPr>
            <w:r w:rsidRPr="00BF410C">
              <w:rPr>
                <w:rFonts w:cs="Arial"/>
                <w:sz w:val="20"/>
                <w:szCs w:val="20"/>
              </w:rPr>
              <w:t>[</w:t>
            </w:r>
            <w:r>
              <w:rPr>
                <w:rFonts w:cs="Arial"/>
                <w:sz w:val="20"/>
                <w:szCs w:val="20"/>
              </w:rPr>
              <w:t>2</w:t>
            </w:r>
            <w:r w:rsidRPr="00BF410C">
              <w:rPr>
                <w:rFonts w:cs="Arial"/>
                <w:sz w:val="20"/>
                <w:szCs w:val="20"/>
              </w:rPr>
              <w:t>]</w:t>
            </w:r>
          </w:p>
        </w:tc>
        <w:tc>
          <w:tcPr>
            <w:tcW w:w="5528" w:type="dxa"/>
            <w:vAlign w:val="center"/>
          </w:tcPr>
          <w:p w:rsidR="00493BBA" w:rsidRPr="00BF410C" w:rsidRDefault="00493BBA" w:rsidP="007470ED">
            <w:pPr>
              <w:keepNext/>
              <w:jc w:val="center"/>
              <w:rPr>
                <w:rFonts w:cs="Arial"/>
                <w:sz w:val="20"/>
                <w:szCs w:val="20"/>
              </w:rPr>
            </w:pPr>
            <w:r w:rsidRPr="00BF410C">
              <w:rPr>
                <w:rFonts w:cs="Arial"/>
                <w:sz w:val="20"/>
                <w:szCs w:val="20"/>
              </w:rPr>
              <w:t>Fotografia área da Barragem I</w:t>
            </w:r>
          </w:p>
        </w:tc>
        <w:tc>
          <w:tcPr>
            <w:tcW w:w="1701" w:type="dxa"/>
            <w:vAlign w:val="center"/>
          </w:tcPr>
          <w:p w:rsidR="00493BBA" w:rsidRPr="00BF410C" w:rsidRDefault="00493BBA" w:rsidP="00493BBA">
            <w:pPr>
              <w:keepNext/>
              <w:jc w:val="center"/>
              <w:rPr>
                <w:rFonts w:cs="Arial"/>
                <w:sz w:val="20"/>
                <w:szCs w:val="20"/>
              </w:rPr>
            </w:pPr>
            <w:r w:rsidRPr="00BF410C">
              <w:rPr>
                <w:rFonts w:cs="Arial"/>
                <w:sz w:val="20"/>
                <w:szCs w:val="20"/>
              </w:rPr>
              <w:t>VALE</w:t>
            </w:r>
          </w:p>
        </w:tc>
        <w:tc>
          <w:tcPr>
            <w:tcW w:w="1695" w:type="dxa"/>
            <w:vAlign w:val="center"/>
          </w:tcPr>
          <w:p w:rsidR="00493BBA" w:rsidRPr="00BF410C" w:rsidRDefault="00493BBA" w:rsidP="00493BBA">
            <w:pPr>
              <w:keepNext/>
              <w:jc w:val="center"/>
              <w:rPr>
                <w:rFonts w:cs="Arial"/>
                <w:sz w:val="20"/>
                <w:szCs w:val="20"/>
              </w:rPr>
            </w:pPr>
            <w:r w:rsidRPr="00BF410C">
              <w:rPr>
                <w:rFonts w:cs="Arial"/>
                <w:sz w:val="20"/>
                <w:szCs w:val="20"/>
              </w:rPr>
              <w:t>1</w:t>
            </w:r>
            <w:r w:rsidR="0084320C">
              <w:rPr>
                <w:rFonts w:cs="Arial"/>
                <w:sz w:val="20"/>
                <w:szCs w:val="20"/>
              </w:rPr>
              <w:t>0</w:t>
            </w:r>
            <w:r w:rsidRPr="00BF410C">
              <w:rPr>
                <w:rFonts w:cs="Arial"/>
                <w:sz w:val="20"/>
                <w:szCs w:val="20"/>
              </w:rPr>
              <w:t>/2017</w:t>
            </w:r>
          </w:p>
        </w:tc>
      </w:tr>
      <w:tr w:rsidR="00493BBA" w:rsidRPr="00BF410C" w:rsidTr="00A516BE">
        <w:trPr>
          <w:trHeight w:val="397"/>
        </w:trPr>
        <w:tc>
          <w:tcPr>
            <w:tcW w:w="988" w:type="dxa"/>
            <w:vAlign w:val="center"/>
          </w:tcPr>
          <w:p w:rsidR="00493BBA" w:rsidRPr="00BF410C" w:rsidRDefault="00493BBA" w:rsidP="00493BBA">
            <w:pPr>
              <w:keepNext/>
              <w:jc w:val="center"/>
              <w:rPr>
                <w:sz w:val="20"/>
                <w:szCs w:val="20"/>
              </w:rPr>
            </w:pPr>
            <w:r w:rsidRPr="00BF410C">
              <w:rPr>
                <w:rFonts w:cs="Arial"/>
                <w:sz w:val="20"/>
                <w:szCs w:val="20"/>
              </w:rPr>
              <w:t>[</w:t>
            </w:r>
            <w:r>
              <w:rPr>
                <w:rFonts w:cs="Arial"/>
                <w:sz w:val="20"/>
                <w:szCs w:val="20"/>
              </w:rPr>
              <w:t>3</w:t>
            </w:r>
            <w:r w:rsidRPr="00BF410C">
              <w:rPr>
                <w:rFonts w:cs="Arial"/>
                <w:sz w:val="20"/>
                <w:szCs w:val="20"/>
              </w:rPr>
              <w:t>]</w:t>
            </w:r>
          </w:p>
        </w:tc>
        <w:tc>
          <w:tcPr>
            <w:tcW w:w="5528" w:type="dxa"/>
            <w:vAlign w:val="center"/>
          </w:tcPr>
          <w:p w:rsidR="00493BBA" w:rsidRPr="00BF410C" w:rsidRDefault="00493BBA" w:rsidP="00493BBA">
            <w:pPr>
              <w:keepNext/>
              <w:jc w:val="center"/>
              <w:rPr>
                <w:sz w:val="20"/>
                <w:szCs w:val="20"/>
              </w:rPr>
            </w:pPr>
            <w:r w:rsidRPr="00BF410C">
              <w:rPr>
                <w:sz w:val="20"/>
                <w:szCs w:val="20"/>
              </w:rPr>
              <w:t>PSB_I_06042017</w:t>
            </w:r>
            <w:r>
              <w:rPr>
                <w:sz w:val="20"/>
                <w:szCs w:val="20"/>
              </w:rPr>
              <w:t>:</w:t>
            </w:r>
            <w:r w:rsidRPr="00BF410C">
              <w:rPr>
                <w:sz w:val="20"/>
                <w:szCs w:val="20"/>
              </w:rPr>
              <w:t xml:space="preserve"> Plano de Segurança da Barragem – Volume I - Barragem I – Informações Gerais</w:t>
            </w:r>
          </w:p>
        </w:tc>
        <w:tc>
          <w:tcPr>
            <w:tcW w:w="1701" w:type="dxa"/>
            <w:vAlign w:val="center"/>
          </w:tcPr>
          <w:p w:rsidR="00493BBA" w:rsidRPr="00BF410C" w:rsidRDefault="00493BBA" w:rsidP="00493BBA">
            <w:pPr>
              <w:keepNext/>
              <w:jc w:val="center"/>
              <w:rPr>
                <w:sz w:val="20"/>
                <w:szCs w:val="20"/>
              </w:rPr>
            </w:pPr>
            <w:r w:rsidRPr="00BF410C">
              <w:rPr>
                <w:rFonts w:cs="Arial"/>
                <w:sz w:val="20"/>
                <w:szCs w:val="20"/>
              </w:rPr>
              <w:t>VALE</w:t>
            </w:r>
          </w:p>
        </w:tc>
        <w:tc>
          <w:tcPr>
            <w:tcW w:w="1695" w:type="dxa"/>
            <w:vAlign w:val="center"/>
          </w:tcPr>
          <w:p w:rsidR="00493BBA" w:rsidRPr="00BF410C" w:rsidRDefault="00493BBA" w:rsidP="00493BBA">
            <w:pPr>
              <w:keepNext/>
              <w:jc w:val="center"/>
              <w:rPr>
                <w:sz w:val="20"/>
                <w:szCs w:val="20"/>
              </w:rPr>
            </w:pPr>
            <w:r w:rsidRPr="00BF410C">
              <w:rPr>
                <w:sz w:val="20"/>
                <w:szCs w:val="20"/>
              </w:rPr>
              <w:t>04/2017</w:t>
            </w:r>
          </w:p>
        </w:tc>
      </w:tr>
      <w:tr w:rsidR="00493BBA" w:rsidRPr="00BF410C" w:rsidTr="00A516BE">
        <w:trPr>
          <w:trHeight w:val="397"/>
        </w:trPr>
        <w:tc>
          <w:tcPr>
            <w:tcW w:w="988" w:type="dxa"/>
            <w:vAlign w:val="center"/>
          </w:tcPr>
          <w:p w:rsidR="00493BBA" w:rsidRPr="00BF410C" w:rsidRDefault="00493BBA" w:rsidP="00493BBA">
            <w:pPr>
              <w:keepNext/>
              <w:jc w:val="center"/>
              <w:rPr>
                <w:sz w:val="20"/>
                <w:szCs w:val="20"/>
              </w:rPr>
            </w:pPr>
            <w:r w:rsidRPr="00BF410C">
              <w:rPr>
                <w:sz w:val="20"/>
                <w:szCs w:val="20"/>
              </w:rPr>
              <w:t>[</w:t>
            </w:r>
            <w:r>
              <w:rPr>
                <w:sz w:val="20"/>
                <w:szCs w:val="20"/>
              </w:rPr>
              <w:t>4</w:t>
            </w:r>
            <w:r w:rsidRPr="00BF410C">
              <w:rPr>
                <w:sz w:val="20"/>
                <w:szCs w:val="20"/>
              </w:rPr>
              <w:t>]</w:t>
            </w:r>
          </w:p>
        </w:tc>
        <w:tc>
          <w:tcPr>
            <w:tcW w:w="5528" w:type="dxa"/>
            <w:vAlign w:val="center"/>
          </w:tcPr>
          <w:p w:rsidR="00493BBA" w:rsidRPr="00BF410C" w:rsidRDefault="00493BBA" w:rsidP="00493BBA">
            <w:pPr>
              <w:keepNext/>
              <w:jc w:val="center"/>
              <w:rPr>
                <w:sz w:val="20"/>
                <w:szCs w:val="20"/>
              </w:rPr>
            </w:pPr>
            <w:r w:rsidRPr="00BF410C">
              <w:rPr>
                <w:sz w:val="20"/>
                <w:szCs w:val="20"/>
              </w:rPr>
              <w:t>VL47-RT-03-R1</w:t>
            </w:r>
            <w:r>
              <w:rPr>
                <w:sz w:val="20"/>
                <w:szCs w:val="20"/>
              </w:rPr>
              <w:t>:</w:t>
            </w:r>
            <w:r w:rsidRPr="00BF410C">
              <w:rPr>
                <w:sz w:val="20"/>
                <w:szCs w:val="20"/>
              </w:rPr>
              <w:t xml:space="preserve"> Manual de Operação da Barragem – Barragem I – Relatório Técnico</w:t>
            </w:r>
          </w:p>
        </w:tc>
        <w:tc>
          <w:tcPr>
            <w:tcW w:w="1701" w:type="dxa"/>
            <w:vAlign w:val="center"/>
          </w:tcPr>
          <w:p w:rsidR="00493BBA" w:rsidRPr="00BF410C" w:rsidRDefault="00493BBA" w:rsidP="00493BBA">
            <w:pPr>
              <w:keepNext/>
              <w:jc w:val="center"/>
              <w:rPr>
                <w:sz w:val="20"/>
                <w:szCs w:val="20"/>
              </w:rPr>
            </w:pPr>
            <w:r w:rsidRPr="00BF410C">
              <w:rPr>
                <w:rFonts w:cs="Arial"/>
                <w:sz w:val="20"/>
                <w:szCs w:val="20"/>
              </w:rPr>
              <w:t>Geoconsultoria</w:t>
            </w:r>
          </w:p>
        </w:tc>
        <w:tc>
          <w:tcPr>
            <w:tcW w:w="1695" w:type="dxa"/>
            <w:vAlign w:val="center"/>
          </w:tcPr>
          <w:p w:rsidR="00493BBA" w:rsidRPr="00BF410C" w:rsidRDefault="00493BBA" w:rsidP="00493BBA">
            <w:pPr>
              <w:keepNext/>
              <w:jc w:val="center"/>
              <w:rPr>
                <w:sz w:val="20"/>
                <w:szCs w:val="20"/>
              </w:rPr>
            </w:pPr>
            <w:r w:rsidRPr="00BF410C">
              <w:rPr>
                <w:rFonts w:cs="Arial"/>
                <w:sz w:val="20"/>
                <w:szCs w:val="20"/>
              </w:rPr>
              <w:t>04/2016</w:t>
            </w:r>
          </w:p>
        </w:tc>
      </w:tr>
      <w:tr w:rsidR="00493BBA" w:rsidRPr="00BF410C" w:rsidTr="00A516BE">
        <w:trPr>
          <w:trHeight w:val="397"/>
        </w:trPr>
        <w:tc>
          <w:tcPr>
            <w:tcW w:w="988" w:type="dxa"/>
            <w:vAlign w:val="center"/>
          </w:tcPr>
          <w:p w:rsidR="00493BBA" w:rsidRPr="00BF410C" w:rsidRDefault="00493BBA" w:rsidP="00493BBA">
            <w:pPr>
              <w:keepNext/>
              <w:jc w:val="center"/>
              <w:rPr>
                <w:sz w:val="20"/>
                <w:szCs w:val="20"/>
              </w:rPr>
            </w:pPr>
            <w:r w:rsidRPr="00BF410C">
              <w:rPr>
                <w:sz w:val="20"/>
                <w:szCs w:val="20"/>
              </w:rPr>
              <w:t>[</w:t>
            </w:r>
            <w:r>
              <w:rPr>
                <w:sz w:val="20"/>
                <w:szCs w:val="20"/>
              </w:rPr>
              <w:t>5</w:t>
            </w:r>
            <w:r w:rsidRPr="00BF410C">
              <w:rPr>
                <w:sz w:val="20"/>
                <w:szCs w:val="20"/>
              </w:rPr>
              <w:t>]</w:t>
            </w:r>
          </w:p>
        </w:tc>
        <w:tc>
          <w:tcPr>
            <w:tcW w:w="5528" w:type="dxa"/>
            <w:vAlign w:val="center"/>
          </w:tcPr>
          <w:p w:rsidR="00493BBA" w:rsidRPr="00BF410C" w:rsidRDefault="00493BBA" w:rsidP="00493BBA">
            <w:pPr>
              <w:keepNext/>
              <w:jc w:val="center"/>
              <w:rPr>
                <w:rFonts w:cs="Arial"/>
                <w:sz w:val="20"/>
                <w:szCs w:val="20"/>
              </w:rPr>
            </w:pPr>
            <w:r w:rsidRPr="00BF410C">
              <w:rPr>
                <w:rFonts w:cs="Arial"/>
                <w:sz w:val="20"/>
                <w:szCs w:val="20"/>
              </w:rPr>
              <w:t>RD-652-RL-42067-00</w:t>
            </w:r>
            <w:r>
              <w:rPr>
                <w:rFonts w:cs="Arial"/>
                <w:sz w:val="20"/>
                <w:szCs w:val="20"/>
              </w:rPr>
              <w:t>:</w:t>
            </w:r>
            <w:r w:rsidRPr="00BF410C">
              <w:rPr>
                <w:rFonts w:cs="Arial"/>
                <w:sz w:val="20"/>
                <w:szCs w:val="20"/>
              </w:rPr>
              <w:t xml:space="preserve"> Relatório Técnico, Estudo de Cenários (Dam Break) da Barragem I</w:t>
            </w:r>
          </w:p>
        </w:tc>
        <w:tc>
          <w:tcPr>
            <w:tcW w:w="1701" w:type="dxa"/>
            <w:vAlign w:val="center"/>
          </w:tcPr>
          <w:p w:rsidR="00493BBA" w:rsidRPr="00BF410C" w:rsidRDefault="00493BBA" w:rsidP="00493BBA">
            <w:pPr>
              <w:keepNext/>
              <w:jc w:val="center"/>
              <w:rPr>
                <w:rFonts w:cs="Arial"/>
                <w:sz w:val="20"/>
                <w:szCs w:val="20"/>
              </w:rPr>
            </w:pPr>
            <w:r w:rsidRPr="00BF410C">
              <w:rPr>
                <w:sz w:val="20"/>
                <w:szCs w:val="20"/>
              </w:rPr>
              <w:t>Pimenta de Ávila</w:t>
            </w:r>
          </w:p>
        </w:tc>
        <w:tc>
          <w:tcPr>
            <w:tcW w:w="1695" w:type="dxa"/>
            <w:vAlign w:val="center"/>
          </w:tcPr>
          <w:p w:rsidR="00493BBA" w:rsidRPr="00BF410C" w:rsidRDefault="00493BBA" w:rsidP="00493BBA">
            <w:pPr>
              <w:keepNext/>
              <w:jc w:val="center"/>
              <w:rPr>
                <w:sz w:val="20"/>
                <w:szCs w:val="20"/>
              </w:rPr>
            </w:pPr>
            <w:r w:rsidRPr="00BF410C">
              <w:rPr>
                <w:rFonts w:cs="Arial"/>
                <w:sz w:val="20"/>
                <w:szCs w:val="20"/>
              </w:rPr>
              <w:t>12/2015</w:t>
            </w:r>
          </w:p>
        </w:tc>
      </w:tr>
      <w:tr w:rsidR="00493BBA" w:rsidRPr="00BF410C" w:rsidTr="00A516BE">
        <w:trPr>
          <w:trHeight w:val="397"/>
        </w:trPr>
        <w:tc>
          <w:tcPr>
            <w:tcW w:w="988" w:type="dxa"/>
            <w:vAlign w:val="center"/>
          </w:tcPr>
          <w:p w:rsidR="00493BBA" w:rsidRPr="00BF410C" w:rsidRDefault="00493BBA" w:rsidP="00493BBA">
            <w:pPr>
              <w:keepNext/>
              <w:jc w:val="center"/>
              <w:rPr>
                <w:sz w:val="20"/>
                <w:szCs w:val="20"/>
              </w:rPr>
            </w:pPr>
            <w:r w:rsidRPr="00BF410C">
              <w:rPr>
                <w:sz w:val="20"/>
                <w:szCs w:val="20"/>
              </w:rPr>
              <w:t>[</w:t>
            </w:r>
            <w:r>
              <w:rPr>
                <w:sz w:val="20"/>
                <w:szCs w:val="20"/>
              </w:rPr>
              <w:t>6</w:t>
            </w:r>
            <w:r w:rsidRPr="00BF410C">
              <w:rPr>
                <w:sz w:val="20"/>
                <w:szCs w:val="20"/>
              </w:rPr>
              <w:t>]</w:t>
            </w:r>
          </w:p>
        </w:tc>
        <w:tc>
          <w:tcPr>
            <w:tcW w:w="5528" w:type="dxa"/>
            <w:vAlign w:val="center"/>
          </w:tcPr>
          <w:p w:rsidR="00493BBA" w:rsidRPr="00BF410C" w:rsidRDefault="00493BBA" w:rsidP="00493BBA">
            <w:pPr>
              <w:keepNext/>
              <w:jc w:val="center"/>
              <w:rPr>
                <w:rFonts w:cs="Arial"/>
                <w:sz w:val="20"/>
                <w:szCs w:val="20"/>
              </w:rPr>
            </w:pPr>
            <w:r w:rsidRPr="00BF410C">
              <w:rPr>
                <w:rFonts w:cs="Arial"/>
                <w:sz w:val="20"/>
                <w:szCs w:val="20"/>
              </w:rPr>
              <w:t>VL28-DE-113</w:t>
            </w:r>
            <w:r>
              <w:rPr>
                <w:rFonts w:cs="Arial"/>
                <w:sz w:val="20"/>
                <w:szCs w:val="20"/>
              </w:rPr>
              <w:t>:</w:t>
            </w:r>
            <w:r w:rsidRPr="00BF410C">
              <w:rPr>
                <w:rFonts w:cs="Arial"/>
                <w:sz w:val="20"/>
                <w:szCs w:val="20"/>
              </w:rPr>
              <w:t xml:space="preserve">  Mina Córrego do Feijão – Barragem 1 – </w:t>
            </w:r>
            <w:r>
              <w:rPr>
                <w:rFonts w:cs="Arial"/>
                <w:sz w:val="20"/>
                <w:szCs w:val="20"/>
              </w:rPr>
              <w:br/>
            </w:r>
            <w:r w:rsidRPr="00BF410C">
              <w:rPr>
                <w:rFonts w:cs="Arial"/>
                <w:sz w:val="20"/>
                <w:szCs w:val="20"/>
              </w:rPr>
              <w:t>9º Alteamento El. 937,00 – Drenagem Superficial, Seções, Formas e Armadura</w:t>
            </w:r>
          </w:p>
        </w:tc>
        <w:tc>
          <w:tcPr>
            <w:tcW w:w="1701" w:type="dxa"/>
            <w:vAlign w:val="center"/>
          </w:tcPr>
          <w:p w:rsidR="00493BBA" w:rsidRPr="00BF410C" w:rsidRDefault="00493BBA" w:rsidP="00493BBA">
            <w:pPr>
              <w:keepNext/>
              <w:jc w:val="center"/>
              <w:rPr>
                <w:sz w:val="20"/>
                <w:szCs w:val="20"/>
              </w:rPr>
            </w:pPr>
            <w:r w:rsidRPr="00BF410C">
              <w:rPr>
                <w:rFonts w:cs="Arial"/>
                <w:sz w:val="20"/>
                <w:szCs w:val="20"/>
              </w:rPr>
              <w:t>Geoconsultoria</w:t>
            </w:r>
          </w:p>
        </w:tc>
        <w:tc>
          <w:tcPr>
            <w:tcW w:w="1695" w:type="dxa"/>
            <w:vAlign w:val="center"/>
          </w:tcPr>
          <w:p w:rsidR="00493BBA" w:rsidRPr="00BF410C" w:rsidRDefault="00493BBA" w:rsidP="00493BBA">
            <w:pPr>
              <w:keepNext/>
              <w:jc w:val="center"/>
              <w:rPr>
                <w:sz w:val="20"/>
                <w:szCs w:val="20"/>
              </w:rPr>
            </w:pPr>
            <w:r w:rsidRPr="00BF410C">
              <w:rPr>
                <w:rFonts w:cs="Arial"/>
                <w:sz w:val="20"/>
                <w:szCs w:val="20"/>
              </w:rPr>
              <w:t>05/2007</w:t>
            </w:r>
          </w:p>
        </w:tc>
      </w:tr>
      <w:tr w:rsidR="00493BBA" w:rsidRPr="00BF410C" w:rsidTr="00A516BE">
        <w:trPr>
          <w:trHeight w:val="397"/>
        </w:trPr>
        <w:tc>
          <w:tcPr>
            <w:tcW w:w="988" w:type="dxa"/>
            <w:vAlign w:val="center"/>
          </w:tcPr>
          <w:p w:rsidR="00493BBA" w:rsidRPr="00BF410C" w:rsidRDefault="00493BBA" w:rsidP="00493BBA">
            <w:pPr>
              <w:keepNext/>
              <w:jc w:val="center"/>
              <w:rPr>
                <w:sz w:val="20"/>
                <w:szCs w:val="20"/>
              </w:rPr>
            </w:pPr>
            <w:r w:rsidRPr="00BF410C">
              <w:rPr>
                <w:sz w:val="20"/>
                <w:szCs w:val="20"/>
              </w:rPr>
              <w:t>[</w:t>
            </w:r>
            <w:r>
              <w:rPr>
                <w:sz w:val="20"/>
                <w:szCs w:val="20"/>
              </w:rPr>
              <w:t>7</w:t>
            </w:r>
            <w:r w:rsidRPr="00BF410C">
              <w:rPr>
                <w:sz w:val="20"/>
                <w:szCs w:val="20"/>
              </w:rPr>
              <w:t>]</w:t>
            </w:r>
          </w:p>
        </w:tc>
        <w:tc>
          <w:tcPr>
            <w:tcW w:w="5528" w:type="dxa"/>
            <w:vAlign w:val="center"/>
          </w:tcPr>
          <w:p w:rsidR="00493BBA" w:rsidRPr="00BF410C" w:rsidRDefault="00493BBA" w:rsidP="00493BBA">
            <w:pPr>
              <w:keepNext/>
              <w:jc w:val="center"/>
              <w:rPr>
                <w:rFonts w:cs="Arial"/>
                <w:sz w:val="20"/>
                <w:szCs w:val="20"/>
              </w:rPr>
            </w:pPr>
            <w:r w:rsidRPr="00BF410C">
              <w:rPr>
                <w:rFonts w:cs="Arial"/>
                <w:sz w:val="20"/>
                <w:szCs w:val="20"/>
              </w:rPr>
              <w:t>VL28-DE-112</w:t>
            </w:r>
            <w:r>
              <w:rPr>
                <w:rFonts w:cs="Arial"/>
                <w:sz w:val="20"/>
                <w:szCs w:val="20"/>
              </w:rPr>
              <w:t>:</w:t>
            </w:r>
            <w:r w:rsidRPr="00BF410C">
              <w:rPr>
                <w:rFonts w:cs="Arial"/>
                <w:sz w:val="20"/>
                <w:szCs w:val="20"/>
              </w:rPr>
              <w:t xml:space="preserve">  Mina Córrego do Feijão – Barragem 1 – </w:t>
            </w:r>
            <w:r>
              <w:rPr>
                <w:rFonts w:cs="Arial"/>
                <w:sz w:val="20"/>
                <w:szCs w:val="20"/>
              </w:rPr>
              <w:br/>
            </w:r>
            <w:r w:rsidRPr="00BF410C">
              <w:rPr>
                <w:rFonts w:cs="Arial"/>
                <w:sz w:val="20"/>
                <w:szCs w:val="20"/>
              </w:rPr>
              <w:t>9º Alteamento El. 937,00 – Drenagem Superficial - Planta</w:t>
            </w:r>
          </w:p>
        </w:tc>
        <w:tc>
          <w:tcPr>
            <w:tcW w:w="1701" w:type="dxa"/>
            <w:vAlign w:val="center"/>
          </w:tcPr>
          <w:p w:rsidR="00493BBA" w:rsidRPr="00BF410C" w:rsidRDefault="00493BBA" w:rsidP="00493BBA">
            <w:pPr>
              <w:keepNext/>
              <w:jc w:val="center"/>
              <w:rPr>
                <w:sz w:val="20"/>
                <w:szCs w:val="20"/>
              </w:rPr>
            </w:pPr>
            <w:r w:rsidRPr="00BF410C">
              <w:rPr>
                <w:rFonts w:cs="Arial"/>
                <w:sz w:val="20"/>
                <w:szCs w:val="20"/>
              </w:rPr>
              <w:t>Geoconsultoria</w:t>
            </w:r>
          </w:p>
        </w:tc>
        <w:tc>
          <w:tcPr>
            <w:tcW w:w="1695" w:type="dxa"/>
            <w:vAlign w:val="center"/>
          </w:tcPr>
          <w:p w:rsidR="00493BBA" w:rsidRPr="00BF410C" w:rsidRDefault="00493BBA" w:rsidP="00493BBA">
            <w:pPr>
              <w:keepNext/>
              <w:jc w:val="center"/>
              <w:rPr>
                <w:sz w:val="20"/>
                <w:szCs w:val="20"/>
              </w:rPr>
            </w:pPr>
            <w:r w:rsidRPr="00BF410C">
              <w:rPr>
                <w:rFonts w:cs="Arial"/>
                <w:sz w:val="20"/>
                <w:szCs w:val="20"/>
              </w:rPr>
              <w:t>05/2007</w:t>
            </w:r>
          </w:p>
        </w:tc>
      </w:tr>
      <w:tr w:rsidR="00493BBA" w:rsidRPr="00BF410C" w:rsidTr="00A516BE">
        <w:trPr>
          <w:trHeight w:val="397"/>
        </w:trPr>
        <w:tc>
          <w:tcPr>
            <w:tcW w:w="988" w:type="dxa"/>
            <w:vAlign w:val="center"/>
          </w:tcPr>
          <w:p w:rsidR="00493BBA" w:rsidRPr="00BF410C" w:rsidRDefault="00493BBA" w:rsidP="00493BBA">
            <w:pPr>
              <w:keepNext/>
              <w:jc w:val="center"/>
              <w:rPr>
                <w:sz w:val="20"/>
                <w:szCs w:val="20"/>
              </w:rPr>
            </w:pPr>
            <w:r w:rsidRPr="00BF410C">
              <w:rPr>
                <w:sz w:val="20"/>
                <w:szCs w:val="20"/>
              </w:rPr>
              <w:t>[</w:t>
            </w:r>
            <w:r>
              <w:rPr>
                <w:sz w:val="20"/>
                <w:szCs w:val="20"/>
              </w:rPr>
              <w:t>8</w:t>
            </w:r>
            <w:r w:rsidRPr="00BF410C">
              <w:rPr>
                <w:sz w:val="20"/>
                <w:szCs w:val="20"/>
              </w:rPr>
              <w:t>]</w:t>
            </w:r>
          </w:p>
        </w:tc>
        <w:tc>
          <w:tcPr>
            <w:tcW w:w="5528" w:type="dxa"/>
            <w:vAlign w:val="center"/>
          </w:tcPr>
          <w:p w:rsidR="00493BBA" w:rsidRPr="00BF410C" w:rsidRDefault="00493BBA" w:rsidP="00493BBA">
            <w:pPr>
              <w:keepNext/>
              <w:jc w:val="center"/>
              <w:rPr>
                <w:rFonts w:cs="Arial"/>
                <w:sz w:val="20"/>
                <w:szCs w:val="20"/>
              </w:rPr>
            </w:pPr>
            <w:r w:rsidRPr="00BF410C">
              <w:rPr>
                <w:rFonts w:cs="Arial"/>
                <w:sz w:val="20"/>
                <w:szCs w:val="20"/>
              </w:rPr>
              <w:t>VL28-RT-03-R0 – Barragem I – Alteamentos até as cotas 937 e 942m – Projeto Executivo – Relatório Técnico</w:t>
            </w:r>
          </w:p>
        </w:tc>
        <w:tc>
          <w:tcPr>
            <w:tcW w:w="1701" w:type="dxa"/>
            <w:vAlign w:val="center"/>
          </w:tcPr>
          <w:p w:rsidR="00493BBA" w:rsidRPr="00BF410C" w:rsidRDefault="00493BBA" w:rsidP="00493BBA">
            <w:pPr>
              <w:keepNext/>
              <w:jc w:val="center"/>
              <w:rPr>
                <w:sz w:val="20"/>
                <w:szCs w:val="20"/>
              </w:rPr>
            </w:pPr>
            <w:r w:rsidRPr="00BF410C">
              <w:rPr>
                <w:rFonts w:cs="Arial"/>
                <w:sz w:val="20"/>
                <w:szCs w:val="20"/>
              </w:rPr>
              <w:t>Geoconsultoria</w:t>
            </w:r>
          </w:p>
        </w:tc>
        <w:tc>
          <w:tcPr>
            <w:tcW w:w="1695" w:type="dxa"/>
            <w:vAlign w:val="center"/>
          </w:tcPr>
          <w:p w:rsidR="00493BBA" w:rsidRPr="00BF410C" w:rsidRDefault="00493BBA" w:rsidP="00493BBA">
            <w:pPr>
              <w:keepNext/>
              <w:jc w:val="center"/>
              <w:rPr>
                <w:sz w:val="20"/>
                <w:szCs w:val="20"/>
              </w:rPr>
            </w:pPr>
            <w:r w:rsidRPr="00BF410C">
              <w:rPr>
                <w:rFonts w:cs="Arial"/>
                <w:sz w:val="20"/>
                <w:szCs w:val="20"/>
              </w:rPr>
              <w:t>12/2006</w:t>
            </w:r>
          </w:p>
        </w:tc>
      </w:tr>
      <w:tr w:rsidR="00493BBA" w:rsidRPr="00BF410C" w:rsidTr="00A516BE">
        <w:trPr>
          <w:trHeight w:val="397"/>
        </w:trPr>
        <w:tc>
          <w:tcPr>
            <w:tcW w:w="988" w:type="dxa"/>
            <w:vAlign w:val="center"/>
          </w:tcPr>
          <w:p w:rsidR="00493BBA" w:rsidRPr="00BF410C" w:rsidRDefault="00493BBA" w:rsidP="00493BBA">
            <w:pPr>
              <w:pStyle w:val="BAMINNORMAL"/>
              <w:tabs>
                <w:tab w:val="num" w:pos="0"/>
              </w:tabs>
              <w:spacing w:before="0"/>
              <w:jc w:val="center"/>
              <w:rPr>
                <w:sz w:val="20"/>
                <w:szCs w:val="20"/>
              </w:rPr>
            </w:pPr>
            <w:r w:rsidRPr="00BF410C">
              <w:rPr>
                <w:sz w:val="20"/>
                <w:szCs w:val="20"/>
              </w:rPr>
              <w:t>[</w:t>
            </w:r>
            <w:r>
              <w:rPr>
                <w:sz w:val="20"/>
                <w:szCs w:val="20"/>
              </w:rPr>
              <w:t>9</w:t>
            </w:r>
            <w:r w:rsidRPr="00BF410C">
              <w:rPr>
                <w:sz w:val="20"/>
                <w:szCs w:val="20"/>
              </w:rPr>
              <w:t>]</w:t>
            </w:r>
          </w:p>
        </w:tc>
        <w:tc>
          <w:tcPr>
            <w:tcW w:w="5528" w:type="dxa"/>
            <w:vAlign w:val="center"/>
          </w:tcPr>
          <w:p w:rsidR="00493BBA" w:rsidRPr="00BF410C" w:rsidRDefault="00493BBA" w:rsidP="00493BBA">
            <w:pPr>
              <w:pStyle w:val="BAMINNORMAL"/>
              <w:tabs>
                <w:tab w:val="num" w:pos="0"/>
              </w:tabs>
              <w:spacing w:before="0"/>
              <w:jc w:val="center"/>
              <w:rPr>
                <w:sz w:val="20"/>
                <w:szCs w:val="20"/>
              </w:rPr>
            </w:pPr>
            <w:r w:rsidRPr="00BF410C">
              <w:rPr>
                <w:rFonts w:cs="Times New Roman"/>
                <w:color w:val="auto"/>
                <w:sz w:val="20"/>
                <w:szCs w:val="20"/>
              </w:rPr>
              <w:t xml:space="preserve">BCV-B-B1-RE-001-B - Avaliação de Performance – Parecer Técnico </w:t>
            </w:r>
            <w:r w:rsidRPr="00BF410C">
              <w:rPr>
                <w:rFonts w:cs="Times New Roman"/>
                <w:sz w:val="20"/>
                <w:szCs w:val="20"/>
              </w:rPr>
              <w:t xml:space="preserve">– </w:t>
            </w:r>
            <w:r w:rsidRPr="00BF410C">
              <w:rPr>
                <w:sz w:val="20"/>
                <w:szCs w:val="20"/>
              </w:rPr>
              <w:t xml:space="preserve"> </w:t>
            </w:r>
            <w:r w:rsidRPr="00BF410C">
              <w:rPr>
                <w:rFonts w:cs="Times New Roman"/>
                <w:sz w:val="20"/>
                <w:szCs w:val="20"/>
              </w:rPr>
              <w:t>Barragem I</w:t>
            </w:r>
          </w:p>
        </w:tc>
        <w:tc>
          <w:tcPr>
            <w:tcW w:w="1701" w:type="dxa"/>
            <w:vAlign w:val="center"/>
          </w:tcPr>
          <w:p w:rsidR="00493BBA" w:rsidRPr="00BF410C" w:rsidRDefault="00493BBA" w:rsidP="00493BBA">
            <w:pPr>
              <w:keepNext/>
              <w:jc w:val="center"/>
              <w:rPr>
                <w:rFonts w:cs="Arial"/>
                <w:sz w:val="20"/>
                <w:szCs w:val="20"/>
              </w:rPr>
            </w:pPr>
            <w:r w:rsidRPr="00BF410C">
              <w:rPr>
                <w:rFonts w:cs="Arial"/>
                <w:sz w:val="20"/>
                <w:szCs w:val="20"/>
              </w:rPr>
              <w:t>DAM Eng. &amp; DF Consultoria</w:t>
            </w:r>
          </w:p>
        </w:tc>
        <w:tc>
          <w:tcPr>
            <w:tcW w:w="1695" w:type="dxa"/>
            <w:vAlign w:val="center"/>
          </w:tcPr>
          <w:p w:rsidR="00493BBA" w:rsidRPr="00BF410C" w:rsidRDefault="00493BBA" w:rsidP="00493BBA">
            <w:pPr>
              <w:keepNext/>
              <w:jc w:val="center"/>
              <w:rPr>
                <w:sz w:val="20"/>
                <w:szCs w:val="20"/>
              </w:rPr>
            </w:pPr>
            <w:r w:rsidRPr="00BF410C">
              <w:rPr>
                <w:rFonts w:cs="Arial"/>
                <w:sz w:val="20"/>
                <w:szCs w:val="20"/>
              </w:rPr>
              <w:t>2003</w:t>
            </w:r>
          </w:p>
        </w:tc>
      </w:tr>
      <w:tr w:rsidR="00493BBA" w:rsidRPr="00BF410C" w:rsidTr="00A516BE">
        <w:trPr>
          <w:trHeight w:val="397"/>
        </w:trPr>
        <w:tc>
          <w:tcPr>
            <w:tcW w:w="988" w:type="dxa"/>
            <w:vAlign w:val="center"/>
          </w:tcPr>
          <w:p w:rsidR="00493BBA" w:rsidRPr="00BF410C" w:rsidRDefault="00493BBA" w:rsidP="00493BBA">
            <w:pPr>
              <w:keepNext/>
              <w:jc w:val="center"/>
              <w:rPr>
                <w:rFonts w:cs="Arial"/>
                <w:sz w:val="20"/>
                <w:szCs w:val="20"/>
              </w:rPr>
            </w:pPr>
            <w:r w:rsidRPr="00BF410C">
              <w:rPr>
                <w:rFonts w:cs="Arial"/>
                <w:sz w:val="20"/>
                <w:szCs w:val="20"/>
              </w:rPr>
              <w:t>[1</w:t>
            </w:r>
            <w:r>
              <w:rPr>
                <w:rFonts w:cs="Arial"/>
                <w:sz w:val="20"/>
                <w:szCs w:val="20"/>
              </w:rPr>
              <w:t>0</w:t>
            </w:r>
            <w:r w:rsidRPr="00BF410C">
              <w:rPr>
                <w:rFonts w:cs="Arial"/>
                <w:sz w:val="20"/>
                <w:szCs w:val="20"/>
              </w:rPr>
              <w:t>]</w:t>
            </w:r>
          </w:p>
        </w:tc>
        <w:tc>
          <w:tcPr>
            <w:tcW w:w="5528" w:type="dxa"/>
            <w:vAlign w:val="center"/>
          </w:tcPr>
          <w:p w:rsidR="00493BBA" w:rsidRPr="00BF410C" w:rsidRDefault="00493BBA" w:rsidP="00493BBA">
            <w:pPr>
              <w:keepNext/>
              <w:jc w:val="center"/>
              <w:rPr>
                <w:rFonts w:cs="Arial"/>
                <w:sz w:val="20"/>
                <w:szCs w:val="20"/>
              </w:rPr>
            </w:pPr>
            <w:r w:rsidRPr="00BF410C">
              <w:rPr>
                <w:rFonts w:cs="Arial"/>
                <w:sz w:val="20"/>
                <w:szCs w:val="20"/>
              </w:rPr>
              <w:t>1039/80 – Alteamentos da Barragem do Córrego do Feijão</w:t>
            </w:r>
          </w:p>
        </w:tc>
        <w:tc>
          <w:tcPr>
            <w:tcW w:w="1701" w:type="dxa"/>
            <w:vAlign w:val="center"/>
          </w:tcPr>
          <w:p w:rsidR="00493BBA" w:rsidRPr="00BF410C" w:rsidRDefault="00493BBA" w:rsidP="00493BBA">
            <w:pPr>
              <w:keepNext/>
              <w:jc w:val="center"/>
              <w:rPr>
                <w:rFonts w:cs="Arial"/>
                <w:sz w:val="20"/>
                <w:szCs w:val="20"/>
              </w:rPr>
            </w:pPr>
            <w:r w:rsidRPr="00BF410C">
              <w:rPr>
                <w:rFonts w:cs="Arial"/>
                <w:sz w:val="20"/>
                <w:szCs w:val="20"/>
              </w:rPr>
              <w:t>Tecnosan</w:t>
            </w:r>
          </w:p>
        </w:tc>
        <w:tc>
          <w:tcPr>
            <w:tcW w:w="1695" w:type="dxa"/>
            <w:vAlign w:val="center"/>
          </w:tcPr>
          <w:p w:rsidR="00493BBA" w:rsidRPr="00BF410C" w:rsidRDefault="00493BBA" w:rsidP="00493BBA">
            <w:pPr>
              <w:keepNext/>
              <w:jc w:val="center"/>
              <w:rPr>
                <w:rFonts w:cs="Arial"/>
                <w:sz w:val="20"/>
                <w:szCs w:val="20"/>
              </w:rPr>
            </w:pPr>
            <w:r w:rsidRPr="00BF410C">
              <w:rPr>
                <w:rFonts w:cs="Arial"/>
                <w:sz w:val="20"/>
                <w:szCs w:val="20"/>
              </w:rPr>
              <w:t>1980</w:t>
            </w:r>
          </w:p>
        </w:tc>
      </w:tr>
      <w:tr w:rsidR="00E854F9" w:rsidRPr="00BF410C" w:rsidTr="00E80F00">
        <w:trPr>
          <w:trHeight w:val="397"/>
        </w:trPr>
        <w:tc>
          <w:tcPr>
            <w:tcW w:w="988" w:type="dxa"/>
            <w:shd w:val="clear" w:color="auto" w:fill="auto"/>
            <w:vAlign w:val="center"/>
          </w:tcPr>
          <w:p w:rsidR="00E854F9" w:rsidRPr="00E80F00" w:rsidRDefault="00E854F9" w:rsidP="00493BBA">
            <w:pPr>
              <w:keepNext/>
              <w:jc w:val="center"/>
              <w:rPr>
                <w:rFonts w:cs="Arial"/>
                <w:sz w:val="20"/>
                <w:szCs w:val="20"/>
              </w:rPr>
            </w:pPr>
            <w:r w:rsidRPr="00E80F00">
              <w:rPr>
                <w:rFonts w:cs="Arial"/>
                <w:sz w:val="20"/>
                <w:szCs w:val="20"/>
              </w:rPr>
              <w:t>[11]</w:t>
            </w:r>
          </w:p>
        </w:tc>
        <w:tc>
          <w:tcPr>
            <w:tcW w:w="5528" w:type="dxa"/>
            <w:shd w:val="clear" w:color="auto" w:fill="auto"/>
            <w:vAlign w:val="center"/>
          </w:tcPr>
          <w:p w:rsidR="00E854F9" w:rsidRPr="00E80F00" w:rsidRDefault="00E854F9" w:rsidP="00493BBA">
            <w:pPr>
              <w:keepNext/>
              <w:jc w:val="center"/>
              <w:rPr>
                <w:rFonts w:cs="Arial"/>
                <w:sz w:val="20"/>
                <w:szCs w:val="20"/>
              </w:rPr>
            </w:pPr>
            <w:r w:rsidRPr="00E80F00">
              <w:rPr>
                <w:rFonts w:cs="Arial"/>
                <w:sz w:val="20"/>
                <w:szCs w:val="20"/>
              </w:rPr>
              <w:t>VL28DE201 - Barragem 1 Implantação Alteamento El.942 - Planta</w:t>
            </w:r>
          </w:p>
        </w:tc>
        <w:tc>
          <w:tcPr>
            <w:tcW w:w="1701" w:type="dxa"/>
            <w:shd w:val="clear" w:color="auto" w:fill="auto"/>
            <w:vAlign w:val="center"/>
          </w:tcPr>
          <w:p w:rsidR="00E854F9" w:rsidRPr="00E80F00" w:rsidRDefault="00E854F9" w:rsidP="00493BBA">
            <w:pPr>
              <w:keepNext/>
              <w:jc w:val="center"/>
              <w:rPr>
                <w:rFonts w:cs="Arial"/>
                <w:sz w:val="20"/>
                <w:szCs w:val="20"/>
              </w:rPr>
            </w:pPr>
            <w:r w:rsidRPr="00E80F00">
              <w:rPr>
                <w:rFonts w:cs="Arial"/>
                <w:sz w:val="20"/>
                <w:szCs w:val="20"/>
              </w:rPr>
              <w:t>Geoconsultoria</w:t>
            </w:r>
          </w:p>
        </w:tc>
        <w:tc>
          <w:tcPr>
            <w:tcW w:w="1695" w:type="dxa"/>
            <w:shd w:val="clear" w:color="auto" w:fill="auto"/>
            <w:vAlign w:val="center"/>
          </w:tcPr>
          <w:p w:rsidR="00E854F9" w:rsidRPr="00E80F00" w:rsidRDefault="00E854F9" w:rsidP="00493BBA">
            <w:pPr>
              <w:keepNext/>
              <w:jc w:val="center"/>
              <w:rPr>
                <w:rFonts w:cs="Arial"/>
                <w:sz w:val="20"/>
                <w:szCs w:val="20"/>
              </w:rPr>
            </w:pPr>
            <w:r w:rsidRPr="00E80F00">
              <w:rPr>
                <w:rFonts w:cs="Arial"/>
                <w:sz w:val="20"/>
                <w:szCs w:val="20"/>
              </w:rPr>
              <w:t>12/2016</w:t>
            </w:r>
          </w:p>
        </w:tc>
      </w:tr>
    </w:tbl>
    <w:p w:rsidR="004F67BD" w:rsidRDefault="006B30FF" w:rsidP="00BF4BF1">
      <w:pPr>
        <w:pStyle w:val="Ttulo1"/>
        <w:spacing w:after="240"/>
        <w:ind w:left="1134" w:hanging="1134"/>
        <w:rPr>
          <w:caps w:val="0"/>
        </w:rPr>
      </w:pPr>
      <w:bookmarkStart w:id="12" w:name="_Toc518575454"/>
      <w:r>
        <w:rPr>
          <w:caps w:val="0"/>
        </w:rPr>
        <w:lastRenderedPageBreak/>
        <w:t xml:space="preserve">DESCRIÇÃO </w:t>
      </w:r>
      <w:r w:rsidR="004F67BD">
        <w:rPr>
          <w:caps w:val="0"/>
        </w:rPr>
        <w:t>DA BARRAGEM</w:t>
      </w:r>
      <w:bookmarkEnd w:id="12"/>
    </w:p>
    <w:p w:rsidR="00D4161C" w:rsidRDefault="00D4161C" w:rsidP="00BF4BF1">
      <w:pPr>
        <w:pStyle w:val="Ttulo2"/>
        <w:tabs>
          <w:tab w:val="num" w:pos="1134"/>
        </w:tabs>
        <w:spacing w:after="240"/>
        <w:ind w:left="1134" w:hanging="1134"/>
      </w:pPr>
      <w:r>
        <w:t>LOCALIZAÇÃO</w:t>
      </w:r>
    </w:p>
    <w:p w:rsidR="004A14C9" w:rsidRDefault="00F43A7A" w:rsidP="00E109A5">
      <w:pPr>
        <w:pStyle w:val="BAMINNORMAL"/>
      </w:pPr>
      <w:r w:rsidRPr="005353EC">
        <w:t xml:space="preserve">A Barragem </w:t>
      </w:r>
      <w:r w:rsidR="003E10E9" w:rsidRPr="005353EC">
        <w:t xml:space="preserve">I faz parte da Mina Córrego do Feijão, </w:t>
      </w:r>
      <w:r w:rsidRPr="005353EC">
        <w:t>Complexo Paraopeba</w:t>
      </w:r>
      <w:r w:rsidR="003E10E9" w:rsidRPr="005353EC">
        <w:t xml:space="preserve">, no município de Brumadinho, </w:t>
      </w:r>
      <w:r w:rsidR="00557606" w:rsidRPr="005353EC">
        <w:t>Estado de Minas Gerais.</w:t>
      </w:r>
      <w:r w:rsidR="00FD4E85" w:rsidRPr="005353EC">
        <w:t xml:space="preserve"> </w:t>
      </w:r>
      <w:r w:rsidR="003E10E9" w:rsidRPr="005353EC">
        <w:t xml:space="preserve">A Mina Córrego do Feijão pode ser acessada pela rodovia BR-040 partindo de Belo Horizonte, em sentido Rio de Janeiro por cerca de 13km, até o Bairro </w:t>
      </w:r>
      <w:r w:rsidR="0092543C">
        <w:t xml:space="preserve">Jardim </w:t>
      </w:r>
      <w:r w:rsidR="003E10E9" w:rsidRPr="005353EC">
        <w:t>Canadá, em Nova Lima. Deste ponto, segue-se por mais 28</w:t>
      </w:r>
      <w:r w:rsidR="00B72185" w:rsidRPr="005353EC">
        <w:t xml:space="preserve"> </w:t>
      </w:r>
      <w:r w:rsidR="003E10E9" w:rsidRPr="005353EC">
        <w:t>km pela Estrada Municipal na Serra do Rola Moça até a portaria da mina.</w:t>
      </w:r>
      <w:r w:rsidR="00557606" w:rsidRPr="005353EC">
        <w:t xml:space="preserve"> As coordenadas UTM </w:t>
      </w:r>
      <w:r w:rsidR="003E10E9" w:rsidRPr="005353EC">
        <w:t>da Barragem</w:t>
      </w:r>
      <w:r w:rsidR="00CD4295" w:rsidRPr="005353EC">
        <w:t> </w:t>
      </w:r>
      <w:r w:rsidR="003E10E9" w:rsidRPr="005353EC">
        <w:t xml:space="preserve">I são </w:t>
      </w:r>
      <w:r w:rsidRPr="005353EC">
        <w:t>591.955</w:t>
      </w:r>
      <w:r w:rsidR="00CD4295" w:rsidRPr="005353EC">
        <w:t> E</w:t>
      </w:r>
      <w:r w:rsidR="003E10E9" w:rsidRPr="005353EC">
        <w:t xml:space="preserve">/ </w:t>
      </w:r>
      <w:r w:rsidRPr="005353EC">
        <w:t>7.775.080</w:t>
      </w:r>
      <w:r w:rsidR="00CD4295" w:rsidRPr="005353EC">
        <w:t> </w:t>
      </w:r>
      <w:r w:rsidR="003E10E9" w:rsidRPr="005353EC">
        <w:t>N</w:t>
      </w:r>
      <w:r w:rsidR="00557606" w:rsidRPr="005353EC">
        <w:t>.</w:t>
      </w:r>
      <w:r w:rsidRPr="005353EC">
        <w:t xml:space="preserve"> </w:t>
      </w:r>
      <w:r w:rsidR="00DD1D70" w:rsidRPr="005353EC">
        <w:t>A</w:t>
      </w:r>
      <w:r w:rsidR="0011346A" w:rsidRPr="005353EC">
        <w:t xml:space="preserve"> </w:t>
      </w:r>
      <w:r w:rsidR="007111A3" w:rsidRPr="007111A3">
        <w:fldChar w:fldCharType="begin"/>
      </w:r>
      <w:r w:rsidR="007111A3" w:rsidRPr="007111A3">
        <w:instrText xml:space="preserve"> REF _Ref499208110 \h  \* MERGEFORMAT </w:instrText>
      </w:r>
      <w:r w:rsidR="007111A3" w:rsidRPr="007111A3">
        <w:fldChar w:fldCharType="separate"/>
      </w:r>
      <w:r w:rsidR="00BF3F9F" w:rsidRPr="00BF3F9F">
        <w:t xml:space="preserve">Figura </w:t>
      </w:r>
      <w:r w:rsidR="00BF3F9F" w:rsidRPr="00BF3F9F">
        <w:rPr>
          <w:noProof/>
        </w:rPr>
        <w:t>3.1</w:t>
      </w:r>
      <w:r w:rsidR="007111A3" w:rsidRPr="007111A3">
        <w:fldChar w:fldCharType="end"/>
      </w:r>
      <w:r w:rsidR="007111A3">
        <w:t xml:space="preserve"> </w:t>
      </w:r>
      <w:r w:rsidR="0011346A" w:rsidRPr="005353EC">
        <w:t>a</w:t>
      </w:r>
      <w:r w:rsidR="00DD1D70" w:rsidRPr="005353EC">
        <w:t>presenta u</w:t>
      </w:r>
      <w:r w:rsidR="005066DA">
        <w:t>m map</w:t>
      </w:r>
      <w:r w:rsidR="004A14C9">
        <w:t>a com a localização da barragem e</w:t>
      </w:r>
      <w:r w:rsidR="004A14C9" w:rsidRPr="00311C5E">
        <w:t xml:space="preserve"> a</w:t>
      </w:r>
      <w:r w:rsidR="00311C5E" w:rsidRPr="00311C5E">
        <w:t xml:space="preserve"> </w:t>
      </w:r>
      <w:r w:rsidR="00311C5E" w:rsidRPr="00311C5E">
        <w:fldChar w:fldCharType="begin"/>
      </w:r>
      <w:r w:rsidR="00311C5E" w:rsidRPr="00311C5E">
        <w:instrText xml:space="preserve"> REF _Ref496555538 \h  \* MERGEFORMAT </w:instrText>
      </w:r>
      <w:r w:rsidR="00311C5E" w:rsidRPr="00311C5E">
        <w:fldChar w:fldCharType="separate"/>
      </w:r>
      <w:r w:rsidR="00BF3F9F" w:rsidRPr="00BF3F9F">
        <w:t xml:space="preserve">Figura </w:t>
      </w:r>
      <w:r w:rsidR="00BF3F9F" w:rsidRPr="00BF3F9F">
        <w:rPr>
          <w:noProof/>
        </w:rPr>
        <w:t>3.2</w:t>
      </w:r>
      <w:r w:rsidR="00311C5E" w:rsidRPr="00311C5E">
        <w:fldChar w:fldCharType="end"/>
      </w:r>
      <w:r w:rsidR="004A14C9" w:rsidRPr="005353EC">
        <w:t xml:space="preserve"> </w:t>
      </w:r>
      <w:r w:rsidR="004A14C9">
        <w:t xml:space="preserve">uma </w:t>
      </w:r>
      <w:r w:rsidR="004A14C9" w:rsidRPr="005353EC">
        <w:t xml:space="preserve">vista aérea da Barragem I </w:t>
      </w:r>
      <w:r w:rsidR="004A14C9">
        <w:t xml:space="preserve">data </w:t>
      </w:r>
      <w:r w:rsidR="004A14C9" w:rsidRPr="005353EC">
        <w:t xml:space="preserve">de </w:t>
      </w:r>
      <w:r w:rsidR="0084320C">
        <w:t>outubro</w:t>
      </w:r>
      <w:r w:rsidR="004A14C9" w:rsidRPr="005353EC">
        <w:t xml:space="preserve"> de 201</w:t>
      </w:r>
      <w:r w:rsidR="0084320C">
        <w:t>7</w:t>
      </w:r>
      <w:r w:rsidR="004A14C9" w:rsidRPr="005353EC">
        <w:t>.</w:t>
      </w:r>
    </w:p>
    <w:p w:rsidR="005066DA" w:rsidRDefault="006B30FF" w:rsidP="005066DA">
      <w:pPr>
        <w:pStyle w:val="Figura"/>
      </w:pPr>
      <w:r>
        <w:drawing>
          <wp:inline distT="0" distB="0" distL="0" distR="0">
            <wp:extent cx="6300470" cy="4454525"/>
            <wp:effectExtent l="0" t="0" r="5080" b="3175"/>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 rv.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300470" cy="4454525"/>
                    </a:xfrm>
                    <a:prstGeom prst="rect">
                      <a:avLst/>
                    </a:prstGeom>
                  </pic:spPr>
                </pic:pic>
              </a:graphicData>
            </a:graphic>
          </wp:inline>
        </w:drawing>
      </w:r>
    </w:p>
    <w:p w:rsidR="005066DA" w:rsidRDefault="005066DA" w:rsidP="00E109A5">
      <w:pPr>
        <w:pStyle w:val="LegFig"/>
      </w:pPr>
      <w:bookmarkStart w:id="13" w:name="_Ref499208110"/>
      <w:r w:rsidRPr="00E109A5">
        <w:rPr>
          <w:b/>
        </w:rPr>
        <w:t xml:space="preserve">Figura </w:t>
      </w:r>
      <w:r w:rsidRPr="00E109A5">
        <w:rPr>
          <w:b/>
        </w:rPr>
        <w:fldChar w:fldCharType="begin"/>
      </w:r>
      <w:r w:rsidRPr="00E109A5">
        <w:rPr>
          <w:b/>
        </w:rPr>
        <w:instrText xml:space="preserve"> STYLEREF 1 \s </w:instrText>
      </w:r>
      <w:r w:rsidRPr="00E109A5">
        <w:rPr>
          <w:b/>
        </w:rPr>
        <w:fldChar w:fldCharType="separate"/>
      </w:r>
      <w:r w:rsidR="00BF3F9F">
        <w:rPr>
          <w:b/>
          <w:noProof/>
        </w:rPr>
        <w:t>3</w:t>
      </w:r>
      <w:r w:rsidRPr="00E109A5">
        <w:rPr>
          <w:b/>
          <w:noProof/>
        </w:rPr>
        <w:fldChar w:fldCharType="end"/>
      </w:r>
      <w:r w:rsidRPr="00E109A5">
        <w:rPr>
          <w:b/>
        </w:rPr>
        <w:t>.</w:t>
      </w:r>
      <w:r w:rsidRPr="00E109A5">
        <w:rPr>
          <w:b/>
        </w:rPr>
        <w:fldChar w:fldCharType="begin"/>
      </w:r>
      <w:r w:rsidRPr="00E109A5">
        <w:rPr>
          <w:b/>
        </w:rPr>
        <w:instrText xml:space="preserve"> SEQ Figura \* ARABIC \s 1 </w:instrText>
      </w:r>
      <w:r w:rsidRPr="00E109A5">
        <w:rPr>
          <w:b/>
        </w:rPr>
        <w:fldChar w:fldCharType="separate"/>
      </w:r>
      <w:r w:rsidR="00BF3F9F">
        <w:rPr>
          <w:b/>
          <w:noProof/>
        </w:rPr>
        <w:t>1</w:t>
      </w:r>
      <w:r w:rsidRPr="00E109A5">
        <w:rPr>
          <w:b/>
          <w:noProof/>
        </w:rPr>
        <w:fldChar w:fldCharType="end"/>
      </w:r>
      <w:bookmarkEnd w:id="13"/>
      <w:r w:rsidR="00E109A5">
        <w:rPr>
          <w:noProof/>
        </w:rPr>
        <w:t xml:space="preserve"> </w:t>
      </w:r>
      <w:r w:rsidRPr="00E82571">
        <w:t xml:space="preserve">– </w:t>
      </w:r>
      <w:r>
        <w:t>Mapa com a localização da Barragem I</w:t>
      </w:r>
      <w:r w:rsidRPr="00E82571">
        <w:t>.</w:t>
      </w:r>
    </w:p>
    <w:p w:rsidR="007470ED" w:rsidRPr="0011346A" w:rsidRDefault="007470ED" w:rsidP="00E109A5">
      <w:pPr>
        <w:pStyle w:val="LegFig"/>
      </w:pPr>
      <w:r w:rsidRPr="004D3055">
        <w:rPr>
          <w:noProof/>
          <w:lang w:eastAsia="pt-BR"/>
        </w:rPr>
        <w:drawing>
          <wp:inline distT="0" distB="0" distL="0" distR="0" wp14:anchorId="00C81D44" wp14:editId="1817774C">
            <wp:extent cx="6300470" cy="2776855"/>
            <wp:effectExtent l="0" t="0" r="5080" b="4445"/>
            <wp:docPr id="24"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5"/>
                    <pic:cNvPicPr>
                      <a:picLocks noChangeAspect="1"/>
                    </pic:cNvPicPr>
                  </pic:nvPicPr>
                  <pic:blipFill rotWithShape="1">
                    <a:blip r:embed="rId9" cstate="print">
                      <a:extLst>
                        <a:ext uri="{28A0092B-C50C-407E-A947-70E740481C1C}">
                          <a14:useLocalDpi xmlns:a14="http://schemas.microsoft.com/office/drawing/2010/main" val="0"/>
                        </a:ext>
                      </a:extLst>
                    </a:blip>
                    <a:srcRect t="21643"/>
                    <a:stretch/>
                  </pic:blipFill>
                  <pic:spPr>
                    <a:xfrm>
                      <a:off x="0" y="0"/>
                      <a:ext cx="6300470" cy="2776855"/>
                    </a:xfrm>
                    <a:prstGeom prst="rect">
                      <a:avLst/>
                    </a:prstGeom>
                  </pic:spPr>
                </pic:pic>
              </a:graphicData>
            </a:graphic>
          </wp:inline>
        </w:drawing>
      </w:r>
    </w:p>
    <w:p w:rsidR="002702FF" w:rsidRPr="0011346A" w:rsidRDefault="0011346A" w:rsidP="007470ED">
      <w:pPr>
        <w:pStyle w:val="LegFig"/>
      </w:pPr>
      <w:bookmarkStart w:id="14" w:name="_Ref496555538"/>
      <w:r w:rsidRPr="004A14C9">
        <w:rPr>
          <w:b/>
        </w:rPr>
        <w:t xml:space="preserve">Figura </w:t>
      </w:r>
      <w:r w:rsidR="006706DB" w:rsidRPr="004A14C9">
        <w:rPr>
          <w:b/>
        </w:rPr>
        <w:fldChar w:fldCharType="begin"/>
      </w:r>
      <w:r w:rsidR="006706DB" w:rsidRPr="004A14C9">
        <w:rPr>
          <w:b/>
        </w:rPr>
        <w:instrText xml:space="preserve"> STYLEREF 1 \s </w:instrText>
      </w:r>
      <w:r w:rsidR="006706DB" w:rsidRPr="004A14C9">
        <w:rPr>
          <w:b/>
        </w:rPr>
        <w:fldChar w:fldCharType="separate"/>
      </w:r>
      <w:r w:rsidR="00BF3F9F">
        <w:rPr>
          <w:b/>
          <w:noProof/>
        </w:rPr>
        <w:t>3</w:t>
      </w:r>
      <w:r w:rsidR="006706DB" w:rsidRPr="004A14C9">
        <w:rPr>
          <w:b/>
          <w:noProof/>
        </w:rPr>
        <w:fldChar w:fldCharType="end"/>
      </w:r>
      <w:r w:rsidR="00CD4295" w:rsidRPr="004A14C9">
        <w:rPr>
          <w:b/>
        </w:rPr>
        <w:t>.</w:t>
      </w:r>
      <w:r w:rsidR="006706DB" w:rsidRPr="004A14C9">
        <w:rPr>
          <w:b/>
        </w:rPr>
        <w:fldChar w:fldCharType="begin"/>
      </w:r>
      <w:r w:rsidR="006706DB" w:rsidRPr="004A14C9">
        <w:rPr>
          <w:b/>
        </w:rPr>
        <w:instrText xml:space="preserve"> SEQ Figura \* ARABIC \s 1 </w:instrText>
      </w:r>
      <w:r w:rsidR="006706DB" w:rsidRPr="004A14C9">
        <w:rPr>
          <w:b/>
        </w:rPr>
        <w:fldChar w:fldCharType="separate"/>
      </w:r>
      <w:r w:rsidR="00BF3F9F">
        <w:rPr>
          <w:b/>
          <w:noProof/>
        </w:rPr>
        <w:t>2</w:t>
      </w:r>
      <w:r w:rsidR="006706DB" w:rsidRPr="004A14C9">
        <w:rPr>
          <w:b/>
          <w:noProof/>
        </w:rPr>
        <w:fldChar w:fldCharType="end"/>
      </w:r>
      <w:bookmarkEnd w:id="14"/>
      <w:r w:rsidR="00413469" w:rsidRPr="00E82571">
        <w:t xml:space="preserve">– </w:t>
      </w:r>
      <w:r w:rsidR="00E82571" w:rsidRPr="00E82571">
        <w:t xml:space="preserve">Vista aérea da </w:t>
      </w:r>
      <w:r w:rsidR="003E10E9">
        <w:t>Barragem I</w:t>
      </w:r>
      <w:r w:rsidR="00413469" w:rsidRPr="00E82571">
        <w:t>. Fonte</w:t>
      </w:r>
      <w:r w:rsidR="00F37513" w:rsidRPr="00E82571">
        <w:t>: Doc. </w:t>
      </w:r>
      <w:r w:rsidR="00D47E7B">
        <w:t>[</w:t>
      </w:r>
      <w:r w:rsidR="00400AB8">
        <w:t>2</w:t>
      </w:r>
      <w:r w:rsidR="00675C1E">
        <w:t>]</w:t>
      </w:r>
      <w:r w:rsidR="00F37513" w:rsidRPr="00E82571">
        <w:t>.</w:t>
      </w:r>
    </w:p>
    <w:p w:rsidR="000E3EB0" w:rsidRPr="00DD5B6B" w:rsidRDefault="000E3EB0" w:rsidP="00E109A5">
      <w:pPr>
        <w:pStyle w:val="Ttulo1"/>
        <w:ind w:left="1134" w:hanging="1134"/>
        <w:rPr>
          <w:lang w:eastAsia="en-US"/>
        </w:rPr>
      </w:pPr>
      <w:bookmarkStart w:id="15" w:name="_Toc496001826"/>
      <w:bookmarkStart w:id="16" w:name="_Toc498282609"/>
      <w:bookmarkStart w:id="17" w:name="_Toc498286030"/>
      <w:bookmarkStart w:id="18" w:name="_Toc518575455"/>
      <w:bookmarkStart w:id="19" w:name="_Hlk498282993"/>
      <w:r w:rsidRPr="00DD5B6B">
        <w:rPr>
          <w:lang w:eastAsia="en-US"/>
        </w:rPr>
        <w:t>CARACTERÍSTICAS TÉCNICAS DA BARRAGEM</w:t>
      </w:r>
      <w:bookmarkEnd w:id="15"/>
      <w:bookmarkEnd w:id="16"/>
      <w:bookmarkEnd w:id="17"/>
      <w:bookmarkEnd w:id="18"/>
    </w:p>
    <w:p w:rsidR="000E3EB0" w:rsidRDefault="000E3EB0" w:rsidP="000E3EB0">
      <w:pPr>
        <w:pStyle w:val="Ttulo2"/>
        <w:tabs>
          <w:tab w:val="num" w:pos="1134"/>
        </w:tabs>
        <w:spacing w:after="240"/>
        <w:ind w:left="1134" w:hanging="1134"/>
      </w:pPr>
      <w:r>
        <w:t>FUNÇÃO ATUAL</w:t>
      </w:r>
    </w:p>
    <w:bookmarkEnd w:id="19"/>
    <w:p w:rsidR="00FD4E85" w:rsidRDefault="00F43A7A" w:rsidP="00C91F0C">
      <w:pPr>
        <w:pStyle w:val="BAMINNORMAL"/>
      </w:pPr>
      <w:r>
        <w:t xml:space="preserve">A </w:t>
      </w:r>
      <w:r w:rsidRPr="00C66AFB">
        <w:t xml:space="preserve">Barragem </w:t>
      </w:r>
      <w:r>
        <w:t>I</w:t>
      </w:r>
      <w:r w:rsidRPr="00C66AFB">
        <w:t xml:space="preserve"> tem como finalidade principal </w:t>
      </w:r>
      <w:r>
        <w:t>a</w:t>
      </w:r>
      <w:r w:rsidRPr="00C66AFB">
        <w:t xml:space="preserve"> </w:t>
      </w:r>
      <w:r>
        <w:t>contenção de rejeitos gerados no processo de beneficiamento do minério de ferro da Mina Córrego do Feijão lançados através de “</w:t>
      </w:r>
      <w:r>
        <w:rPr>
          <w:i/>
        </w:rPr>
        <w:t>s</w:t>
      </w:r>
      <w:r w:rsidRPr="009B157E">
        <w:rPr>
          <w:i/>
        </w:rPr>
        <w:t>pray-</w:t>
      </w:r>
      <w:proofErr w:type="spellStart"/>
      <w:r w:rsidRPr="009B157E">
        <w:rPr>
          <w:i/>
        </w:rPr>
        <w:t>bars</w:t>
      </w:r>
      <w:proofErr w:type="spellEnd"/>
      <w:r>
        <w:t>” posicionados ao longo da crista da estrutura.</w:t>
      </w:r>
      <w:r w:rsidRPr="00C66AFB">
        <w:t xml:space="preserve"> Todavia, seu reservatório também </w:t>
      </w:r>
      <w:r>
        <w:t>serve para clarificação da água a ser extravasada para a Barragem VI. Em função da mina passar a operar a seco, desde julho de 2016 a barragem não recebe mais rejeitos.</w:t>
      </w:r>
    </w:p>
    <w:p w:rsidR="00B119D9" w:rsidRPr="00F15DF5" w:rsidRDefault="00B119D9" w:rsidP="00BF4BF1">
      <w:pPr>
        <w:pStyle w:val="Ttulo2"/>
        <w:tabs>
          <w:tab w:val="num" w:pos="1134"/>
        </w:tabs>
        <w:spacing w:after="240"/>
        <w:ind w:left="1134" w:hanging="1134"/>
        <w:rPr>
          <w:caps w:val="0"/>
        </w:rPr>
      </w:pPr>
      <w:r>
        <w:t>MACIÇO</w:t>
      </w:r>
    </w:p>
    <w:p w:rsidR="00CA0423" w:rsidRDefault="00CA0423" w:rsidP="00C91F0C">
      <w:pPr>
        <w:pStyle w:val="BAMINNORMAL"/>
      </w:pPr>
      <w:r>
        <w:t>A</w:t>
      </w:r>
      <w:r w:rsidRPr="00C66AFB">
        <w:t xml:space="preserve"> </w:t>
      </w:r>
      <w:r>
        <w:t>B</w:t>
      </w:r>
      <w:r w:rsidRPr="00C66AFB">
        <w:t xml:space="preserve">arragem </w:t>
      </w:r>
      <w:r>
        <w:t xml:space="preserve">I </w:t>
      </w:r>
      <w:r w:rsidRPr="00C66AFB">
        <w:t xml:space="preserve">foi </w:t>
      </w:r>
      <w:r>
        <w:t>idealizada para possuir alteamentos sucessivos conforme os rejeitos iam sendo dispostos no reservatório. O maciço inicial</w:t>
      </w:r>
      <w:r w:rsidRPr="00C66AFB">
        <w:t xml:space="preserve"> </w:t>
      </w:r>
      <w:r>
        <w:t>é constituído de material homogêneo drenante (minério ultrafino)</w:t>
      </w:r>
      <w:r w:rsidRPr="00C66AFB">
        <w:t xml:space="preserve"> com crista na EL. </w:t>
      </w:r>
      <w:r>
        <w:t xml:space="preserve">874,0 </w:t>
      </w:r>
      <w:r w:rsidRPr="00C66AFB">
        <w:t>m</w:t>
      </w:r>
      <w:r>
        <w:t xml:space="preserve"> e altura de 18</w:t>
      </w:r>
      <w:r w:rsidR="00A226DA">
        <w:t xml:space="preserve"> </w:t>
      </w:r>
      <w:r>
        <w:t>m.</w:t>
      </w:r>
      <w:r w:rsidRPr="00C66AFB">
        <w:t xml:space="preserve"> </w:t>
      </w:r>
      <w:r>
        <w:t>A inclinação dos taludes montante e jusante é de 1V:</w:t>
      </w:r>
      <w:r w:rsidR="00DC4517" w:rsidRPr="00E82571">
        <w:t> </w:t>
      </w:r>
      <w:r>
        <w:t>1,5H e 1V:</w:t>
      </w:r>
      <w:r w:rsidR="00DC4517" w:rsidRPr="00E82571">
        <w:t> </w:t>
      </w:r>
      <w:r>
        <w:t>1,75</w:t>
      </w:r>
      <w:r w:rsidR="007552AD">
        <w:t>H</w:t>
      </w:r>
      <w:r>
        <w:t>, respectivamente, revestidos por camada de laterita de 4,0 m de espessura a montante e 1,0 m de espessura a jusante. Existe ainda no talude de jusante uma berma de 5,0 m de largura na EL. 864,0 m. Fonte:</w:t>
      </w:r>
      <w:r w:rsidRPr="00C66AFB">
        <w:t xml:space="preserve"> Doc.</w:t>
      </w:r>
      <w:r w:rsidR="00DC4517" w:rsidRPr="00E82571">
        <w:t> </w:t>
      </w:r>
      <w:r w:rsidR="00D47E7B">
        <w:t>[1</w:t>
      </w:r>
      <w:r w:rsidR="00400AB8">
        <w:t>0</w:t>
      </w:r>
      <w:r w:rsidR="00675C1E">
        <w:t>]</w:t>
      </w:r>
      <w:r>
        <w:t>.</w:t>
      </w:r>
    </w:p>
    <w:p w:rsidR="00CA0423" w:rsidRDefault="00CA0423" w:rsidP="00C91F0C">
      <w:pPr>
        <w:pStyle w:val="BAMINNORMAL"/>
      </w:pPr>
      <w:r>
        <w:t>A estrutura foi</w:t>
      </w:r>
      <w:r w:rsidRPr="00050BC8">
        <w:t xml:space="preserve"> alteada em sua maior parte pelo método montante</w:t>
      </w:r>
      <w:r>
        <w:t>,</w:t>
      </w:r>
      <w:r w:rsidRPr="00050BC8">
        <w:t xml:space="preserve"> </w:t>
      </w:r>
      <w:r w:rsidR="007D5471">
        <w:t>alcançando</w:t>
      </w:r>
      <w:r w:rsidRPr="00050BC8">
        <w:t xml:space="preserve"> atualmente a </w:t>
      </w:r>
      <w:r>
        <w:t>EL.</w:t>
      </w:r>
      <w:r w:rsidRPr="00050BC8">
        <w:t xml:space="preserve"> 942</w:t>
      </w:r>
      <w:r>
        <w:t>,0</w:t>
      </w:r>
      <w:r w:rsidR="00885C09">
        <w:t xml:space="preserve"> </w:t>
      </w:r>
      <w:r w:rsidRPr="00050BC8">
        <w:t xml:space="preserve">m. </w:t>
      </w:r>
      <w:r w:rsidR="007D5471">
        <w:t>O</w:t>
      </w:r>
      <w:r w:rsidRPr="00050BC8">
        <w:t xml:space="preserve"> barramento </w:t>
      </w:r>
      <w:r w:rsidR="007D5471">
        <w:t xml:space="preserve">tem cerca de </w:t>
      </w:r>
      <w:r w:rsidRPr="00050BC8">
        <w:t>8</w:t>
      </w:r>
      <w:r w:rsidR="0025594F">
        <w:t>6</w:t>
      </w:r>
      <w:r>
        <w:t xml:space="preserve"> </w:t>
      </w:r>
      <w:r w:rsidR="007D5471">
        <w:t>m de</w:t>
      </w:r>
      <w:r w:rsidR="007D5471" w:rsidRPr="00050BC8">
        <w:t xml:space="preserve"> altura </w:t>
      </w:r>
      <w:r w:rsidR="007D5471">
        <w:t xml:space="preserve">e </w:t>
      </w:r>
      <w:r w:rsidR="00A226DA">
        <w:t>7</w:t>
      </w:r>
      <w:r w:rsidR="0025594F">
        <w:t>20</w:t>
      </w:r>
      <w:r w:rsidR="007D5471">
        <w:t xml:space="preserve"> </w:t>
      </w:r>
      <w:r w:rsidR="007D5471" w:rsidRPr="00050BC8">
        <w:t>m</w:t>
      </w:r>
      <w:r w:rsidR="007D5471">
        <w:t xml:space="preserve"> de </w:t>
      </w:r>
      <w:r w:rsidRPr="00050BC8">
        <w:t>comprimento de crista</w:t>
      </w:r>
      <w:r>
        <w:t xml:space="preserve">. </w:t>
      </w:r>
      <w:r w:rsidR="007D5471">
        <w:t>H</w:t>
      </w:r>
      <w:r>
        <w:t xml:space="preserve">á uma berma de largura variável </w:t>
      </w:r>
      <w:r w:rsidR="007D5471">
        <w:t>na EL. 899,0</w:t>
      </w:r>
      <w:r w:rsidR="007552AD">
        <w:t xml:space="preserve"> </w:t>
      </w:r>
      <w:r w:rsidR="007D5471">
        <w:t>m, decorrente</w:t>
      </w:r>
      <w:r>
        <w:t xml:space="preserve"> do recuo do eixo da estrutura para </w:t>
      </w:r>
      <w:r w:rsidR="007D5471">
        <w:t>montante quando da execução</w:t>
      </w:r>
      <w:r>
        <w:t xml:space="preserve"> do 4° alteamento.</w:t>
      </w:r>
    </w:p>
    <w:p w:rsidR="00CA0423" w:rsidRDefault="00CA0423" w:rsidP="00C91F0C">
      <w:pPr>
        <w:pStyle w:val="BAMINNORMAL"/>
      </w:pPr>
      <w:r>
        <w:t xml:space="preserve">O material constituinte dos diques de alteamento é o próprio rejeito granular compactado ou </w:t>
      </w:r>
      <w:r w:rsidR="007D5471">
        <w:t xml:space="preserve">o </w:t>
      </w:r>
      <w:r>
        <w:t xml:space="preserve">solo local. Em alguns casos há indicação do uso de solo e rejeito após a exaustão da área de empréstimo de solo, porém nesses casos não há </w:t>
      </w:r>
      <w:r w:rsidRPr="00AF048E">
        <w:rPr>
          <w:i/>
        </w:rPr>
        <w:t>as built</w:t>
      </w:r>
      <w:r>
        <w:t xml:space="preserve"> com indicação regional do material utilizado.</w:t>
      </w:r>
    </w:p>
    <w:p w:rsidR="00CA0423" w:rsidRPr="00860010" w:rsidRDefault="007D5471" w:rsidP="00C91F0C">
      <w:pPr>
        <w:pStyle w:val="BAMINNORMAL"/>
      </w:pPr>
      <w:r>
        <w:t>O</w:t>
      </w:r>
      <w:r w:rsidR="00CA0423" w:rsidRPr="00860010">
        <w:t xml:space="preserve"> maciço apresenta compacidade medianamente compacta a compacta</w:t>
      </w:r>
      <w:r>
        <w:t>, com</w:t>
      </w:r>
      <w:r w:rsidR="00CA0423" w:rsidRPr="00860010">
        <w:t xml:space="preserve"> coefi</w:t>
      </w:r>
      <w:r>
        <w:t>cientes de permeabilidade situando</w:t>
      </w:r>
      <w:r w:rsidR="00CA0423" w:rsidRPr="00860010">
        <w:t>-se na faixa dos 10</w:t>
      </w:r>
      <w:r>
        <w:rPr>
          <w:vertAlign w:val="superscript"/>
        </w:rPr>
        <w:t>-6</w:t>
      </w:r>
      <w:r w:rsidR="00CA0423" w:rsidRPr="00860010">
        <w:t xml:space="preserve"> a 10</w:t>
      </w:r>
      <w:r>
        <w:rPr>
          <w:vertAlign w:val="superscript"/>
        </w:rPr>
        <w:t>-5</w:t>
      </w:r>
      <w:r w:rsidR="00CA0423" w:rsidRPr="00860010">
        <w:t xml:space="preserve"> cm/s, com valores de até 10</w:t>
      </w:r>
      <w:r w:rsidR="00CA0423" w:rsidRPr="00860010">
        <w:rPr>
          <w:vertAlign w:val="superscript"/>
        </w:rPr>
        <w:t>-7</w:t>
      </w:r>
      <w:r w:rsidR="00CA0423" w:rsidRPr="00860010">
        <w:t xml:space="preserve"> cm/s</w:t>
      </w:r>
      <w:r>
        <w:t>.</w:t>
      </w:r>
      <w:r w:rsidR="00CA0423" w:rsidRPr="00860010">
        <w:t xml:space="preserve"> </w:t>
      </w:r>
      <w:r>
        <w:t>P</w:t>
      </w:r>
      <w:r w:rsidR="00CA0423" w:rsidRPr="00860010">
        <w:t>ara os rejeitos, os coeficientes de pe</w:t>
      </w:r>
      <w:r>
        <w:t>rmeabilidade são da mesma ordem</w:t>
      </w:r>
      <w:r w:rsidR="00CA0423" w:rsidRPr="00860010">
        <w:t>.</w:t>
      </w:r>
    </w:p>
    <w:p w:rsidR="00CA0423" w:rsidRDefault="00CA0423" w:rsidP="00C91F0C">
      <w:pPr>
        <w:pStyle w:val="BAMINNORMAL"/>
      </w:pPr>
      <w:r w:rsidRPr="00860010">
        <w:t>O material presente no reservatório é o próprio rejeito lançado</w:t>
      </w:r>
      <w:r w:rsidR="007D5471">
        <w:t>,</w:t>
      </w:r>
      <w:r w:rsidRPr="00860010">
        <w:t xml:space="preserve"> classificado como areia fina siltosa e silte arenoso. Sua compacidade é heterogênea, variando de fofa a compacta. A</w:t>
      </w:r>
      <w:r w:rsidR="007D5471">
        <w:t>presenta coeficiente de</w:t>
      </w:r>
      <w:r w:rsidRPr="00860010">
        <w:t xml:space="preserve"> permeabilidade da ordem de 10</w:t>
      </w:r>
      <w:r w:rsidRPr="00860010">
        <w:rPr>
          <w:vertAlign w:val="superscript"/>
        </w:rPr>
        <w:t>-</w:t>
      </w:r>
      <w:r w:rsidR="007D5471">
        <w:rPr>
          <w:vertAlign w:val="superscript"/>
        </w:rPr>
        <w:t>5</w:t>
      </w:r>
      <w:r w:rsidRPr="00860010">
        <w:t xml:space="preserve"> a 10</w:t>
      </w:r>
      <w:r w:rsidRPr="00860010">
        <w:rPr>
          <w:vertAlign w:val="superscript"/>
        </w:rPr>
        <w:t>-</w:t>
      </w:r>
      <w:r w:rsidR="007D5471">
        <w:rPr>
          <w:vertAlign w:val="superscript"/>
        </w:rPr>
        <w:t>4</w:t>
      </w:r>
      <w:r w:rsidRPr="00860010">
        <w:t xml:space="preserve"> cm/s.</w:t>
      </w:r>
    </w:p>
    <w:p w:rsidR="000E3EB0" w:rsidRDefault="00C11308" w:rsidP="00C91F0C">
      <w:pPr>
        <w:pStyle w:val="BAMINNORMAL"/>
      </w:pPr>
      <w:r>
        <w:t>A</w:t>
      </w:r>
      <w:r w:rsidR="000E3EB0">
        <w:t xml:space="preserve"> </w:t>
      </w:r>
      <w:r w:rsidR="000E3EB0" w:rsidRPr="00AE1C9C">
        <w:fldChar w:fldCharType="begin"/>
      </w:r>
      <w:r w:rsidR="000E3EB0" w:rsidRPr="00AE1C9C">
        <w:instrText xml:space="preserve"> REF _Ref488652617 \h </w:instrText>
      </w:r>
      <w:r w:rsidR="000E3EB0">
        <w:instrText xml:space="preserve"> \* MERGEFORMAT </w:instrText>
      </w:r>
      <w:r w:rsidR="000E3EB0" w:rsidRPr="00AE1C9C">
        <w:fldChar w:fldCharType="separate"/>
      </w:r>
      <w:r w:rsidR="00BF3F9F" w:rsidRPr="00BF3F9F">
        <w:t xml:space="preserve">Figura </w:t>
      </w:r>
      <w:r w:rsidR="00BF3F9F" w:rsidRPr="00BF3F9F">
        <w:rPr>
          <w:noProof/>
        </w:rPr>
        <w:t>4.1</w:t>
      </w:r>
      <w:r w:rsidR="000E3EB0" w:rsidRPr="00AE1C9C">
        <w:fldChar w:fldCharType="end"/>
      </w:r>
      <w:r>
        <w:t xml:space="preserve"> </w:t>
      </w:r>
      <w:r w:rsidRPr="003D6A19">
        <w:t>apresenta o arranjo geral da Barragem I.</w:t>
      </w:r>
    </w:p>
    <w:p w:rsidR="000E3EB0" w:rsidRPr="00085A80" w:rsidRDefault="00E854F9" w:rsidP="000E3EB0">
      <w:pPr>
        <w:pStyle w:val="Figura"/>
      </w:pPr>
      <w:r w:rsidRPr="00E854F9">
        <w:drawing>
          <wp:inline distT="0" distB="0" distL="0" distR="0">
            <wp:extent cx="6300470" cy="4051462"/>
            <wp:effectExtent l="0" t="0" r="5080" b="635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300470" cy="4051462"/>
                    </a:xfrm>
                    <a:prstGeom prst="rect">
                      <a:avLst/>
                    </a:prstGeom>
                    <a:noFill/>
                    <a:ln>
                      <a:noFill/>
                    </a:ln>
                  </pic:spPr>
                </pic:pic>
              </a:graphicData>
            </a:graphic>
          </wp:inline>
        </w:drawing>
      </w:r>
    </w:p>
    <w:p w:rsidR="000E3EB0" w:rsidRDefault="000E3EB0" w:rsidP="00C91F0C">
      <w:pPr>
        <w:pStyle w:val="LegFig"/>
      </w:pPr>
      <w:bookmarkStart w:id="20" w:name="_Ref488652617"/>
      <w:r w:rsidRPr="00E80F00">
        <w:rPr>
          <w:b/>
        </w:rPr>
        <w:t xml:space="preserve">Figura </w:t>
      </w:r>
      <w:r w:rsidRPr="00E80F00">
        <w:rPr>
          <w:b/>
        </w:rPr>
        <w:fldChar w:fldCharType="begin"/>
      </w:r>
      <w:r w:rsidRPr="00E80F00">
        <w:rPr>
          <w:b/>
        </w:rPr>
        <w:instrText xml:space="preserve"> STYLEREF 1 \s </w:instrText>
      </w:r>
      <w:r w:rsidRPr="00E80F00">
        <w:rPr>
          <w:b/>
        </w:rPr>
        <w:fldChar w:fldCharType="separate"/>
      </w:r>
      <w:r w:rsidR="00BF3F9F" w:rsidRPr="00E80F00">
        <w:rPr>
          <w:b/>
          <w:noProof/>
        </w:rPr>
        <w:t>4</w:t>
      </w:r>
      <w:r w:rsidRPr="00E80F00">
        <w:rPr>
          <w:b/>
          <w:noProof/>
        </w:rPr>
        <w:fldChar w:fldCharType="end"/>
      </w:r>
      <w:r w:rsidRPr="00E80F00">
        <w:rPr>
          <w:b/>
        </w:rPr>
        <w:t>.</w:t>
      </w:r>
      <w:r w:rsidRPr="00E80F00">
        <w:rPr>
          <w:b/>
        </w:rPr>
        <w:fldChar w:fldCharType="begin"/>
      </w:r>
      <w:r w:rsidRPr="00E80F00">
        <w:rPr>
          <w:b/>
        </w:rPr>
        <w:instrText xml:space="preserve"> SEQ Figura \* ARABIC \s 1 </w:instrText>
      </w:r>
      <w:r w:rsidRPr="00E80F00">
        <w:rPr>
          <w:b/>
        </w:rPr>
        <w:fldChar w:fldCharType="separate"/>
      </w:r>
      <w:r w:rsidR="00BF3F9F" w:rsidRPr="00E80F00">
        <w:rPr>
          <w:b/>
          <w:noProof/>
        </w:rPr>
        <w:t>1</w:t>
      </w:r>
      <w:r w:rsidRPr="00E80F00">
        <w:rPr>
          <w:b/>
          <w:noProof/>
        </w:rPr>
        <w:fldChar w:fldCharType="end"/>
      </w:r>
      <w:bookmarkEnd w:id="20"/>
      <w:r w:rsidRPr="00E80F00">
        <w:t xml:space="preserve"> – </w:t>
      </w:r>
      <w:r w:rsidR="00C11308" w:rsidRPr="00E80F00">
        <w:t>Arranjo Geral - Barragem I</w:t>
      </w:r>
      <w:r w:rsidRPr="00E80F00">
        <w:t>.</w:t>
      </w:r>
      <w:r w:rsidR="00E854F9" w:rsidRPr="00E80F00">
        <w:t xml:space="preserve"> Fonte: doc. [11].</w:t>
      </w:r>
    </w:p>
    <w:p w:rsidR="000E3EB0" w:rsidRPr="007E5E68" w:rsidRDefault="000E3EB0" w:rsidP="000E3EB0">
      <w:pPr>
        <w:pStyle w:val="Ttulo2"/>
        <w:tabs>
          <w:tab w:val="num" w:pos="1134"/>
        </w:tabs>
        <w:spacing w:after="240"/>
        <w:ind w:left="1134" w:hanging="1134"/>
        <w:rPr>
          <w:caps w:val="0"/>
        </w:rPr>
      </w:pPr>
      <w:r w:rsidRPr="007E5E68">
        <w:t>FUNDAÇÃO</w:t>
      </w:r>
    </w:p>
    <w:p w:rsidR="000E3EB0" w:rsidRPr="00D234EF" w:rsidRDefault="000E3EB0" w:rsidP="00C91F0C">
      <w:pPr>
        <w:pStyle w:val="BAMINNORMAL"/>
        <w:rPr>
          <w:highlight w:val="yellow"/>
        </w:rPr>
      </w:pPr>
      <w:bookmarkStart w:id="21" w:name="_Hlk496704746"/>
      <w:r w:rsidRPr="004D39B1">
        <w:t>Segundo</w:t>
      </w:r>
      <w:r>
        <w:t xml:space="preserve"> a</w:t>
      </w:r>
      <w:r w:rsidRPr="004D39B1">
        <w:t xml:space="preserve"> avaliação de performance </w:t>
      </w:r>
      <w:r>
        <w:t>elaborada</w:t>
      </w:r>
      <w:r w:rsidRPr="004D39B1">
        <w:t xml:space="preserve"> pela DAM </w:t>
      </w:r>
      <w:r w:rsidRPr="009D63A5">
        <w:t>Projetos</w:t>
      </w:r>
      <w:r>
        <w:t xml:space="preserve"> de </w:t>
      </w:r>
      <w:r w:rsidRPr="009D63A5">
        <w:t xml:space="preserve">Engenharia </w:t>
      </w:r>
      <w:r w:rsidRPr="004D39B1">
        <w:t xml:space="preserve">e DF </w:t>
      </w:r>
      <w:r w:rsidRPr="009D63A5">
        <w:t>Consultoria</w:t>
      </w:r>
      <w:r w:rsidRPr="004D39B1">
        <w:t>, Doc.</w:t>
      </w:r>
      <w:r w:rsidR="00D47E7B">
        <w:t> [</w:t>
      </w:r>
      <w:r w:rsidR="0084320C">
        <w:t>9</w:t>
      </w:r>
      <w:r w:rsidR="00675C1E">
        <w:t>]</w:t>
      </w:r>
      <w:r w:rsidRPr="004D39B1">
        <w:t>, os projetos de alteamentos posteriores, como o realizado para o 3º</w:t>
      </w:r>
      <w:r w:rsidR="00DC4517" w:rsidRPr="00E82571">
        <w:t> </w:t>
      </w:r>
      <w:r w:rsidRPr="004D39B1">
        <w:t xml:space="preserve">alteamento pela </w:t>
      </w:r>
      <w:r>
        <w:t>RIAD CHAMMAS</w:t>
      </w:r>
      <w:r w:rsidRPr="004D39B1">
        <w:t xml:space="preserve">, mostram seções com sondagens efetuadas nas ombreiras, as quais indicam a existência de material silto-argiloso </w:t>
      </w:r>
      <w:r w:rsidR="00DC4517">
        <w:t>(</w:t>
      </w:r>
      <w:r w:rsidRPr="004D39B1">
        <w:t>N</w:t>
      </w:r>
      <w:r>
        <w:t>SPT</w:t>
      </w:r>
      <w:r w:rsidRPr="004D39B1">
        <w:t xml:space="preserve"> entre 5 e 11 golpes</w:t>
      </w:r>
      <w:r w:rsidR="00DC4517">
        <w:t>)</w:t>
      </w:r>
      <w:r w:rsidRPr="004D39B1">
        <w:t>, recobrindo o horizonte de solo saprolítico</w:t>
      </w:r>
      <w:r>
        <w:t>,</w:t>
      </w:r>
      <w:r w:rsidRPr="004D39B1">
        <w:t xml:space="preserve"> mais resistente</w:t>
      </w:r>
      <w:r w:rsidR="00DC4517">
        <w:t xml:space="preserve"> (</w:t>
      </w:r>
      <w:r w:rsidRPr="004D39B1">
        <w:t>N</w:t>
      </w:r>
      <w:r>
        <w:t>SPT</w:t>
      </w:r>
      <w:r w:rsidRPr="004D39B1">
        <w:t xml:space="preserve"> entre 15 a 40 golpes</w:t>
      </w:r>
      <w:r w:rsidR="00DC4517">
        <w:t>)</w:t>
      </w:r>
      <w:r w:rsidRPr="004D39B1">
        <w:t>.</w:t>
      </w:r>
    </w:p>
    <w:p w:rsidR="000E3EB0" w:rsidRDefault="000E3EB0" w:rsidP="00C91F0C">
      <w:pPr>
        <w:pStyle w:val="BAMINNORMAL"/>
      </w:pPr>
      <w:r w:rsidRPr="006869D3">
        <w:t xml:space="preserve">Em regra, os diques de alteamentos assentam-se na praia de rejeitos em sua porção </w:t>
      </w:r>
      <w:r>
        <w:t>centr</w:t>
      </w:r>
      <w:r w:rsidRPr="006869D3">
        <w:t xml:space="preserve">al e nas ombreiras são </w:t>
      </w:r>
      <w:r>
        <w:t>apoiados</w:t>
      </w:r>
      <w:r w:rsidRPr="006869D3">
        <w:t xml:space="preserve"> em terreno constituído por solo residual</w:t>
      </w:r>
      <w:r>
        <w:t xml:space="preserve"> ou saprolí</w:t>
      </w:r>
      <w:r w:rsidRPr="006869D3">
        <w:t>t</w:t>
      </w:r>
      <w:r>
        <w:t>ic</w:t>
      </w:r>
      <w:r w:rsidRPr="006869D3">
        <w:t>o.</w:t>
      </w:r>
    </w:p>
    <w:bookmarkEnd w:id="21"/>
    <w:p w:rsidR="000B27A9" w:rsidRPr="00F15DF5" w:rsidRDefault="000B27A9" w:rsidP="00D8338A">
      <w:pPr>
        <w:pStyle w:val="Ttulo2"/>
        <w:tabs>
          <w:tab w:val="num" w:pos="1134"/>
        </w:tabs>
        <w:spacing w:after="240"/>
        <w:ind w:left="1134" w:hanging="1134"/>
        <w:rPr>
          <w:caps w:val="0"/>
        </w:rPr>
      </w:pPr>
      <w:r>
        <w:t>DRENAGEM INTERNA</w:t>
      </w:r>
    </w:p>
    <w:p w:rsidR="000B563C" w:rsidRDefault="00C11308" w:rsidP="00C91F0C">
      <w:pPr>
        <w:pStyle w:val="BAMINNORMAL"/>
      </w:pPr>
      <w:r>
        <w:t>H</w:t>
      </w:r>
      <w:r w:rsidR="007D5471" w:rsidRPr="004A5AA3">
        <w:t xml:space="preserve">á </w:t>
      </w:r>
      <w:r w:rsidR="007D5471">
        <w:t>várias incertezas quanto ao sistema de drenagem interna em vários alteamentos devido à carência de informações históricas. Na maioria dos casos tem-se como informação os projetos executivos do alteamento, porém não há “</w:t>
      </w:r>
      <w:r w:rsidR="007D5471" w:rsidRPr="00FD405B">
        <w:rPr>
          <w:i/>
        </w:rPr>
        <w:t>as built</w:t>
      </w:r>
      <w:r w:rsidR="007D5471">
        <w:rPr>
          <w:i/>
        </w:rPr>
        <w:t>”</w:t>
      </w:r>
      <w:r w:rsidR="007D5471">
        <w:t xml:space="preserve"> indicando se a solução projetada foi efetivamente implantada na sua totalidade.</w:t>
      </w:r>
    </w:p>
    <w:p w:rsidR="007D5471" w:rsidRDefault="007D5471" w:rsidP="00C91F0C">
      <w:pPr>
        <w:pStyle w:val="BAMINNORMAL"/>
      </w:pPr>
      <w:r>
        <w:t>É apresentado a seguir um breve descritivo da solução de drenagem interna implantada para cada etapa construtiva. Para mais detalhes os desenhos de projetos deverão ser consultados.</w:t>
      </w:r>
    </w:p>
    <w:p w:rsidR="007D5471" w:rsidRDefault="007D5471" w:rsidP="00757016">
      <w:pPr>
        <w:pStyle w:val="Lista"/>
      </w:pPr>
      <w:r w:rsidRPr="00340E20">
        <w:rPr>
          <w:b/>
        </w:rPr>
        <w:t>Maciço Inicial</w:t>
      </w:r>
      <w:r w:rsidR="00757016">
        <w:rPr>
          <w:b/>
        </w:rPr>
        <w:t>, 1º alteamento e 2º a</w:t>
      </w:r>
      <w:r>
        <w:rPr>
          <w:b/>
        </w:rPr>
        <w:t>lteamento</w:t>
      </w:r>
      <w:r w:rsidR="00757016">
        <w:rPr>
          <w:b/>
        </w:rPr>
        <w:t xml:space="preserve"> parcial (</w:t>
      </w:r>
      <w:r>
        <w:rPr>
          <w:b/>
        </w:rPr>
        <w:t>até EL. 889</w:t>
      </w:r>
      <w:r w:rsidR="00757016">
        <w:rPr>
          <w:b/>
        </w:rPr>
        <w:t xml:space="preserve"> </w:t>
      </w:r>
      <w:r>
        <w:rPr>
          <w:b/>
        </w:rPr>
        <w:t>m</w:t>
      </w:r>
      <w:r w:rsidR="00757016">
        <w:rPr>
          <w:b/>
        </w:rPr>
        <w:t>)</w:t>
      </w:r>
      <w:r w:rsidRPr="00340E20">
        <w:rPr>
          <w:b/>
        </w:rPr>
        <w:t>:</w:t>
      </w:r>
      <w:r>
        <w:t xml:space="preserve"> O projeto original do dique de partida não previa sistema de drenagem interna. </w:t>
      </w:r>
      <w:r w:rsidR="00757016">
        <w:t xml:space="preserve">As primeiras etapas de alteamento, até a EL. 889 m, </w:t>
      </w:r>
      <w:r>
        <w:t xml:space="preserve">foram executados </w:t>
      </w:r>
      <w:r w:rsidR="00757016">
        <w:t>sem sistema de drenagem interna;</w:t>
      </w:r>
    </w:p>
    <w:p w:rsidR="007D5471" w:rsidRDefault="00757016" w:rsidP="00757016">
      <w:pPr>
        <w:pStyle w:val="Lista"/>
      </w:pPr>
      <w:r>
        <w:rPr>
          <w:b/>
        </w:rPr>
        <w:t>2º alteamento parcial (da EL. 889 m até</w:t>
      </w:r>
      <w:r w:rsidR="007D5471">
        <w:rPr>
          <w:b/>
        </w:rPr>
        <w:t xml:space="preserve"> </w:t>
      </w:r>
      <w:r w:rsidR="007D5471" w:rsidRPr="00E31539">
        <w:rPr>
          <w:b/>
        </w:rPr>
        <w:t>EL. 892</w:t>
      </w:r>
      <w:r>
        <w:rPr>
          <w:b/>
        </w:rPr>
        <w:t xml:space="preserve"> </w:t>
      </w:r>
      <w:r w:rsidR="007D5471" w:rsidRPr="00E31539">
        <w:rPr>
          <w:b/>
        </w:rPr>
        <w:t>m</w:t>
      </w:r>
      <w:r>
        <w:rPr>
          <w:b/>
        </w:rPr>
        <w:t>)</w:t>
      </w:r>
      <w:r w:rsidR="007D5471" w:rsidRPr="00E31539">
        <w:rPr>
          <w:b/>
        </w:rPr>
        <w:t>:</w:t>
      </w:r>
      <w:r w:rsidR="007D5471">
        <w:t xml:space="preserve"> os projetos indicam a execução de tapete de </w:t>
      </w:r>
      <w:r w:rsidR="007D5471" w:rsidRPr="00BA5FE7">
        <w:rPr>
          <w:i/>
        </w:rPr>
        <w:t>sinterfeed</w:t>
      </w:r>
      <w:r w:rsidR="007D5471">
        <w:t xml:space="preserve"> e tubos longitudinais envoltos</w:t>
      </w:r>
      <w:r>
        <w:t xml:space="preserve"> por hematitinha;</w:t>
      </w:r>
    </w:p>
    <w:p w:rsidR="007D5471" w:rsidRDefault="00757016" w:rsidP="00757016">
      <w:pPr>
        <w:pStyle w:val="Lista"/>
        <w:rPr>
          <w:b/>
        </w:rPr>
      </w:pPr>
      <w:r>
        <w:rPr>
          <w:b/>
        </w:rPr>
        <w:t>3º alteamento (até</w:t>
      </w:r>
      <w:r w:rsidR="007D5471" w:rsidRPr="005C17A9">
        <w:rPr>
          <w:b/>
        </w:rPr>
        <w:t xml:space="preserve"> </w:t>
      </w:r>
      <w:r w:rsidR="007D5471">
        <w:rPr>
          <w:b/>
        </w:rPr>
        <w:t>EL. 899</w:t>
      </w:r>
      <w:r>
        <w:rPr>
          <w:b/>
        </w:rPr>
        <w:t xml:space="preserve"> </w:t>
      </w:r>
      <w:r w:rsidR="007D5471">
        <w:rPr>
          <w:b/>
        </w:rPr>
        <w:t>m</w:t>
      </w:r>
      <w:r>
        <w:rPr>
          <w:b/>
        </w:rPr>
        <w:t>)</w:t>
      </w:r>
      <w:r w:rsidR="007D5471">
        <w:rPr>
          <w:b/>
        </w:rPr>
        <w:t xml:space="preserve">: </w:t>
      </w:r>
      <w:r>
        <w:t>não foram recebidas informações;</w:t>
      </w:r>
    </w:p>
    <w:p w:rsidR="007D5471" w:rsidRPr="000F4220" w:rsidRDefault="00757016" w:rsidP="00757016">
      <w:pPr>
        <w:pStyle w:val="Lista"/>
      </w:pPr>
      <w:r>
        <w:rPr>
          <w:b/>
        </w:rPr>
        <w:t>4º alteamento (até</w:t>
      </w:r>
      <w:r w:rsidRPr="005C17A9">
        <w:rPr>
          <w:b/>
        </w:rPr>
        <w:t xml:space="preserve"> </w:t>
      </w:r>
      <w:r>
        <w:rPr>
          <w:b/>
        </w:rPr>
        <w:t xml:space="preserve">EL. </w:t>
      </w:r>
      <w:r w:rsidR="007D5471">
        <w:rPr>
          <w:b/>
        </w:rPr>
        <w:t>905</w:t>
      </w:r>
      <w:r>
        <w:rPr>
          <w:b/>
        </w:rPr>
        <w:t xml:space="preserve"> </w:t>
      </w:r>
      <w:r w:rsidR="007D5471">
        <w:rPr>
          <w:b/>
        </w:rPr>
        <w:t>m</w:t>
      </w:r>
      <w:r>
        <w:rPr>
          <w:b/>
        </w:rPr>
        <w:t>)</w:t>
      </w:r>
      <w:r w:rsidR="007D5471">
        <w:rPr>
          <w:b/>
        </w:rPr>
        <w:t xml:space="preserve">: </w:t>
      </w:r>
      <w:r w:rsidR="007D5471">
        <w:t xml:space="preserve">os projetos indicam a execução de tapete de </w:t>
      </w:r>
      <w:r w:rsidR="007D5471" w:rsidRPr="00BA5FE7">
        <w:rPr>
          <w:i/>
        </w:rPr>
        <w:t>sinterfeed</w:t>
      </w:r>
      <w:r w:rsidR="007D5471">
        <w:t xml:space="preserve"> e tubo longitudinal</w:t>
      </w:r>
      <w:r w:rsidR="008C5BDD">
        <w:t>;</w:t>
      </w:r>
    </w:p>
    <w:p w:rsidR="007D5471" w:rsidRDefault="008C5BDD" w:rsidP="00757016">
      <w:pPr>
        <w:pStyle w:val="Lista"/>
      </w:pPr>
      <w:r>
        <w:rPr>
          <w:b/>
        </w:rPr>
        <w:t>5º, 6º e 7º alteamentos (até</w:t>
      </w:r>
      <w:r w:rsidRPr="005C17A9">
        <w:rPr>
          <w:b/>
        </w:rPr>
        <w:t xml:space="preserve"> </w:t>
      </w:r>
      <w:r>
        <w:rPr>
          <w:b/>
        </w:rPr>
        <w:t xml:space="preserve">EL. </w:t>
      </w:r>
      <w:r w:rsidR="007D5471" w:rsidRPr="005C17A9">
        <w:rPr>
          <w:b/>
        </w:rPr>
        <w:t>92</w:t>
      </w:r>
      <w:r w:rsidR="007D5471">
        <w:rPr>
          <w:b/>
        </w:rPr>
        <w:t>2</w:t>
      </w:r>
      <w:r w:rsidR="007D5471" w:rsidRPr="005C17A9">
        <w:rPr>
          <w:b/>
        </w:rPr>
        <w:t>,5</w:t>
      </w:r>
      <w:r>
        <w:rPr>
          <w:b/>
        </w:rPr>
        <w:t xml:space="preserve"> </w:t>
      </w:r>
      <w:r w:rsidR="007D5471" w:rsidRPr="005C17A9">
        <w:rPr>
          <w:b/>
        </w:rPr>
        <w:t>m)</w:t>
      </w:r>
      <w:r w:rsidR="007D5471">
        <w:rPr>
          <w:b/>
        </w:rPr>
        <w:t xml:space="preserve">: </w:t>
      </w:r>
      <w:r>
        <w:t>os p</w:t>
      </w:r>
      <w:r w:rsidR="007D5471" w:rsidRPr="00626BB6">
        <w:t>rojeto</w:t>
      </w:r>
      <w:r>
        <w:t>s indicam</w:t>
      </w:r>
      <w:r w:rsidR="007D5471">
        <w:t xml:space="preserve"> filtro vertical (0,80 m) e tapete drenante (0,50 m) constituídos de </w:t>
      </w:r>
      <w:r w:rsidR="007D5471" w:rsidRPr="00BA5FE7">
        <w:rPr>
          <w:i/>
        </w:rPr>
        <w:t>sinterfeed</w:t>
      </w:r>
      <w:r w:rsidR="007D5471">
        <w:t>. A saída do sistema de drenagem é conectada a tub</w:t>
      </w:r>
      <w:r>
        <w:t>os porosos ou de PVC perfurados;</w:t>
      </w:r>
    </w:p>
    <w:p w:rsidR="007D5471" w:rsidRDefault="008C5BDD" w:rsidP="00757016">
      <w:pPr>
        <w:pStyle w:val="Lista"/>
      </w:pPr>
      <w:r>
        <w:rPr>
          <w:b/>
        </w:rPr>
        <w:t>8º a</w:t>
      </w:r>
      <w:r w:rsidR="007D5471">
        <w:rPr>
          <w:b/>
        </w:rPr>
        <w:t>lteamento (</w:t>
      </w:r>
      <w:r>
        <w:rPr>
          <w:b/>
        </w:rPr>
        <w:t xml:space="preserve">até </w:t>
      </w:r>
      <w:r w:rsidR="007D5471">
        <w:rPr>
          <w:b/>
        </w:rPr>
        <w:t>El. 929,5</w:t>
      </w:r>
      <w:r>
        <w:rPr>
          <w:b/>
        </w:rPr>
        <w:t xml:space="preserve"> </w:t>
      </w:r>
      <w:r w:rsidR="007D5471">
        <w:rPr>
          <w:b/>
        </w:rPr>
        <w:t>m):</w:t>
      </w:r>
      <w:r w:rsidR="007D5471">
        <w:t xml:space="preserve"> O </w:t>
      </w:r>
      <w:r w:rsidR="007D5471" w:rsidRPr="000F4220">
        <w:rPr>
          <w:i/>
        </w:rPr>
        <w:t>as built</w:t>
      </w:r>
      <w:r w:rsidR="007D5471">
        <w:t xml:space="preserve"> indica filtro vertical (0,80 m) e tapete drenante (0,50 m) constituído de areia. Projetou-se na saída do sistema de drenagem interna trincheira drenante de 2,0 m de profundidade e 0,6 m de largura. A saída é conectada a um tub</w:t>
      </w:r>
      <w:r>
        <w:t>o PVC perfurado;</w:t>
      </w:r>
    </w:p>
    <w:p w:rsidR="007D5471" w:rsidRDefault="008C5BDD" w:rsidP="00757016">
      <w:pPr>
        <w:pStyle w:val="Lista"/>
        <w:rPr>
          <w:b/>
        </w:rPr>
      </w:pPr>
      <w:r>
        <w:rPr>
          <w:b/>
        </w:rPr>
        <w:t>9º a</w:t>
      </w:r>
      <w:r w:rsidR="007D5471">
        <w:rPr>
          <w:b/>
        </w:rPr>
        <w:t>lteamento (</w:t>
      </w:r>
      <w:r>
        <w:rPr>
          <w:b/>
        </w:rPr>
        <w:t xml:space="preserve">até </w:t>
      </w:r>
      <w:r w:rsidR="007D5471">
        <w:rPr>
          <w:b/>
        </w:rPr>
        <w:t>El. 937,0</w:t>
      </w:r>
      <w:r>
        <w:rPr>
          <w:b/>
        </w:rPr>
        <w:t xml:space="preserve"> </w:t>
      </w:r>
      <w:r w:rsidR="007D5471">
        <w:rPr>
          <w:b/>
        </w:rPr>
        <w:t xml:space="preserve">m): </w:t>
      </w:r>
      <w:r>
        <w:t xml:space="preserve">O </w:t>
      </w:r>
      <w:r w:rsidRPr="00E80F00">
        <w:t>projeto</w:t>
      </w:r>
      <w:r w:rsidR="007D5471" w:rsidRPr="00E80F00">
        <w:t xml:space="preserve"> prev</w:t>
      </w:r>
      <w:r w:rsidR="00203AAE" w:rsidRPr="00E80F00">
        <w:t>ia</w:t>
      </w:r>
      <w:r w:rsidR="007D5471" w:rsidRPr="00E80F00">
        <w:t xml:space="preserve"> somente tapete horizontal (0,5</w:t>
      </w:r>
      <w:r w:rsidRPr="00E80F00">
        <w:t>0</w:t>
      </w:r>
      <w:r w:rsidR="007D5471" w:rsidRPr="00E80F00">
        <w:t xml:space="preserve"> m) de areia estendido para montante</w:t>
      </w:r>
      <w:r w:rsidRPr="00E80F00">
        <w:t>, contudo,</w:t>
      </w:r>
      <w:r w:rsidR="007D5471">
        <w:t xml:space="preserve"> o </w:t>
      </w:r>
      <w:r w:rsidR="007D5471" w:rsidRPr="00BA5FE7">
        <w:rPr>
          <w:i/>
        </w:rPr>
        <w:t>as built</w:t>
      </w:r>
      <w:r w:rsidR="007D5471">
        <w:t xml:space="preserve"> indica que também foi executado também filtro vertical (0,80 m). Executou-se ainda dreno de pé constituído de brita</w:t>
      </w:r>
      <w:r>
        <w:t>,</w:t>
      </w:r>
      <w:r w:rsidR="007D5471">
        <w:t xml:space="preserve"> envolto por geossintético.</w:t>
      </w:r>
    </w:p>
    <w:p w:rsidR="007D5471" w:rsidRDefault="008C5BDD" w:rsidP="00757016">
      <w:pPr>
        <w:pStyle w:val="Lista"/>
      </w:pPr>
      <w:r>
        <w:rPr>
          <w:b/>
        </w:rPr>
        <w:t>10º a</w:t>
      </w:r>
      <w:r w:rsidR="007D5471">
        <w:rPr>
          <w:b/>
        </w:rPr>
        <w:t>lteamento (</w:t>
      </w:r>
      <w:r>
        <w:rPr>
          <w:b/>
        </w:rPr>
        <w:t xml:space="preserve">até </w:t>
      </w:r>
      <w:r w:rsidR="007D5471">
        <w:rPr>
          <w:b/>
        </w:rPr>
        <w:t>El. 942,0</w:t>
      </w:r>
      <w:r>
        <w:rPr>
          <w:b/>
        </w:rPr>
        <w:t xml:space="preserve"> </w:t>
      </w:r>
      <w:r w:rsidR="007D5471">
        <w:rPr>
          <w:b/>
        </w:rPr>
        <w:t xml:space="preserve">m): </w:t>
      </w:r>
      <w:r w:rsidR="007D5471" w:rsidRPr="00DB20C7">
        <w:t xml:space="preserve">de acordo com </w:t>
      </w:r>
      <w:r>
        <w:t>o</w:t>
      </w:r>
      <w:r w:rsidR="007D5471" w:rsidRPr="00DB20C7">
        <w:t xml:space="preserve"> </w:t>
      </w:r>
      <w:r w:rsidR="007D5471" w:rsidRPr="00BA5FE7">
        <w:rPr>
          <w:i/>
        </w:rPr>
        <w:t>as built</w:t>
      </w:r>
      <w:r>
        <w:t xml:space="preserve">, </w:t>
      </w:r>
      <w:r w:rsidR="007D5471" w:rsidRPr="00DB20C7">
        <w:t>foi executado</w:t>
      </w:r>
      <w:r w:rsidR="007D5471">
        <w:rPr>
          <w:b/>
        </w:rPr>
        <w:t xml:space="preserve"> </w:t>
      </w:r>
      <w:r w:rsidR="007D5471">
        <w:t>tapete drenante de 0,5</w:t>
      </w:r>
      <w:r>
        <w:t>0</w:t>
      </w:r>
      <w:r w:rsidR="007D5471">
        <w:t xml:space="preserve"> m de espessura, constituído de areia lavada com dreno de pé na saída</w:t>
      </w:r>
      <w:r>
        <w:t>,</w:t>
      </w:r>
      <w:r w:rsidR="007D5471">
        <w:t xml:space="preserve"> envolto por geossintético.</w:t>
      </w:r>
    </w:p>
    <w:p w:rsidR="00971F45" w:rsidRDefault="00971F45" w:rsidP="00971F45">
      <w:pPr>
        <w:pStyle w:val="Ttulo2"/>
        <w:tabs>
          <w:tab w:val="num" w:pos="1134"/>
        </w:tabs>
        <w:spacing w:before="240" w:after="240"/>
        <w:ind w:left="1134" w:hanging="1134"/>
        <w:rPr>
          <w:rFonts w:cs="Arial"/>
          <w:caps w:val="0"/>
        </w:rPr>
      </w:pPr>
      <w:r w:rsidRPr="008F4F4C">
        <w:rPr>
          <w:rFonts w:cs="Arial"/>
          <w:caps w:val="0"/>
        </w:rPr>
        <w:t>DRENAGEM SUPERFICIAL</w:t>
      </w:r>
    </w:p>
    <w:p w:rsidR="008C5BDD" w:rsidRDefault="00C11308" w:rsidP="00C91F0C">
      <w:pPr>
        <w:pStyle w:val="BAMINNORMAL"/>
      </w:pPr>
      <w:r>
        <w:t>A</w:t>
      </w:r>
      <w:r w:rsidR="008C5BDD">
        <w:t xml:space="preserve"> drenagem superficial da Barragem I consiste em canaletas de concreto nas bermas e 4 descidas d’água </w:t>
      </w:r>
      <w:r w:rsidR="004B4021">
        <w:t>sobre o maciço</w:t>
      </w:r>
      <w:r>
        <w:t>,</w:t>
      </w:r>
      <w:r w:rsidRPr="00C11308">
        <w:t xml:space="preserve"> </w:t>
      </w:r>
      <w:r>
        <w:t>conforme descrito no Doc.</w:t>
      </w:r>
      <w:r w:rsidR="00D47E7B">
        <w:t> [</w:t>
      </w:r>
      <w:r w:rsidR="00303B82">
        <w:t>5</w:t>
      </w:r>
      <w:r w:rsidR="00675C1E">
        <w:t>]</w:t>
      </w:r>
      <w:r w:rsidR="008C5BDD">
        <w:t>.</w:t>
      </w:r>
    </w:p>
    <w:p w:rsidR="008C5BDD" w:rsidRDefault="008C5BDD" w:rsidP="00C91F0C">
      <w:pPr>
        <w:pStyle w:val="BAMINNORMAL"/>
      </w:pPr>
      <w:r>
        <w:t xml:space="preserve">De acordo com </w:t>
      </w:r>
      <w:r w:rsidR="00D71107">
        <w:t>o projeto executivo dos a</w:t>
      </w:r>
      <w:r w:rsidR="00D71107" w:rsidRPr="00494A68">
        <w:t>lteamentos até as cotas 937</w:t>
      </w:r>
      <w:r w:rsidR="00DC4517">
        <w:t xml:space="preserve"> </w:t>
      </w:r>
      <w:r w:rsidR="00D71107">
        <w:t>m e 942</w:t>
      </w:r>
      <w:r w:rsidR="00DC4517">
        <w:t xml:space="preserve"> </w:t>
      </w:r>
      <w:r w:rsidR="00D71107">
        <w:t xml:space="preserve">m, </w:t>
      </w:r>
      <w:r w:rsidRPr="00494A68">
        <w:t>Doc.</w:t>
      </w:r>
      <w:r w:rsidR="00D47E7B">
        <w:t> [</w:t>
      </w:r>
      <w:r w:rsidR="00493BBA">
        <w:t>8</w:t>
      </w:r>
      <w:r w:rsidR="00675C1E">
        <w:t>]</w:t>
      </w:r>
      <w:r>
        <w:t xml:space="preserve">, o sistema </w:t>
      </w:r>
      <w:r w:rsidR="00D71107">
        <w:t xml:space="preserve">de drenagem superficial </w:t>
      </w:r>
      <w:r>
        <w:t>foi dimensionado para chuvas com período de retorno igual a 25 anos, sendo composto p</w:t>
      </w:r>
      <w:r w:rsidR="00D71107">
        <w:t>or canaletas paralelas ao eixo d</w:t>
      </w:r>
      <w:r>
        <w:t>a</w:t>
      </w:r>
      <w:r w:rsidR="00D71107">
        <w:t xml:space="preserve"> berma na EL. 930 m</w:t>
      </w:r>
      <w:r>
        <w:t xml:space="preserve">, que seguem os projetos das canaletas utilizadas nas demais bermas. De acordo com o </w:t>
      </w:r>
      <w:r w:rsidR="00D71107">
        <w:t>p</w:t>
      </w:r>
      <w:r w:rsidRPr="00494A68">
        <w:t>rojeto Executivo do</w:t>
      </w:r>
      <w:r w:rsidR="00D71107">
        <w:t xml:space="preserve"> 9º</w:t>
      </w:r>
      <w:r w:rsidRPr="00494A68">
        <w:t xml:space="preserve"> </w:t>
      </w:r>
      <w:r w:rsidR="00D71107">
        <w:t>a</w:t>
      </w:r>
      <w:r w:rsidRPr="00494A68">
        <w:t>lteamento</w:t>
      </w:r>
      <w:r w:rsidR="00D71107">
        <w:t xml:space="preserve">, </w:t>
      </w:r>
      <w:r>
        <w:t>Docs.</w:t>
      </w:r>
      <w:r w:rsidR="00D47E7B">
        <w:t> [</w:t>
      </w:r>
      <w:r w:rsidR="00493BBA">
        <w:t>6</w:t>
      </w:r>
      <w:r w:rsidR="00D47E7B">
        <w:t>] e [</w:t>
      </w:r>
      <w:r w:rsidR="00493BBA">
        <w:t>7</w:t>
      </w:r>
      <w:r w:rsidR="00675C1E">
        <w:t>]</w:t>
      </w:r>
      <w:r>
        <w:t>, as canetas de concreto tem formato trapezoidal, e direcionam o fluxo para caixas de passagem de 0,6 m x 0,6 m e 1,1 m de altura, conectadas a tubulação de concreto circular com 0,4 m de diâmetro, ligada a descida d’água em degraus, com inclinação de 5%, 0,43 m de altura, 0,94 m de comprimento e 0,50 m de largura. Os alteamentos inferiores contam com um sistema de canaletas de concreto nas bermas, que direcionam a drenagem as descidas d’águas em degraus citadas anteriormente</w:t>
      </w:r>
      <w:r w:rsidR="00D71107">
        <w:t>.</w:t>
      </w:r>
    </w:p>
    <w:p w:rsidR="00AE74DA" w:rsidRDefault="00AE74DA" w:rsidP="00C91F0C">
      <w:pPr>
        <w:pStyle w:val="BAMINNORMAL"/>
        <w:rPr>
          <w:lang w:eastAsia="en-US"/>
        </w:rPr>
      </w:pPr>
      <w:bookmarkStart w:id="22" w:name="_Ref494393913"/>
      <w:r w:rsidRPr="00F216B6">
        <w:rPr>
          <w:lang w:eastAsia="en-US"/>
        </w:rPr>
        <w:t xml:space="preserve">As dimensões e condições de funcionamento do sistema de drenagem superficial e estruturas associadas foram verificadas em inspeção de campo, constatando que o sistema está em conformidade com os projetos desenvolvidos, </w:t>
      </w:r>
      <w:r w:rsidR="00EB75BD">
        <w:rPr>
          <w:lang w:eastAsia="en-US"/>
        </w:rPr>
        <w:t xml:space="preserve">mas </w:t>
      </w:r>
      <w:r w:rsidR="00203AAE" w:rsidRPr="00203AAE">
        <w:rPr>
          <w:lang w:eastAsia="en-US"/>
        </w:rPr>
        <w:t xml:space="preserve">apresentam alguns pontos de canaletas danificadas, </w:t>
      </w:r>
      <w:r w:rsidR="00203AAE" w:rsidRPr="00E80F00">
        <w:rPr>
          <w:lang w:eastAsia="en-US"/>
        </w:rPr>
        <w:t>que necessitam de manutenção, mas não comprometem o escoamento das águas superficiais</w:t>
      </w:r>
      <w:r w:rsidRPr="00E80F00">
        <w:rPr>
          <w:lang w:eastAsia="en-US"/>
        </w:rPr>
        <w:t>.</w:t>
      </w:r>
    </w:p>
    <w:p w:rsidR="00C11308" w:rsidRPr="000D710B" w:rsidRDefault="00C11308" w:rsidP="00C11308">
      <w:pPr>
        <w:pStyle w:val="Ttulo2"/>
        <w:tabs>
          <w:tab w:val="num" w:pos="1134"/>
        </w:tabs>
        <w:spacing w:before="240" w:after="240"/>
        <w:ind w:left="1134" w:hanging="1134"/>
        <w:rPr>
          <w:rFonts w:cs="Arial"/>
          <w:caps w:val="0"/>
        </w:rPr>
      </w:pPr>
      <w:r w:rsidRPr="000D710B">
        <w:rPr>
          <w:rFonts w:cs="Arial"/>
          <w:caps w:val="0"/>
        </w:rPr>
        <w:t>SISTEMA EXTRAVASOR</w:t>
      </w:r>
    </w:p>
    <w:p w:rsidR="0060605F" w:rsidRDefault="0060605F" w:rsidP="0060605F">
      <w:pPr>
        <w:pStyle w:val="BAMINNORMAL"/>
      </w:pPr>
      <w:r>
        <w:t xml:space="preserve">O sistema extravasor é constituído por 3 torres, uma galeria de fundo e um canal a céu aberto. Atualmente, foi constatado, durante a visita técnica, que somente as torres 2 e 3 encontram-se acima da praia de rejeitos, e, portanto, em condições de operar, enquanto a torre 1 já se encontra obturada. </w:t>
      </w:r>
      <w:r>
        <w:rPr>
          <w:color w:val="auto"/>
        </w:rPr>
        <w:t>Destaca-se que o emboque da torre 2 encontra-se totalmente protegido por grades, o que evita a entrada de material grosseiro na galeria. A elevação da soleira considerada nos estudos se encontra na cota 936,00 m.</w:t>
      </w:r>
    </w:p>
    <w:p w:rsidR="0060605F" w:rsidRDefault="0060605F" w:rsidP="0060605F">
      <w:pPr>
        <w:pStyle w:val="BAMINNORMAL"/>
      </w:pPr>
      <w:r>
        <w:t>As 3 torres têm seção retangular de 1,2 m de largura nos “stop-logs”, e 1,0 m de profundidade, com 5,0 m de altura máxima, aberta em um dos lados, onde são instalados os “stop-logs”.</w:t>
      </w:r>
    </w:p>
    <w:p w:rsidR="0060605F" w:rsidRDefault="0060605F" w:rsidP="0060605F">
      <w:pPr>
        <w:pStyle w:val="BAMINNORMAL"/>
      </w:pPr>
      <w:r>
        <w:t>A galeria de fundo possui seção retangular com 1,0 m de lado e 1,2 m de altura e extensão de cerca de 310 m.</w:t>
      </w:r>
    </w:p>
    <w:p w:rsidR="0060605F" w:rsidRDefault="0060605F" w:rsidP="0060605F">
      <w:pPr>
        <w:pStyle w:val="BAMINNORMAL"/>
      </w:pPr>
      <w:r>
        <w:t xml:space="preserve">O canal a céu aberto, de seção retangular, possui 1,0 m de largura e 1,5 m de altura e apresenta um trecho inicial contínuo e outro, final, em degraus, descarregando a vazão extravasada no reservatório da Barragem VI. É importante observar que as elevações aqui mencionadas têm como referência o </w:t>
      </w:r>
      <w:r>
        <w:rPr>
          <w:i/>
        </w:rPr>
        <w:t>datum</w:t>
      </w:r>
      <w:r>
        <w:t xml:space="preserve"> vertical do Marégrafo de Imbituba.</w:t>
      </w:r>
    </w:p>
    <w:p w:rsidR="00CE388D" w:rsidRDefault="00CE388D" w:rsidP="00CE388D">
      <w:pPr>
        <w:pStyle w:val="Ttulo2"/>
        <w:tabs>
          <w:tab w:val="num" w:pos="1134"/>
        </w:tabs>
        <w:spacing w:before="240" w:after="240"/>
        <w:ind w:left="1134" w:hanging="1134"/>
        <w:rPr>
          <w:rFonts w:cs="Arial"/>
          <w:caps w:val="0"/>
        </w:rPr>
      </w:pPr>
      <w:r w:rsidRPr="000D710B">
        <w:rPr>
          <w:rFonts w:cs="Arial"/>
          <w:caps w:val="0"/>
        </w:rPr>
        <w:t>RESERVATÓRIO</w:t>
      </w:r>
    </w:p>
    <w:p w:rsidR="0060605F" w:rsidRDefault="0060605F" w:rsidP="0060605F">
      <w:pPr>
        <w:pStyle w:val="BAMINNORMAL"/>
      </w:pPr>
      <w:bookmarkStart w:id="23" w:name="_Ref464642460"/>
      <w:r w:rsidRPr="00182AF7">
        <w:t>Para a obtenção do volume atual do reservatório foi realizada uma análise conjunta das bases topográficas fornecidas, que são topografia primitiva (1966)</w:t>
      </w:r>
      <w:r>
        <w:t xml:space="preserve"> e</w:t>
      </w:r>
      <w:r w:rsidRPr="00182AF7">
        <w:t xml:space="preserve"> levantamento </w:t>
      </w:r>
      <w:r>
        <w:t>topob</w:t>
      </w:r>
      <w:r w:rsidRPr="00182AF7">
        <w:t xml:space="preserve">atimétrico atual (2016). </w:t>
      </w:r>
      <w:r>
        <w:t xml:space="preserve">As informações utilizadas para seu desenvolvimento, cujo </w:t>
      </w:r>
      <w:r>
        <w:rPr>
          <w:i/>
        </w:rPr>
        <w:t>datum</w:t>
      </w:r>
      <w:r>
        <w:t xml:space="preserve"> vertical adotado é o do Marégrafo de Imbituba, estão apresentadas na </w:t>
      </w:r>
      <w:r>
        <w:fldChar w:fldCharType="begin"/>
      </w:r>
      <w:r>
        <w:instrText xml:space="preserve"> REF _Ref506895624 \h  \* MERGEFORMAT </w:instrText>
      </w:r>
      <w:r>
        <w:fldChar w:fldCharType="separate"/>
      </w:r>
      <w:r w:rsidR="00BF3F9F" w:rsidRPr="00BF3F9F">
        <w:t>Tabela 4.1</w:t>
      </w:r>
      <w:r>
        <w:fldChar w:fldCharType="end"/>
      </w:r>
      <w:r>
        <w:t>.</w:t>
      </w:r>
    </w:p>
    <w:p w:rsidR="00EB75BD" w:rsidRPr="00182AF7" w:rsidRDefault="00EB75BD" w:rsidP="0060605F">
      <w:pPr>
        <w:pStyle w:val="BAMINNORMAL"/>
      </w:pPr>
    </w:p>
    <w:p w:rsidR="0060605F" w:rsidRDefault="0060605F" w:rsidP="0060605F">
      <w:pPr>
        <w:pStyle w:val="Legenda"/>
        <w:keepNext/>
        <w:spacing w:before="360" w:after="120"/>
      </w:pPr>
      <w:bookmarkStart w:id="24" w:name="_Ref506895624"/>
      <w:bookmarkEnd w:id="23"/>
      <w:r>
        <w:rPr>
          <w:b/>
        </w:rPr>
        <w:t>Tabela </w:t>
      </w:r>
      <w:r>
        <w:fldChar w:fldCharType="begin"/>
      </w:r>
      <w:r>
        <w:rPr>
          <w:b/>
        </w:rPr>
        <w:instrText xml:space="preserve"> STYLEREF 1 \s </w:instrText>
      </w:r>
      <w:r>
        <w:fldChar w:fldCharType="separate"/>
      </w:r>
      <w:r w:rsidR="00BF3F9F">
        <w:rPr>
          <w:b/>
          <w:noProof/>
        </w:rPr>
        <w:t>4</w:t>
      </w:r>
      <w:r>
        <w:fldChar w:fldCharType="end"/>
      </w:r>
      <w:r>
        <w:rPr>
          <w:b/>
        </w:rPr>
        <w:t>.</w:t>
      </w:r>
      <w:r>
        <w:fldChar w:fldCharType="begin"/>
      </w:r>
      <w:r>
        <w:rPr>
          <w:b/>
        </w:rPr>
        <w:instrText xml:space="preserve"> SEQ Tabela \* ARABIC \s 1 </w:instrText>
      </w:r>
      <w:r>
        <w:fldChar w:fldCharType="separate"/>
      </w:r>
      <w:r w:rsidR="00BF3F9F">
        <w:rPr>
          <w:b/>
          <w:noProof/>
        </w:rPr>
        <w:t>1</w:t>
      </w:r>
      <w:r>
        <w:fldChar w:fldCharType="end"/>
      </w:r>
      <w:bookmarkEnd w:id="24"/>
      <w:r>
        <w:t xml:space="preserve"> – Informações topográficas empregadas.</w:t>
      </w:r>
    </w:p>
    <w:tbl>
      <w:tblPr>
        <w:tblW w:w="5000" w:type="pct"/>
        <w:tblBorders>
          <w:top w:val="single" w:sz="4" w:space="0" w:color="auto"/>
          <w:bottom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30"/>
        <w:gridCol w:w="4074"/>
        <w:gridCol w:w="4818"/>
      </w:tblGrid>
      <w:tr w:rsidR="0060605F" w:rsidTr="0015784C">
        <w:trPr>
          <w:trHeight w:val="312"/>
          <w:tblHeader/>
        </w:trPr>
        <w:tc>
          <w:tcPr>
            <w:tcW w:w="51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60605F" w:rsidRDefault="0060605F" w:rsidP="0015784C">
            <w:pPr>
              <w:jc w:val="center"/>
              <w:rPr>
                <w:rFonts w:cs="Arial"/>
                <w:b/>
                <w:bCs/>
                <w:sz w:val="20"/>
                <w:szCs w:val="20"/>
              </w:rPr>
            </w:pPr>
            <w:r>
              <w:rPr>
                <w:rFonts w:cs="Arial"/>
                <w:b/>
                <w:bCs/>
                <w:sz w:val="20"/>
                <w:szCs w:val="20"/>
              </w:rPr>
              <w:t>Estrutura</w:t>
            </w:r>
          </w:p>
        </w:tc>
        <w:tc>
          <w:tcPr>
            <w:tcW w:w="2053"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60605F" w:rsidRDefault="0060605F" w:rsidP="0015784C">
            <w:pPr>
              <w:jc w:val="center"/>
              <w:rPr>
                <w:rFonts w:cs="Arial"/>
                <w:b/>
                <w:bCs/>
                <w:sz w:val="20"/>
                <w:szCs w:val="20"/>
              </w:rPr>
            </w:pPr>
            <w:r>
              <w:rPr>
                <w:rFonts w:cs="Arial"/>
                <w:b/>
                <w:bCs/>
                <w:sz w:val="20"/>
                <w:szCs w:val="20"/>
              </w:rPr>
              <w:t>Arquivo</w:t>
            </w:r>
          </w:p>
        </w:tc>
        <w:tc>
          <w:tcPr>
            <w:tcW w:w="2428" w:type="pct"/>
            <w:tcBorders>
              <w:top w:val="single" w:sz="4" w:space="0" w:color="auto"/>
              <w:left w:val="single" w:sz="4" w:space="0" w:color="auto"/>
              <w:bottom w:val="single" w:sz="4" w:space="0" w:color="auto"/>
              <w:right w:val="nil"/>
            </w:tcBorders>
            <w:shd w:val="clear" w:color="auto" w:fill="BFBFBF" w:themeFill="background1" w:themeFillShade="BF"/>
            <w:vAlign w:val="center"/>
            <w:hideMark/>
          </w:tcPr>
          <w:p w:rsidR="0060605F" w:rsidRDefault="0060605F" w:rsidP="0015784C">
            <w:pPr>
              <w:jc w:val="center"/>
              <w:rPr>
                <w:rFonts w:cs="Arial"/>
                <w:b/>
                <w:bCs/>
                <w:sz w:val="20"/>
                <w:szCs w:val="20"/>
              </w:rPr>
            </w:pPr>
            <w:r>
              <w:rPr>
                <w:rFonts w:cs="Arial"/>
                <w:b/>
                <w:bCs/>
                <w:sz w:val="20"/>
                <w:szCs w:val="20"/>
              </w:rPr>
              <w:t>Descrição</w:t>
            </w:r>
          </w:p>
        </w:tc>
      </w:tr>
      <w:tr w:rsidR="0060605F" w:rsidTr="0015784C">
        <w:trPr>
          <w:trHeight w:val="727"/>
        </w:trPr>
        <w:tc>
          <w:tcPr>
            <w:tcW w:w="519" w:type="pct"/>
            <w:vMerge w:val="restart"/>
            <w:tcBorders>
              <w:top w:val="single" w:sz="4" w:space="0" w:color="auto"/>
              <w:left w:val="nil"/>
              <w:bottom w:val="single" w:sz="4" w:space="0" w:color="auto"/>
              <w:right w:val="single" w:sz="4" w:space="0" w:color="auto"/>
            </w:tcBorders>
            <w:vAlign w:val="center"/>
            <w:hideMark/>
          </w:tcPr>
          <w:p w:rsidR="0060605F" w:rsidRDefault="0060605F" w:rsidP="0015784C">
            <w:pPr>
              <w:spacing w:before="60" w:after="60"/>
              <w:jc w:val="center"/>
              <w:rPr>
                <w:rFonts w:cs="Arial"/>
                <w:color w:val="000000"/>
                <w:sz w:val="20"/>
                <w:szCs w:val="20"/>
              </w:rPr>
            </w:pPr>
            <w:r>
              <w:rPr>
                <w:rFonts w:cs="Arial"/>
                <w:color w:val="000000"/>
                <w:sz w:val="20"/>
                <w:szCs w:val="20"/>
              </w:rPr>
              <w:t>Barragem I</w:t>
            </w:r>
          </w:p>
        </w:tc>
        <w:tc>
          <w:tcPr>
            <w:tcW w:w="2053" w:type="pct"/>
            <w:tcBorders>
              <w:top w:val="single" w:sz="4" w:space="0" w:color="auto"/>
              <w:left w:val="single" w:sz="4" w:space="0" w:color="auto"/>
              <w:bottom w:val="single" w:sz="4" w:space="0" w:color="auto"/>
              <w:right w:val="single" w:sz="4" w:space="0" w:color="auto"/>
            </w:tcBorders>
            <w:vAlign w:val="center"/>
            <w:hideMark/>
          </w:tcPr>
          <w:p w:rsidR="0060605F" w:rsidRDefault="0060605F" w:rsidP="0015784C">
            <w:pPr>
              <w:spacing w:before="60" w:after="60"/>
              <w:jc w:val="center"/>
              <w:rPr>
                <w:rFonts w:cs="Arial"/>
                <w:color w:val="000000"/>
                <w:sz w:val="20"/>
                <w:szCs w:val="20"/>
              </w:rPr>
            </w:pPr>
            <w:r>
              <w:rPr>
                <w:rFonts w:cs="Arial"/>
                <w:color w:val="000000"/>
                <w:sz w:val="20"/>
                <w:szCs w:val="20"/>
              </w:rPr>
              <w:t>minasgerais_jangada_curvanivel_ln_01_clip_recorte_Paraopeba3_Feijao_1_gen</w:t>
            </w:r>
          </w:p>
        </w:tc>
        <w:tc>
          <w:tcPr>
            <w:tcW w:w="2428" w:type="pct"/>
            <w:tcBorders>
              <w:top w:val="single" w:sz="4" w:space="0" w:color="auto"/>
              <w:left w:val="single" w:sz="4" w:space="0" w:color="auto"/>
              <w:bottom w:val="single" w:sz="4" w:space="0" w:color="auto"/>
              <w:right w:val="nil"/>
            </w:tcBorders>
            <w:vAlign w:val="center"/>
            <w:hideMark/>
          </w:tcPr>
          <w:p w:rsidR="0060605F" w:rsidRDefault="0060605F" w:rsidP="0015784C">
            <w:pPr>
              <w:spacing w:before="60" w:after="60"/>
              <w:jc w:val="center"/>
              <w:rPr>
                <w:rFonts w:cs="Arial"/>
                <w:color w:val="000000"/>
                <w:sz w:val="20"/>
                <w:szCs w:val="20"/>
              </w:rPr>
            </w:pPr>
            <w:r>
              <w:rPr>
                <w:rFonts w:cs="Arial"/>
                <w:color w:val="000000"/>
                <w:sz w:val="20"/>
                <w:szCs w:val="20"/>
              </w:rPr>
              <w:t>Perfilhamento a laser fornecidos pela VALE com curvas de nível de 1 em 1 metro, compostos, 2016.</w:t>
            </w:r>
          </w:p>
        </w:tc>
      </w:tr>
      <w:tr w:rsidR="0060605F" w:rsidTr="0015784C">
        <w:trPr>
          <w:trHeight w:val="726"/>
        </w:trPr>
        <w:tc>
          <w:tcPr>
            <w:tcW w:w="519" w:type="pct"/>
            <w:vMerge/>
            <w:tcBorders>
              <w:top w:val="single" w:sz="4" w:space="0" w:color="auto"/>
              <w:left w:val="nil"/>
              <w:bottom w:val="single" w:sz="4" w:space="0" w:color="auto"/>
              <w:right w:val="single" w:sz="4" w:space="0" w:color="auto"/>
            </w:tcBorders>
            <w:vAlign w:val="center"/>
            <w:hideMark/>
          </w:tcPr>
          <w:p w:rsidR="0060605F" w:rsidRDefault="0060605F" w:rsidP="0015784C">
            <w:pPr>
              <w:rPr>
                <w:rFonts w:cs="Arial"/>
                <w:color w:val="000000"/>
                <w:sz w:val="20"/>
                <w:szCs w:val="20"/>
              </w:rPr>
            </w:pPr>
          </w:p>
        </w:tc>
        <w:tc>
          <w:tcPr>
            <w:tcW w:w="2053" w:type="pct"/>
            <w:tcBorders>
              <w:top w:val="single" w:sz="4" w:space="0" w:color="auto"/>
              <w:left w:val="single" w:sz="4" w:space="0" w:color="auto"/>
              <w:bottom w:val="single" w:sz="4" w:space="0" w:color="auto"/>
              <w:right w:val="single" w:sz="4" w:space="0" w:color="auto"/>
            </w:tcBorders>
            <w:vAlign w:val="center"/>
            <w:hideMark/>
          </w:tcPr>
          <w:p w:rsidR="0060605F" w:rsidRDefault="0060605F" w:rsidP="0015784C">
            <w:pPr>
              <w:spacing w:before="60" w:after="60"/>
              <w:jc w:val="center"/>
              <w:rPr>
                <w:rFonts w:cs="Arial"/>
                <w:color w:val="000000"/>
                <w:sz w:val="20"/>
                <w:szCs w:val="20"/>
              </w:rPr>
            </w:pPr>
            <w:r>
              <w:rPr>
                <w:rFonts w:cs="Arial"/>
                <w:color w:val="000000"/>
                <w:sz w:val="20"/>
                <w:szCs w:val="20"/>
              </w:rPr>
              <w:t>gmi_qfer_fis_top_ln_toporestituicaoriginaljangadacorregodofeijao1966.shp</w:t>
            </w:r>
          </w:p>
        </w:tc>
        <w:tc>
          <w:tcPr>
            <w:tcW w:w="2428" w:type="pct"/>
            <w:tcBorders>
              <w:top w:val="single" w:sz="4" w:space="0" w:color="auto"/>
              <w:left w:val="single" w:sz="4" w:space="0" w:color="auto"/>
              <w:bottom w:val="single" w:sz="4" w:space="0" w:color="auto"/>
              <w:right w:val="nil"/>
            </w:tcBorders>
            <w:vAlign w:val="center"/>
            <w:hideMark/>
          </w:tcPr>
          <w:p w:rsidR="0060605F" w:rsidRDefault="0060605F" w:rsidP="0015784C">
            <w:pPr>
              <w:spacing w:before="60" w:after="60"/>
              <w:jc w:val="center"/>
              <w:rPr>
                <w:rFonts w:cs="Arial"/>
                <w:color w:val="000000"/>
                <w:sz w:val="20"/>
                <w:szCs w:val="20"/>
              </w:rPr>
            </w:pPr>
            <w:r>
              <w:rPr>
                <w:rFonts w:cs="Arial"/>
                <w:color w:val="000000"/>
                <w:sz w:val="20"/>
                <w:szCs w:val="20"/>
              </w:rPr>
              <w:t>Topografia primitiva do vale com curva de nível de 1 em 1 metro.</w:t>
            </w:r>
          </w:p>
        </w:tc>
      </w:tr>
      <w:tr w:rsidR="0060605F" w:rsidTr="0015784C">
        <w:trPr>
          <w:trHeight w:val="726"/>
        </w:trPr>
        <w:tc>
          <w:tcPr>
            <w:tcW w:w="519" w:type="pct"/>
            <w:vMerge/>
            <w:tcBorders>
              <w:top w:val="single" w:sz="4" w:space="0" w:color="auto"/>
              <w:left w:val="nil"/>
              <w:bottom w:val="single" w:sz="4" w:space="0" w:color="auto"/>
              <w:right w:val="single" w:sz="4" w:space="0" w:color="auto"/>
            </w:tcBorders>
            <w:vAlign w:val="center"/>
            <w:hideMark/>
          </w:tcPr>
          <w:p w:rsidR="0060605F" w:rsidRDefault="0060605F" w:rsidP="0015784C">
            <w:pPr>
              <w:rPr>
                <w:rFonts w:cs="Arial"/>
                <w:color w:val="000000"/>
                <w:sz w:val="20"/>
                <w:szCs w:val="20"/>
              </w:rPr>
            </w:pPr>
          </w:p>
        </w:tc>
        <w:tc>
          <w:tcPr>
            <w:tcW w:w="2053" w:type="pct"/>
            <w:tcBorders>
              <w:top w:val="single" w:sz="4" w:space="0" w:color="auto"/>
              <w:left w:val="single" w:sz="4" w:space="0" w:color="auto"/>
              <w:bottom w:val="single" w:sz="4" w:space="0" w:color="auto"/>
              <w:right w:val="single" w:sz="4" w:space="0" w:color="auto"/>
            </w:tcBorders>
            <w:vAlign w:val="center"/>
            <w:hideMark/>
          </w:tcPr>
          <w:p w:rsidR="0060605F" w:rsidRDefault="0060605F" w:rsidP="0015784C">
            <w:pPr>
              <w:spacing w:before="60" w:after="60"/>
              <w:jc w:val="center"/>
              <w:rPr>
                <w:rFonts w:cs="Arial"/>
                <w:color w:val="000000"/>
                <w:sz w:val="20"/>
                <w:szCs w:val="20"/>
              </w:rPr>
            </w:pPr>
            <w:r>
              <w:rPr>
                <w:rFonts w:cs="Arial"/>
                <w:color w:val="000000"/>
                <w:sz w:val="20"/>
                <w:szCs w:val="20"/>
              </w:rPr>
              <w:t xml:space="preserve">Planta Completa_ Barragem 1 - </w:t>
            </w:r>
            <w:proofErr w:type="spellStart"/>
            <w:r>
              <w:rPr>
                <w:rFonts w:cs="Arial"/>
                <w:color w:val="000000"/>
                <w:sz w:val="20"/>
                <w:szCs w:val="20"/>
              </w:rPr>
              <w:t>Feijão_CN.dwg</w:t>
            </w:r>
            <w:proofErr w:type="spellEnd"/>
          </w:p>
        </w:tc>
        <w:tc>
          <w:tcPr>
            <w:tcW w:w="2428" w:type="pct"/>
            <w:tcBorders>
              <w:top w:val="single" w:sz="4" w:space="0" w:color="auto"/>
              <w:left w:val="single" w:sz="4" w:space="0" w:color="auto"/>
              <w:bottom w:val="single" w:sz="4" w:space="0" w:color="auto"/>
              <w:right w:val="nil"/>
            </w:tcBorders>
            <w:vAlign w:val="center"/>
            <w:hideMark/>
          </w:tcPr>
          <w:p w:rsidR="0060605F" w:rsidRDefault="0060605F" w:rsidP="0015784C">
            <w:pPr>
              <w:spacing w:before="60" w:after="60"/>
              <w:jc w:val="center"/>
              <w:rPr>
                <w:rFonts w:cs="Arial"/>
                <w:color w:val="000000"/>
                <w:sz w:val="20"/>
                <w:szCs w:val="20"/>
              </w:rPr>
            </w:pPr>
            <w:r>
              <w:rPr>
                <w:rFonts w:cs="Arial"/>
                <w:color w:val="000000"/>
                <w:sz w:val="20"/>
                <w:szCs w:val="20"/>
              </w:rPr>
              <w:t>Levantamento Topobatimétrico Barragem I – Córrego do Feijão, 11/08/2016</w:t>
            </w:r>
          </w:p>
        </w:tc>
      </w:tr>
    </w:tbl>
    <w:p w:rsidR="0060605F" w:rsidRDefault="0060605F" w:rsidP="0060605F">
      <w:pPr>
        <w:pStyle w:val="BAMINNORMAL"/>
      </w:pPr>
      <w:r>
        <w:t xml:space="preserve">Verifica-se que </w:t>
      </w:r>
      <w:r w:rsidRPr="00332091">
        <w:t>o volume de armaze</w:t>
      </w:r>
      <w:r w:rsidRPr="00334910">
        <w:t xml:space="preserve">namento até a crista é de </w:t>
      </w:r>
      <w:r>
        <w:t>8,8 Mm³, o volume de sólidos de 7,53</w:t>
      </w:r>
      <w:r w:rsidRPr="00334910">
        <w:t> Mm³ e o volume de trânsito de cheias igual a 1,3 Mm³.</w:t>
      </w:r>
    </w:p>
    <w:p w:rsidR="00B87309" w:rsidRDefault="00B87309" w:rsidP="0060605F">
      <w:pPr>
        <w:pStyle w:val="BAMINNORMAL"/>
      </w:pPr>
      <w:r>
        <w:t xml:space="preserve">Com base nos dados fornecidos e de acordo com as premissas definidas em conjunto com a VALE, </w:t>
      </w:r>
      <w:r w:rsidRPr="00971316">
        <w:rPr>
          <w:b/>
        </w:rPr>
        <w:t xml:space="preserve">o </w:t>
      </w:r>
      <w:r w:rsidRPr="009B6BDF">
        <w:rPr>
          <w:b/>
          <w:u w:val="single"/>
        </w:rPr>
        <w:t>volume atual</w:t>
      </w:r>
      <w:r w:rsidRPr="00971316">
        <w:rPr>
          <w:b/>
        </w:rPr>
        <w:t xml:space="preserve"> do reservatório é de 7.529.033 m³, o qual corresponde ao volume do lago (água) mais o volume de material (sólidos). Informa-se que o </w:t>
      </w:r>
      <w:r w:rsidRPr="009B6BDF">
        <w:rPr>
          <w:b/>
          <w:u w:val="single"/>
        </w:rPr>
        <w:t>volume de projeto licenciado</w:t>
      </w:r>
      <w:r w:rsidRPr="00971316">
        <w:rPr>
          <w:b/>
        </w:rPr>
        <w:t xml:space="preserve"> é igual a 8.797.136 m³.</w:t>
      </w:r>
    </w:p>
    <w:p w:rsidR="0060605F" w:rsidRDefault="0060605F" w:rsidP="0060605F">
      <w:pPr>
        <w:pStyle w:val="BAMINNORMAL"/>
        <w:jc w:val="center"/>
      </w:pPr>
      <w:r>
        <w:rPr>
          <w:noProof/>
        </w:rPr>
        <w:drawing>
          <wp:inline distT="0" distB="0" distL="0" distR="0" wp14:anchorId="3C1B417C" wp14:editId="7CAC11F4">
            <wp:extent cx="6414792" cy="5241851"/>
            <wp:effectExtent l="0" t="0" r="508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422410" cy="5248076"/>
                    </a:xfrm>
                    <a:prstGeom prst="rect">
                      <a:avLst/>
                    </a:prstGeom>
                    <a:noFill/>
                  </pic:spPr>
                </pic:pic>
              </a:graphicData>
            </a:graphic>
          </wp:inline>
        </w:drawing>
      </w:r>
    </w:p>
    <w:p w:rsidR="0060605F" w:rsidRPr="00A6182D" w:rsidRDefault="0060605F" w:rsidP="0060605F">
      <w:pPr>
        <w:pStyle w:val="LegFig"/>
        <w:rPr>
          <w:highlight w:val="red"/>
        </w:rPr>
      </w:pPr>
      <w:bookmarkStart w:id="25" w:name="_Ref499163142"/>
      <w:r>
        <w:rPr>
          <w:b/>
        </w:rPr>
        <w:t xml:space="preserve">Figura </w:t>
      </w:r>
      <w:r>
        <w:fldChar w:fldCharType="begin"/>
      </w:r>
      <w:r>
        <w:rPr>
          <w:b/>
        </w:rPr>
        <w:instrText xml:space="preserve"> STYLEREF 1 \s </w:instrText>
      </w:r>
      <w:r>
        <w:fldChar w:fldCharType="separate"/>
      </w:r>
      <w:r w:rsidR="00BF3F9F">
        <w:rPr>
          <w:b/>
          <w:noProof/>
        </w:rPr>
        <w:t>4</w:t>
      </w:r>
      <w:r>
        <w:fldChar w:fldCharType="end"/>
      </w:r>
      <w:r>
        <w:rPr>
          <w:b/>
        </w:rPr>
        <w:t>.</w:t>
      </w:r>
      <w:r>
        <w:fldChar w:fldCharType="begin"/>
      </w:r>
      <w:r>
        <w:rPr>
          <w:b/>
        </w:rPr>
        <w:instrText xml:space="preserve"> SEQ Figura \* ARABIC \s 1 </w:instrText>
      </w:r>
      <w:r>
        <w:fldChar w:fldCharType="separate"/>
      </w:r>
      <w:r w:rsidR="00BF3F9F">
        <w:rPr>
          <w:b/>
          <w:noProof/>
        </w:rPr>
        <w:t>2</w:t>
      </w:r>
      <w:r>
        <w:fldChar w:fldCharType="end"/>
      </w:r>
      <w:bookmarkEnd w:id="25"/>
      <w:r>
        <w:t xml:space="preserve"> – </w:t>
      </w:r>
      <w:r w:rsidRPr="00A6182D">
        <w:t>Curva cota-volume do reservatório da Barragem I</w:t>
      </w:r>
    </w:p>
    <w:bookmarkEnd w:id="22"/>
    <w:p w:rsidR="005E4A6B" w:rsidRPr="00F15DF5" w:rsidRDefault="005E4A6B" w:rsidP="007C16B4">
      <w:pPr>
        <w:pStyle w:val="Ttulo2"/>
        <w:tabs>
          <w:tab w:val="num" w:pos="1134"/>
        </w:tabs>
        <w:spacing w:after="240"/>
        <w:ind w:left="1134" w:hanging="1134"/>
        <w:rPr>
          <w:caps w:val="0"/>
        </w:rPr>
      </w:pPr>
      <w:r>
        <w:t>INSTRUMENTAÇÃO</w:t>
      </w:r>
    </w:p>
    <w:p w:rsidR="00C11308" w:rsidRDefault="00C11308" w:rsidP="00C91F0C">
      <w:pPr>
        <w:pStyle w:val="BAMINNORMAL"/>
      </w:pPr>
      <w:bookmarkStart w:id="26" w:name="_Hlk496021696"/>
      <w:bookmarkStart w:id="27" w:name="_Ref488763399"/>
      <w:bookmarkStart w:id="28" w:name="_Ref483403686"/>
      <w:r w:rsidRPr="009F3E05">
        <w:t xml:space="preserve">O sistema </w:t>
      </w:r>
      <w:r>
        <w:t>de instrumentação da Barragem</w:t>
      </w:r>
      <w:r w:rsidRPr="009F3E05">
        <w:t xml:space="preserve"> I é</w:t>
      </w:r>
      <w:r w:rsidRPr="00513ADF">
        <w:t xml:space="preserve"> realizado por 194 instrumentos ativos</w:t>
      </w:r>
      <w:r>
        <w:t>.</w:t>
      </w:r>
    </w:p>
    <w:bookmarkEnd w:id="26"/>
    <w:p w:rsidR="00C11308" w:rsidRPr="00923D3D" w:rsidRDefault="00C11308" w:rsidP="00C91F0C">
      <w:pPr>
        <w:pStyle w:val="BAMINNORMAL"/>
      </w:pPr>
      <w:r w:rsidRPr="00923D3D">
        <w:t>As inspeções e monitoramentos é realizado nos seguintes instrumentos:</w:t>
      </w:r>
    </w:p>
    <w:p w:rsidR="00C11308" w:rsidRDefault="00C11308" w:rsidP="00C11308">
      <w:pPr>
        <w:pStyle w:val="Lista"/>
      </w:pPr>
      <w:r w:rsidRPr="00513ADF">
        <w:t>93</w:t>
      </w:r>
      <w:r w:rsidRPr="00795FC8">
        <w:t xml:space="preserve"> piezômetro</w:t>
      </w:r>
      <w:r>
        <w:t>s;</w:t>
      </w:r>
    </w:p>
    <w:p w:rsidR="00C11308" w:rsidRDefault="00C11308" w:rsidP="00C11308">
      <w:pPr>
        <w:pStyle w:val="Lista"/>
      </w:pPr>
      <w:r w:rsidRPr="00513ADF">
        <w:t>37</w:t>
      </w:r>
      <w:r>
        <w:t xml:space="preserve"> Indicadores de nível d’água;</w:t>
      </w:r>
    </w:p>
    <w:p w:rsidR="00C11308" w:rsidRDefault="00C11308" w:rsidP="00C11308">
      <w:pPr>
        <w:pStyle w:val="Lista"/>
      </w:pPr>
      <w:r w:rsidRPr="004B3B02">
        <w:t>1 régua limnimétrica</w:t>
      </w:r>
      <w:r>
        <w:t>;</w:t>
      </w:r>
    </w:p>
    <w:p w:rsidR="00C11308" w:rsidRDefault="00C11308" w:rsidP="00C11308">
      <w:pPr>
        <w:pStyle w:val="Lista"/>
      </w:pPr>
      <w:r w:rsidRPr="00513ADF">
        <w:t>53 pontos de medição de vazão em saída de drenos</w:t>
      </w:r>
      <w:r>
        <w:t>;</w:t>
      </w:r>
    </w:p>
    <w:p w:rsidR="00C11308" w:rsidRDefault="00C11308" w:rsidP="00C11308">
      <w:pPr>
        <w:pStyle w:val="Lista"/>
      </w:pPr>
      <w:r w:rsidRPr="00513ADF">
        <w:t>1 medidor de vazão residual</w:t>
      </w:r>
      <w:r>
        <w:t>;</w:t>
      </w:r>
    </w:p>
    <w:p w:rsidR="00C11308" w:rsidRDefault="00C11308" w:rsidP="00C11308">
      <w:pPr>
        <w:pStyle w:val="Lista"/>
      </w:pPr>
      <w:r w:rsidRPr="00513ADF">
        <w:t>2 inclinô</w:t>
      </w:r>
      <w:r>
        <w:t>metros;</w:t>
      </w:r>
    </w:p>
    <w:p w:rsidR="00C11308" w:rsidRDefault="00C11308" w:rsidP="00C11308">
      <w:pPr>
        <w:pStyle w:val="Lista"/>
      </w:pPr>
      <w:r>
        <w:t>7</w:t>
      </w:r>
      <w:r w:rsidRPr="00795FC8">
        <w:t xml:space="preserve"> marcos topográficos</w:t>
      </w:r>
      <w:r w:rsidR="0040181D">
        <w:t>;</w:t>
      </w:r>
    </w:p>
    <w:p w:rsidR="0040181D" w:rsidRDefault="0040181D" w:rsidP="00C11308">
      <w:pPr>
        <w:pStyle w:val="Lista"/>
      </w:pPr>
      <w:r>
        <w:t>1 pluviômetro (</w:t>
      </w:r>
      <w:r w:rsidR="00142998" w:rsidRPr="00E80F00">
        <w:t xml:space="preserve">instalado </w:t>
      </w:r>
      <w:r w:rsidRPr="00E80F00">
        <w:t>na</w:t>
      </w:r>
      <w:r w:rsidR="00F140C5" w:rsidRPr="00E80F00">
        <w:t xml:space="preserve"> área</w:t>
      </w:r>
      <w:r>
        <w:t xml:space="preserve"> da mina).</w:t>
      </w:r>
    </w:p>
    <w:p w:rsidR="00C11308" w:rsidRDefault="00C11308" w:rsidP="00C91F0C">
      <w:pPr>
        <w:pStyle w:val="BAMINNORMAL"/>
      </w:pPr>
      <w:r w:rsidRPr="00AB1420">
        <w:t>As leituras dos instrumentos são realizadas com frequência mensal.</w:t>
      </w:r>
    </w:p>
    <w:p w:rsidR="00C11308" w:rsidRPr="00CD2FC3" w:rsidRDefault="00C11308" w:rsidP="007111A3">
      <w:pPr>
        <w:pStyle w:val="Ttulo1"/>
        <w:ind w:left="1134" w:hanging="1134"/>
      </w:pPr>
      <w:bookmarkStart w:id="29" w:name="_Toc496001827"/>
      <w:bookmarkStart w:id="30" w:name="_Toc498282610"/>
      <w:bookmarkStart w:id="31" w:name="_Toc498286031"/>
      <w:bookmarkStart w:id="32" w:name="_Toc518575456"/>
      <w:bookmarkStart w:id="33" w:name="_Hlk498283967"/>
      <w:bookmarkEnd w:id="27"/>
      <w:bookmarkEnd w:id="28"/>
      <w:r w:rsidRPr="00CD2FC3">
        <w:rPr>
          <w:caps w:val="0"/>
        </w:rPr>
        <w:t>DOCUMENTAÇÃO E ESTRUTURA ORGANIZACIONAL</w:t>
      </w:r>
      <w:bookmarkEnd w:id="29"/>
      <w:bookmarkEnd w:id="30"/>
      <w:bookmarkEnd w:id="31"/>
      <w:bookmarkEnd w:id="32"/>
    </w:p>
    <w:p w:rsidR="00C11308" w:rsidRPr="00CD2FC3" w:rsidRDefault="00C11308" w:rsidP="00C91F0C">
      <w:pPr>
        <w:pStyle w:val="BAMINNORMAL"/>
      </w:pPr>
      <w:bookmarkStart w:id="34" w:name="_Hlk496021780"/>
      <w:bookmarkEnd w:id="33"/>
      <w:r w:rsidRPr="00CD2FC3">
        <w:t xml:space="preserve">Para a avaliação dos itens abordados na etapa de Plano de Segurança da Barragem (PSB), identificou-se para a Barragem </w:t>
      </w:r>
      <w:r>
        <w:t>I</w:t>
      </w:r>
      <w:r w:rsidRPr="00CD2FC3">
        <w:t xml:space="preserve"> o projeto executivo da barragem inicial</w:t>
      </w:r>
      <w:r w:rsidR="00C8254C">
        <w:t xml:space="preserve"> e de seus alteamentos</w:t>
      </w:r>
      <w:r w:rsidRPr="00CD2FC3">
        <w:t>.</w:t>
      </w:r>
    </w:p>
    <w:p w:rsidR="00C11308" w:rsidRPr="00CD2FC3" w:rsidRDefault="00C11308" w:rsidP="00C91F0C">
      <w:pPr>
        <w:pStyle w:val="BAMINNORMAL"/>
      </w:pPr>
      <w:r w:rsidRPr="00CD2FC3">
        <w:t xml:space="preserve">Quanto à Estrutura Organizacional e Qualificação dos Profissionais na Equipe de Segurança da Barragem, a Barragem </w:t>
      </w:r>
      <w:r>
        <w:t>I</w:t>
      </w:r>
      <w:r w:rsidRPr="00CD2FC3">
        <w:t xml:space="preserve"> possui unidade administrativa e profissional técnico qualificado responsável pela segurança da barragem, conforme Estrutura Organizacional do Volume I do Plano de Segurança de Barragem (PSB), elaborado em 2017, Doc.</w:t>
      </w:r>
      <w:r w:rsidR="00D47E7B">
        <w:t> [</w:t>
      </w:r>
      <w:r w:rsidR="00400AB8">
        <w:t>3</w:t>
      </w:r>
      <w:r w:rsidR="00675C1E">
        <w:t>]</w:t>
      </w:r>
      <w:r w:rsidRPr="00CD2FC3">
        <w:t>.</w:t>
      </w:r>
    </w:p>
    <w:p w:rsidR="00C11308" w:rsidRPr="00CD2FC3" w:rsidRDefault="00C11308" w:rsidP="00C91F0C">
      <w:pPr>
        <w:pStyle w:val="BAMINNORMAL"/>
      </w:pPr>
      <w:r w:rsidRPr="00CD2FC3">
        <w:t xml:space="preserve">Os procedimentos para inspeção, monitoramento e operação são especificados </w:t>
      </w:r>
      <w:r w:rsidR="00C8254C" w:rsidRPr="008E1AD1">
        <w:rPr>
          <w:color w:val="000000" w:themeColor="text1"/>
        </w:rPr>
        <w:t xml:space="preserve">Manual de Operação da </w:t>
      </w:r>
      <w:r w:rsidR="00C8254C" w:rsidRPr="008E1AD1">
        <w:t>Barragem I</w:t>
      </w:r>
      <w:r w:rsidR="00C8254C" w:rsidRPr="008E1AD1">
        <w:rPr>
          <w:color w:val="000000" w:themeColor="text1"/>
        </w:rPr>
        <w:t>, Doc.</w:t>
      </w:r>
      <w:r w:rsidR="00C8254C" w:rsidRPr="008E1AD1">
        <w:t> </w:t>
      </w:r>
      <w:r w:rsidR="00675C1E">
        <w:t>[</w:t>
      </w:r>
      <w:r w:rsidR="00493BBA">
        <w:t>4</w:t>
      </w:r>
      <w:r w:rsidR="00675C1E">
        <w:t>]</w:t>
      </w:r>
      <w:r w:rsidR="00C8254C">
        <w:t>,</w:t>
      </w:r>
      <w:r w:rsidR="00C8254C" w:rsidRPr="008E1AD1">
        <w:rPr>
          <w:color w:val="000000" w:themeColor="text1"/>
        </w:rPr>
        <w:t xml:space="preserve"> atualiz</w:t>
      </w:r>
      <w:r w:rsidRPr="00CD2FC3">
        <w:t xml:space="preserve">ado pela </w:t>
      </w:r>
      <w:r w:rsidR="00C8254C" w:rsidRPr="008E1AD1">
        <w:rPr>
          <w:color w:val="000000" w:themeColor="text1"/>
        </w:rPr>
        <w:t>Geoconsultoria</w:t>
      </w:r>
      <w:r w:rsidRPr="00CD2FC3">
        <w:t xml:space="preserve"> em 201</w:t>
      </w:r>
      <w:r>
        <w:t>6</w:t>
      </w:r>
      <w:r w:rsidRPr="00CD2FC3">
        <w:t>.</w:t>
      </w:r>
    </w:p>
    <w:p w:rsidR="00452615" w:rsidRDefault="00452615" w:rsidP="00452615">
      <w:pPr>
        <w:pStyle w:val="Texto"/>
      </w:pPr>
      <w:r>
        <w:t>A Barragem I</w:t>
      </w:r>
      <w:r w:rsidRPr="004F2388">
        <w:t xml:space="preserve"> possui Plano de Ação Emergencial (PAEBM),</w:t>
      </w:r>
      <w:r>
        <w:t xml:space="preserve"> </w:t>
      </w:r>
      <w:r w:rsidRPr="004F2388">
        <w:t xml:space="preserve">desenvolvido pela </w:t>
      </w:r>
      <w:r>
        <w:t>Walm</w:t>
      </w:r>
      <w:r w:rsidRPr="004F2388">
        <w:t xml:space="preserve"> em 201</w:t>
      </w:r>
      <w:r>
        <w:t>8</w:t>
      </w:r>
      <w:r w:rsidR="00400AB8">
        <w:t>,</w:t>
      </w:r>
      <w:r>
        <w:t xml:space="preserve"> Doc. [</w:t>
      </w:r>
      <w:r w:rsidR="00303B82">
        <w:t>1</w:t>
      </w:r>
      <w:r>
        <w:t xml:space="preserve">], </w:t>
      </w:r>
      <w:r w:rsidRPr="004F2388">
        <w:t xml:space="preserve">atendendo o que preconiza as diretrizes da Portaria </w:t>
      </w:r>
      <w:r w:rsidR="00303B82">
        <w:t>n</w:t>
      </w:r>
      <w:r w:rsidR="00303B82" w:rsidRPr="00303B82">
        <w:rPr>
          <w:vertAlign w:val="superscript"/>
        </w:rPr>
        <w:t>0</w:t>
      </w:r>
      <w:r w:rsidR="00303B82">
        <w:t xml:space="preserve"> </w:t>
      </w:r>
      <w:r w:rsidRPr="004F2388">
        <w:t>70.389 de maio de 2017.</w:t>
      </w:r>
    </w:p>
    <w:p w:rsidR="0092543C" w:rsidRDefault="0092543C" w:rsidP="0092543C">
      <w:pPr>
        <w:pStyle w:val="Texto"/>
      </w:pPr>
      <w:bookmarkStart w:id="35" w:name="_Hlk506147013"/>
      <w:r>
        <w:t xml:space="preserve">Para a </w:t>
      </w:r>
      <w:r w:rsidRPr="009F1BD1">
        <w:rPr>
          <w:lang w:eastAsia="x-none"/>
        </w:rPr>
        <w:t xml:space="preserve">Barragem </w:t>
      </w:r>
      <w:r>
        <w:t>I</w:t>
      </w:r>
      <w:r w:rsidRPr="009F1BD1">
        <w:rPr>
          <w:lang w:eastAsia="x-none"/>
        </w:rPr>
        <w:t xml:space="preserve"> </w:t>
      </w:r>
      <w:r>
        <w:t xml:space="preserve">é realizada </w:t>
      </w:r>
      <w:r w:rsidRPr="00E66336">
        <w:t>a emissão regular apenas de relatórios de inspeção</w:t>
      </w:r>
      <w:r>
        <w:t xml:space="preserve"> </w:t>
      </w:r>
      <w:r w:rsidRPr="00690E23">
        <w:rPr>
          <w:lang w:eastAsia="x-none"/>
        </w:rPr>
        <w:t>e monitoramento com base na instrumentação e de Análise de Segurança</w:t>
      </w:r>
      <w:r>
        <w:rPr>
          <w:lang w:eastAsia="x-none"/>
        </w:rPr>
        <w:t>.</w:t>
      </w:r>
    </w:p>
    <w:p w:rsidR="00C8254C" w:rsidRPr="0012328F" w:rsidRDefault="00C8254C" w:rsidP="007111A3">
      <w:pPr>
        <w:pStyle w:val="Ttulo1"/>
        <w:ind w:left="1134" w:hanging="1134"/>
      </w:pPr>
      <w:bookmarkStart w:id="36" w:name="_Toc496001828"/>
      <w:bookmarkStart w:id="37" w:name="_Toc498282611"/>
      <w:bookmarkStart w:id="38" w:name="_Toc498286032"/>
      <w:bookmarkStart w:id="39" w:name="_Toc518575457"/>
      <w:bookmarkStart w:id="40" w:name="_Hlk498284214"/>
      <w:bookmarkEnd w:id="34"/>
      <w:bookmarkEnd w:id="35"/>
      <w:r w:rsidRPr="0012328F">
        <w:t>ESTADO DE CONSERVAÇÃO</w:t>
      </w:r>
      <w:bookmarkEnd w:id="36"/>
      <w:bookmarkEnd w:id="37"/>
      <w:bookmarkEnd w:id="38"/>
      <w:bookmarkEnd w:id="39"/>
    </w:p>
    <w:p w:rsidR="00C8254C" w:rsidRPr="00CD2FC3" w:rsidRDefault="00C8254C" w:rsidP="00C91F0C">
      <w:pPr>
        <w:pStyle w:val="BAMINNORMAL"/>
      </w:pPr>
      <w:bookmarkStart w:id="41" w:name="_Hlk496087168"/>
      <w:bookmarkStart w:id="42" w:name="_Hlk498284229"/>
      <w:bookmarkEnd w:id="40"/>
      <w:r w:rsidRPr="00CD2FC3">
        <w:t xml:space="preserve">Todos os itens abordados na etapa de Estado de Conservação (EC) da Barragem </w:t>
      </w:r>
      <w:r>
        <w:t>I</w:t>
      </w:r>
      <w:r w:rsidRPr="00CD2FC3">
        <w:t xml:space="preserve"> tem como base a visita de inspeção visual realizada </w:t>
      </w:r>
      <w:r w:rsidRPr="00A064EE">
        <w:t>dia 0</w:t>
      </w:r>
      <w:r>
        <w:t>3</w:t>
      </w:r>
      <w:r w:rsidRPr="00A064EE">
        <w:t xml:space="preserve"> de agosto de 2017</w:t>
      </w:r>
      <w:r w:rsidRPr="00CD2FC3">
        <w:t xml:space="preserve"> pel</w:t>
      </w:r>
      <w:r w:rsidRPr="00CD2FC3">
        <w:rPr>
          <w:color w:val="auto"/>
        </w:rPr>
        <w:t xml:space="preserve">o engenheiro </w:t>
      </w:r>
      <w:r w:rsidRPr="00A064EE">
        <w:t>Marlísio O. Cecílio Jr.</w:t>
      </w:r>
      <w:r w:rsidRPr="00CD2FC3">
        <w:t xml:space="preserve"> representando a </w:t>
      </w:r>
      <w:r w:rsidR="00E80F00" w:rsidRPr="00CD2FC3">
        <w:t xml:space="preserve">TÜV-SÜD </w:t>
      </w:r>
      <w:r w:rsidRPr="00CD2FC3">
        <w:t xml:space="preserve">Bureau de Projetos e Consultoria, com acompanhamento </w:t>
      </w:r>
      <w:r w:rsidRPr="00A064EE">
        <w:t>dos engenheiros da VALE</w:t>
      </w:r>
      <w:r>
        <w:t>:</w:t>
      </w:r>
      <w:r w:rsidRPr="00A064EE">
        <w:t xml:space="preserve"> </w:t>
      </w:r>
      <w:r w:rsidRPr="00505119">
        <w:rPr>
          <w:color w:val="auto"/>
        </w:rPr>
        <w:t xml:space="preserve">Cristina Malheiros, </w:t>
      </w:r>
      <w:r w:rsidRPr="00A064EE">
        <w:t>Artur Ribeiro, Daniel Ramos e Wagner Castro.</w:t>
      </w:r>
    </w:p>
    <w:p w:rsidR="00C8254C" w:rsidRDefault="00C8254C" w:rsidP="00C91F0C">
      <w:pPr>
        <w:pStyle w:val="BAMINNORMAL"/>
      </w:pPr>
      <w:bookmarkStart w:id="43" w:name="_Hlk496087289"/>
      <w:bookmarkEnd w:id="41"/>
      <w:r w:rsidRPr="00CD2FC3">
        <w:t xml:space="preserve">Os principais itens que foram inspecionados na visita de campo realizada na barragem foram: situação dos acessos, </w:t>
      </w:r>
      <w:r w:rsidR="0040181D">
        <w:t xml:space="preserve">da crista e </w:t>
      </w:r>
      <w:r w:rsidRPr="00CD2FC3">
        <w:t>maciço da barragem</w:t>
      </w:r>
      <w:r w:rsidR="0040181D">
        <w:t xml:space="preserve">, </w:t>
      </w:r>
      <w:r w:rsidRPr="00CD2FC3">
        <w:t xml:space="preserve">ombreiras, drenagem superficial, reservatório, </w:t>
      </w:r>
      <w:r w:rsidR="0040181D">
        <w:t xml:space="preserve">sistema </w:t>
      </w:r>
      <w:r w:rsidRPr="00CD2FC3">
        <w:t>extravasor, saída da drenagem interna e instr</w:t>
      </w:r>
      <w:r w:rsidR="00F004B4">
        <w:t>umentação.</w:t>
      </w:r>
    </w:p>
    <w:p w:rsidR="00F004B4" w:rsidRDefault="00F004B4" w:rsidP="00F004B4">
      <w:pPr>
        <w:pStyle w:val="Texto"/>
        <w:rPr>
          <w:color w:val="auto"/>
        </w:rPr>
      </w:pPr>
      <w:r>
        <w:t>A crista, talude de montante e ombreiras e</w:t>
      </w:r>
      <w:r w:rsidRPr="004C3772">
        <w:t>ncontra</w:t>
      </w:r>
      <w:r>
        <w:t>m</w:t>
      </w:r>
      <w:r w:rsidRPr="004C3772">
        <w:t xml:space="preserve">-se em boas condições, sem depressões, abaulamentos ou trincas. </w:t>
      </w:r>
      <w:r>
        <w:t>N</w:t>
      </w:r>
      <w:r w:rsidR="0040181D">
        <w:t>o geral n</w:t>
      </w:r>
      <w:r w:rsidRPr="004C3772">
        <w:t>ão foram encontrados focos erosivos</w:t>
      </w:r>
      <w:r w:rsidR="0040181D">
        <w:rPr>
          <w:color w:val="auto"/>
        </w:rPr>
        <w:t xml:space="preserve">, com exceção </w:t>
      </w:r>
      <w:r w:rsidR="00872E6E">
        <w:rPr>
          <w:color w:val="auto"/>
        </w:rPr>
        <w:t xml:space="preserve">a ombreira direita onde foi </w:t>
      </w:r>
      <w:r w:rsidR="00872E6E" w:rsidRPr="004C3772">
        <w:t>constatado processo erosivo</w:t>
      </w:r>
      <w:r w:rsidR="00872E6E" w:rsidRPr="00872E6E">
        <w:t xml:space="preserve"> </w:t>
      </w:r>
      <w:r w:rsidR="00872E6E">
        <w:t>na região próxima ao pé da barragem.</w:t>
      </w:r>
    </w:p>
    <w:p w:rsidR="00F004B4" w:rsidRDefault="00F004B4" w:rsidP="00F004B4">
      <w:pPr>
        <w:pStyle w:val="Texto"/>
        <w:rPr>
          <w:color w:val="auto"/>
        </w:rPr>
      </w:pPr>
      <w:r w:rsidRPr="00F004B4">
        <w:rPr>
          <w:color w:val="auto"/>
        </w:rPr>
        <w:t>Na área do talude de jusante</w:t>
      </w:r>
      <w:r>
        <w:rPr>
          <w:color w:val="auto"/>
        </w:rPr>
        <w:t xml:space="preserve"> foram verificados alguns pontos de atenção</w:t>
      </w:r>
      <w:r w:rsidR="00872E6E">
        <w:rPr>
          <w:color w:val="auto"/>
        </w:rPr>
        <w:t xml:space="preserve">. </w:t>
      </w:r>
      <w:r w:rsidR="00872E6E">
        <w:t>Na área do talude de jusante delimitada entre a crista e a berma na El. 899 m,</w:t>
      </w:r>
      <w:r w:rsidRPr="00F004B4">
        <w:rPr>
          <w:color w:val="auto"/>
        </w:rPr>
        <w:t xml:space="preserve"> foram encontradas trincas </w:t>
      </w:r>
      <w:r w:rsidR="00872E6E" w:rsidRPr="004C3772">
        <w:t>persistentes encontradas nas canaletas da região do maciço próximo a ombreira esquerda</w:t>
      </w:r>
      <w:r w:rsidR="00872E6E" w:rsidRPr="00F004B4">
        <w:rPr>
          <w:color w:val="auto"/>
        </w:rPr>
        <w:t xml:space="preserve"> </w:t>
      </w:r>
      <w:r w:rsidRPr="00F004B4">
        <w:rPr>
          <w:color w:val="auto"/>
        </w:rPr>
        <w:t>e um pequeno foco erosivo</w:t>
      </w:r>
      <w:r w:rsidR="00872E6E">
        <w:rPr>
          <w:color w:val="auto"/>
        </w:rPr>
        <w:t xml:space="preserve">. </w:t>
      </w:r>
      <w:r w:rsidR="00872E6E">
        <w:t xml:space="preserve">Na área da berma na EL. 899 m, a partir da qual se observa a posição elevada no nível de água, </w:t>
      </w:r>
      <w:r w:rsidR="00F140C5" w:rsidRPr="00E80F00">
        <w:t>foram observadas</w:t>
      </w:r>
      <w:r w:rsidR="00872E6E" w:rsidRPr="00E80F00">
        <w:t xml:space="preserve"> surgências e saída de água pelas tubulações da drenagem interna, além de </w:t>
      </w:r>
      <w:r w:rsidR="002E62DD" w:rsidRPr="00E80F00">
        <w:t>danos pontuais nos canais</w:t>
      </w:r>
      <w:r w:rsidR="002E62DD" w:rsidRPr="00E80F00">
        <w:rPr>
          <w:color w:val="auto"/>
        </w:rPr>
        <w:t xml:space="preserve"> </w:t>
      </w:r>
      <w:r w:rsidRPr="00E80F00">
        <w:rPr>
          <w:color w:val="auto"/>
        </w:rPr>
        <w:t>e presença de coloides na saída da drenagem interna.</w:t>
      </w:r>
      <w:r w:rsidR="002E62DD" w:rsidRPr="00E80F00">
        <w:rPr>
          <w:color w:val="auto"/>
        </w:rPr>
        <w:t xml:space="preserve"> Os drenos internos operavam normalmente.</w:t>
      </w:r>
    </w:p>
    <w:p w:rsidR="00F004B4" w:rsidRDefault="00F004B4" w:rsidP="00F004B4">
      <w:pPr>
        <w:pStyle w:val="Texto"/>
        <w:rPr>
          <w:color w:val="auto"/>
        </w:rPr>
      </w:pPr>
      <w:r>
        <w:rPr>
          <w:color w:val="auto"/>
        </w:rPr>
        <w:t xml:space="preserve">Em relação ao sistema extravasor, </w:t>
      </w:r>
      <w:r w:rsidRPr="004C3772">
        <w:t>constatou-se que as torres 2 e 3 encontram-se acima da praia de rejeitos, em condições de operar</w:t>
      </w:r>
      <w:r>
        <w:t xml:space="preserve">, </w:t>
      </w:r>
      <w:r w:rsidRPr="004C3772">
        <w:t xml:space="preserve">enquanto a torre 1 já se encontra obturada. </w:t>
      </w:r>
      <w:r w:rsidRPr="004C3772">
        <w:rPr>
          <w:color w:val="auto"/>
        </w:rPr>
        <w:t>Destaca-se que o emboque da torre 2 encontra-se totalmente protegido por grades, o que evita a entrada de material grosseiro na galeria</w:t>
      </w:r>
      <w:r w:rsidR="00F140C5">
        <w:rPr>
          <w:color w:val="auto"/>
        </w:rPr>
        <w:t>.</w:t>
      </w:r>
    </w:p>
    <w:p w:rsidR="00F004B4" w:rsidRDefault="00F004B4" w:rsidP="00F004B4">
      <w:pPr>
        <w:pStyle w:val="Texto"/>
        <w:rPr>
          <w:color w:val="auto"/>
        </w:rPr>
      </w:pPr>
      <w:r w:rsidRPr="004C3772">
        <w:rPr>
          <w:color w:val="auto"/>
        </w:rPr>
        <w:t xml:space="preserve">A galeria de fundo do sistema extravasor desemboca em um canal retangular em concreto. Este trecho se encerra em uma deflexão de 90º, sendo conduzido a uma descida em rampa, com alta declividade. A estrutura, até este ponto, apresenta bom estado de conservação. Após este trecho até a entrada do reservatório da Barragem VI, o </w:t>
      </w:r>
      <w:r w:rsidRPr="00E80F00">
        <w:rPr>
          <w:color w:val="auto"/>
        </w:rPr>
        <w:t>canal encontra</w:t>
      </w:r>
      <w:r w:rsidR="00F140C5" w:rsidRPr="00E80F00">
        <w:rPr>
          <w:color w:val="auto"/>
        </w:rPr>
        <w:t>va</w:t>
      </w:r>
      <w:r w:rsidRPr="00E80F00">
        <w:rPr>
          <w:color w:val="auto"/>
        </w:rPr>
        <w:t>-se assoreado</w:t>
      </w:r>
      <w:r>
        <w:rPr>
          <w:color w:val="auto"/>
        </w:rPr>
        <w:t xml:space="preserve"> e com presença de vegetação.</w:t>
      </w:r>
    </w:p>
    <w:p w:rsidR="00872E6E" w:rsidRPr="004C3772" w:rsidRDefault="00872E6E" w:rsidP="00F004B4">
      <w:pPr>
        <w:pStyle w:val="Texto"/>
        <w:rPr>
          <w:color w:val="auto"/>
        </w:rPr>
      </w:pPr>
      <w:r w:rsidRPr="004C3772">
        <w:rPr>
          <w:color w:val="auto"/>
        </w:rPr>
        <w:t xml:space="preserve">Atualmente a </w:t>
      </w:r>
      <w:r>
        <w:rPr>
          <w:color w:val="auto"/>
        </w:rPr>
        <w:t>b</w:t>
      </w:r>
      <w:r w:rsidRPr="004C3772">
        <w:rPr>
          <w:color w:val="auto"/>
        </w:rPr>
        <w:t xml:space="preserve">arragem </w:t>
      </w:r>
      <w:r>
        <w:rPr>
          <w:color w:val="auto"/>
        </w:rPr>
        <w:t xml:space="preserve">se </w:t>
      </w:r>
      <w:r w:rsidRPr="004C3772">
        <w:rPr>
          <w:color w:val="auto"/>
        </w:rPr>
        <w:t xml:space="preserve">encontra fora de operação, sem lançamento de rejeitos em seu reservatório. Durante a inspeção de campo verificou-se a formação de pequeno lago, ao fundo do reservatório, associado </w:t>
      </w:r>
      <w:r w:rsidR="00FB1E13">
        <w:rPr>
          <w:color w:val="auto"/>
        </w:rPr>
        <w:t>ao</w:t>
      </w:r>
      <w:r w:rsidRPr="004C3772">
        <w:rPr>
          <w:color w:val="auto"/>
        </w:rPr>
        <w:t xml:space="preserve"> sistema de bombeamento que conduz a vazão para a torre 3</w:t>
      </w:r>
      <w:r>
        <w:rPr>
          <w:color w:val="auto"/>
        </w:rPr>
        <w:t>.</w:t>
      </w:r>
    </w:p>
    <w:p w:rsidR="00C8254C" w:rsidRDefault="00C8254C" w:rsidP="00D47E7B">
      <w:pPr>
        <w:pStyle w:val="Ttulo1"/>
        <w:ind w:left="1134" w:hanging="1134"/>
        <w:rPr>
          <w:i/>
          <w:caps w:val="0"/>
        </w:rPr>
      </w:pPr>
      <w:bookmarkStart w:id="44" w:name="_Toc496001829"/>
      <w:bookmarkStart w:id="45" w:name="_Toc498282612"/>
      <w:bookmarkStart w:id="46" w:name="_Toc498286033"/>
      <w:bookmarkStart w:id="47" w:name="_Toc518575458"/>
      <w:bookmarkStart w:id="48" w:name="_Hlk498329983"/>
      <w:bookmarkEnd w:id="42"/>
      <w:bookmarkEnd w:id="43"/>
      <w:r w:rsidRPr="00AA193A">
        <w:rPr>
          <w:caps w:val="0"/>
        </w:rPr>
        <w:t xml:space="preserve">RESULTADOS DOS ESTUDOS DE </w:t>
      </w:r>
      <w:r w:rsidRPr="00AA193A">
        <w:rPr>
          <w:i/>
          <w:caps w:val="0"/>
        </w:rPr>
        <w:t>DAM BREAK</w:t>
      </w:r>
      <w:bookmarkEnd w:id="44"/>
      <w:bookmarkEnd w:id="45"/>
      <w:bookmarkEnd w:id="46"/>
      <w:bookmarkEnd w:id="47"/>
    </w:p>
    <w:p w:rsidR="0093308B" w:rsidRPr="00E80F00" w:rsidRDefault="000E207A" w:rsidP="0093308B">
      <w:pPr>
        <w:spacing w:before="240"/>
        <w:jc w:val="both"/>
        <w:rPr>
          <w:rFonts w:cs="Arial"/>
        </w:rPr>
      </w:pPr>
      <w:r w:rsidRPr="00E80F00">
        <w:rPr>
          <w:rFonts w:cs="Arial"/>
        </w:rPr>
        <w:t xml:space="preserve">Os estudos de </w:t>
      </w:r>
      <w:r w:rsidRPr="00E80F00">
        <w:rPr>
          <w:rFonts w:cs="Arial"/>
          <w:i/>
        </w:rPr>
        <w:t>Dam Break</w:t>
      </w:r>
      <w:r w:rsidRPr="00E80F00">
        <w:rPr>
          <w:rFonts w:cs="Arial"/>
        </w:rPr>
        <w:t xml:space="preserve"> da Barragem I foram desenvolvidos, em suma, considerando-se três etapas, quais sejam: definição do hidrograma defluente da ruptura hipotética, propagação da onda de ruptura pelo vale a jusante e elaboração dos mapas resultantes. Foram avaliados diferentes cenários nesses estudos, sendo adotado, para a presente classificação, aquele que resultou na maior envoltória de inundação, ou seja, o Cenário associado à ruptura da barragem em dia chuvoso (Cenário D).</w:t>
      </w:r>
      <w:r w:rsidR="0093308B" w:rsidRPr="00E80F00">
        <w:rPr>
          <w:rFonts w:cs="Arial"/>
        </w:rPr>
        <w:t xml:space="preserve"> O rompimento da </w:t>
      </w:r>
      <w:r w:rsidR="00E80F00" w:rsidRPr="00E80F00">
        <w:rPr>
          <w:rFonts w:cs="Arial"/>
        </w:rPr>
        <w:t xml:space="preserve">Barragem </w:t>
      </w:r>
      <w:r w:rsidR="0093308B" w:rsidRPr="00E80F00">
        <w:rPr>
          <w:rFonts w:cs="Arial"/>
        </w:rPr>
        <w:t>I acarretaria no rompimento em cascata da Barragem VI.</w:t>
      </w:r>
    </w:p>
    <w:p w:rsidR="000E207A" w:rsidRPr="00E80F00" w:rsidRDefault="000E207A" w:rsidP="000E207A">
      <w:pPr>
        <w:spacing w:before="240"/>
        <w:jc w:val="both"/>
        <w:rPr>
          <w:rFonts w:cs="Arial"/>
        </w:rPr>
      </w:pPr>
      <w:r w:rsidRPr="00E80F00">
        <w:rPr>
          <w:rFonts w:cs="Arial"/>
        </w:rPr>
        <w:t>A área potencialmente inundada pelo rompimento da Barragem I se insere na porção sudeste do estado de Minas Gerais e abrange uma extensão de aproximadamente 62 km partindo do eixo da barragem. A referida estrutura encontra-se inserida no município de Brumadinho, Minas Gerais. Além de Brumadinho, outros sete municípios mineiros seriam potencialmente afetados pelo perímetro de inundação hipotético da Barragem I, que são eles: Betim, Esmeraldas, Igarapé, Juatuba, Mário Campos, São Joaquim de Bicas e Sarzedo, conforme Desenho 1 (Apêndice A – Folhas 1 a 3). Destaca-se que as sedes urbanas de cinco municípios seriam diretamente afetadas, tais quais: Brumadinho, Mário Campos, São Joaquim de Bicas, Betim e Juatuba.</w:t>
      </w:r>
    </w:p>
    <w:p w:rsidR="000E207A" w:rsidRPr="00E80F00" w:rsidRDefault="000E207A" w:rsidP="000E207A">
      <w:pPr>
        <w:spacing w:before="240"/>
        <w:jc w:val="both"/>
        <w:rPr>
          <w:rFonts w:cs="Arial"/>
        </w:rPr>
      </w:pPr>
      <w:r w:rsidRPr="00E80F00">
        <w:rPr>
          <w:rFonts w:cs="Arial"/>
        </w:rPr>
        <w:t xml:space="preserve">Para facilitar a identificação das estruturas existentes à jusante da Barragem I, foram criadas oito Seções Transversais Representativas que, por sua vez, estão localizadas em áreas de maior concentração de estruturas do </w:t>
      </w:r>
      <w:r w:rsidRPr="00E80F00">
        <w:rPr>
          <w:rFonts w:cs="Arial"/>
          <w:i/>
        </w:rPr>
        <w:t>Dam Break</w:t>
      </w:r>
      <w:r w:rsidRPr="00E80F00">
        <w:rPr>
          <w:rFonts w:cs="Arial"/>
        </w:rPr>
        <w:t xml:space="preserve"> hipotético. Estas seções estão listadas na </w:t>
      </w:r>
      <w:r w:rsidRPr="00E80F00">
        <w:rPr>
          <w:rFonts w:cs="Arial"/>
        </w:rPr>
        <w:fldChar w:fldCharType="begin"/>
      </w:r>
      <w:r w:rsidRPr="00E80F00">
        <w:rPr>
          <w:rFonts w:cs="Arial"/>
        </w:rPr>
        <w:instrText xml:space="preserve"> REF _Ref508876421 \h  \* MERGEFORMAT </w:instrText>
      </w:r>
      <w:r w:rsidRPr="00E80F00">
        <w:rPr>
          <w:rFonts w:cs="Arial"/>
        </w:rPr>
      </w:r>
      <w:r w:rsidRPr="00E80F00">
        <w:rPr>
          <w:rFonts w:cs="Arial"/>
        </w:rPr>
        <w:fldChar w:fldCharType="separate"/>
      </w:r>
      <w:r w:rsidR="00BF3F9F" w:rsidRPr="00E80F00">
        <w:t xml:space="preserve">Tabela </w:t>
      </w:r>
      <w:r w:rsidR="00BF3F9F" w:rsidRPr="00E80F00">
        <w:rPr>
          <w:noProof/>
        </w:rPr>
        <w:t>7.1</w:t>
      </w:r>
      <w:r w:rsidRPr="00E80F00">
        <w:rPr>
          <w:rFonts w:cs="Arial"/>
        </w:rPr>
        <w:fldChar w:fldCharType="end"/>
      </w:r>
      <w:r w:rsidRPr="00E80F00">
        <w:rPr>
          <w:rFonts w:cs="Arial"/>
        </w:rPr>
        <w:t xml:space="preserve"> e na Desenho 1 (Apêndice A).</w:t>
      </w:r>
    </w:p>
    <w:p w:rsidR="000E207A" w:rsidRPr="00E80F00" w:rsidRDefault="000E207A" w:rsidP="000E207A">
      <w:pPr>
        <w:pStyle w:val="Legenda"/>
        <w:keepNext/>
        <w:spacing w:before="240" w:after="120"/>
        <w:rPr>
          <w:szCs w:val="24"/>
        </w:rPr>
      </w:pPr>
      <w:bookmarkStart w:id="49" w:name="_Ref508876421"/>
      <w:r w:rsidRPr="00E80F00">
        <w:rPr>
          <w:b/>
          <w:szCs w:val="24"/>
        </w:rPr>
        <w:t xml:space="preserve">Tabela </w:t>
      </w:r>
      <w:r w:rsidRPr="00E80F00">
        <w:rPr>
          <w:b/>
          <w:szCs w:val="24"/>
        </w:rPr>
        <w:fldChar w:fldCharType="begin"/>
      </w:r>
      <w:r w:rsidRPr="00E80F00">
        <w:rPr>
          <w:b/>
          <w:szCs w:val="24"/>
        </w:rPr>
        <w:instrText xml:space="preserve"> STYLEREF 1 \s </w:instrText>
      </w:r>
      <w:r w:rsidRPr="00E80F00">
        <w:rPr>
          <w:b/>
          <w:szCs w:val="24"/>
        </w:rPr>
        <w:fldChar w:fldCharType="separate"/>
      </w:r>
      <w:r w:rsidR="00BF3F9F" w:rsidRPr="00E80F00">
        <w:rPr>
          <w:b/>
          <w:noProof/>
          <w:szCs w:val="24"/>
        </w:rPr>
        <w:t>7</w:t>
      </w:r>
      <w:r w:rsidRPr="00E80F00">
        <w:rPr>
          <w:b/>
          <w:szCs w:val="24"/>
        </w:rPr>
        <w:fldChar w:fldCharType="end"/>
      </w:r>
      <w:r w:rsidRPr="00E80F00">
        <w:rPr>
          <w:b/>
          <w:szCs w:val="24"/>
        </w:rPr>
        <w:t>.</w:t>
      </w:r>
      <w:r w:rsidRPr="00E80F00">
        <w:rPr>
          <w:b/>
          <w:szCs w:val="24"/>
        </w:rPr>
        <w:fldChar w:fldCharType="begin"/>
      </w:r>
      <w:r w:rsidRPr="00E80F00">
        <w:rPr>
          <w:b/>
          <w:szCs w:val="24"/>
        </w:rPr>
        <w:instrText xml:space="preserve"> SEQ Tabela \* ARABIC \s 1 </w:instrText>
      </w:r>
      <w:r w:rsidRPr="00E80F00">
        <w:rPr>
          <w:b/>
          <w:szCs w:val="24"/>
        </w:rPr>
        <w:fldChar w:fldCharType="separate"/>
      </w:r>
      <w:r w:rsidR="00BF3F9F" w:rsidRPr="00E80F00">
        <w:rPr>
          <w:b/>
          <w:noProof/>
          <w:szCs w:val="24"/>
        </w:rPr>
        <w:t>1</w:t>
      </w:r>
      <w:r w:rsidRPr="00E80F00">
        <w:rPr>
          <w:b/>
          <w:szCs w:val="24"/>
        </w:rPr>
        <w:fldChar w:fldCharType="end"/>
      </w:r>
      <w:bookmarkEnd w:id="49"/>
      <w:r w:rsidRPr="00E80F00">
        <w:t xml:space="preserve"> – </w:t>
      </w:r>
      <w:r w:rsidRPr="00E80F00">
        <w:rPr>
          <w:szCs w:val="24"/>
        </w:rPr>
        <w:t xml:space="preserve">Seções Transversais Representativas de interesse do </w:t>
      </w:r>
      <w:r w:rsidRPr="00E80F00">
        <w:rPr>
          <w:i/>
          <w:szCs w:val="24"/>
        </w:rPr>
        <w:t xml:space="preserve">Dam Break </w:t>
      </w:r>
      <w:r w:rsidRPr="00E80F00">
        <w:rPr>
          <w:szCs w:val="24"/>
        </w:rPr>
        <w:t>hipotético.</w:t>
      </w:r>
    </w:p>
    <w:tbl>
      <w:tblPr>
        <w:tblW w:w="8497" w:type="dxa"/>
        <w:jc w:val="center"/>
        <w:tblCellMar>
          <w:left w:w="70" w:type="dxa"/>
          <w:right w:w="70" w:type="dxa"/>
        </w:tblCellMar>
        <w:tblLook w:val="04A0" w:firstRow="1" w:lastRow="0" w:firstColumn="1" w:lastColumn="0" w:noHBand="0" w:noVBand="1"/>
      </w:tblPr>
      <w:tblGrid>
        <w:gridCol w:w="3251"/>
        <w:gridCol w:w="2493"/>
        <w:gridCol w:w="2753"/>
      </w:tblGrid>
      <w:tr w:rsidR="000E207A" w:rsidRPr="00E80F00" w:rsidTr="005A59E5">
        <w:trPr>
          <w:trHeight w:val="597"/>
          <w:jc w:val="center"/>
        </w:trPr>
        <w:tc>
          <w:tcPr>
            <w:tcW w:w="3251" w:type="dxa"/>
            <w:tcBorders>
              <w:top w:val="single" w:sz="4" w:space="0" w:color="auto"/>
              <w:left w:val="nil"/>
              <w:bottom w:val="single" w:sz="4" w:space="0" w:color="auto"/>
              <w:right w:val="single" w:sz="4" w:space="0" w:color="auto"/>
            </w:tcBorders>
            <w:shd w:val="clear" w:color="auto" w:fill="D9D9D9"/>
            <w:noWrap/>
            <w:vAlign w:val="center"/>
            <w:hideMark/>
          </w:tcPr>
          <w:p w:rsidR="000E207A" w:rsidRPr="00E80F00" w:rsidRDefault="000E207A" w:rsidP="005A59E5">
            <w:pPr>
              <w:jc w:val="center"/>
              <w:rPr>
                <w:rFonts w:cs="Arial"/>
                <w:b/>
                <w:bCs/>
                <w:color w:val="000000"/>
                <w:sz w:val="20"/>
                <w:szCs w:val="20"/>
              </w:rPr>
            </w:pPr>
            <w:r w:rsidRPr="00E80F00">
              <w:rPr>
                <w:rFonts w:cs="Arial"/>
                <w:b/>
                <w:bCs/>
                <w:color w:val="000000"/>
                <w:sz w:val="20"/>
                <w:szCs w:val="20"/>
              </w:rPr>
              <w:t>Seções Transversais Representativas</w:t>
            </w:r>
          </w:p>
        </w:tc>
        <w:tc>
          <w:tcPr>
            <w:tcW w:w="2493" w:type="dxa"/>
            <w:tcBorders>
              <w:top w:val="single" w:sz="4" w:space="0" w:color="auto"/>
              <w:left w:val="nil"/>
              <w:bottom w:val="single" w:sz="4" w:space="0" w:color="auto"/>
              <w:right w:val="single" w:sz="4" w:space="0" w:color="auto"/>
            </w:tcBorders>
            <w:shd w:val="clear" w:color="auto" w:fill="D9D9D9"/>
            <w:vAlign w:val="center"/>
            <w:hideMark/>
          </w:tcPr>
          <w:p w:rsidR="000E207A" w:rsidRPr="00E80F00" w:rsidRDefault="000E207A" w:rsidP="005A59E5">
            <w:pPr>
              <w:jc w:val="center"/>
              <w:rPr>
                <w:rFonts w:cs="Arial"/>
                <w:b/>
                <w:bCs/>
                <w:color w:val="000000"/>
                <w:sz w:val="20"/>
                <w:szCs w:val="20"/>
              </w:rPr>
            </w:pPr>
            <w:r w:rsidRPr="00E80F00">
              <w:rPr>
                <w:rFonts w:cs="Arial"/>
                <w:b/>
                <w:bCs/>
                <w:color w:val="000000"/>
                <w:sz w:val="20"/>
                <w:szCs w:val="20"/>
              </w:rPr>
              <w:t>Quilômetro de referência (à jusante da Barragem)</w:t>
            </w:r>
          </w:p>
        </w:tc>
        <w:tc>
          <w:tcPr>
            <w:tcW w:w="2753" w:type="dxa"/>
            <w:tcBorders>
              <w:top w:val="single" w:sz="4" w:space="0" w:color="auto"/>
              <w:left w:val="nil"/>
              <w:bottom w:val="single" w:sz="4" w:space="0" w:color="auto"/>
              <w:right w:val="nil"/>
            </w:tcBorders>
            <w:shd w:val="clear" w:color="auto" w:fill="D9D9D9"/>
            <w:noWrap/>
            <w:vAlign w:val="center"/>
            <w:hideMark/>
          </w:tcPr>
          <w:p w:rsidR="000E207A" w:rsidRPr="00E80F00" w:rsidRDefault="000E207A" w:rsidP="005A59E5">
            <w:pPr>
              <w:jc w:val="center"/>
              <w:rPr>
                <w:rFonts w:cs="Arial"/>
                <w:b/>
                <w:bCs/>
                <w:color w:val="000000"/>
                <w:sz w:val="20"/>
                <w:szCs w:val="20"/>
              </w:rPr>
            </w:pPr>
            <w:r w:rsidRPr="00E80F00">
              <w:rPr>
                <w:rFonts w:cs="Arial"/>
                <w:b/>
                <w:bCs/>
                <w:color w:val="000000"/>
                <w:sz w:val="20"/>
                <w:szCs w:val="20"/>
              </w:rPr>
              <w:t>Município</w:t>
            </w:r>
          </w:p>
        </w:tc>
      </w:tr>
      <w:tr w:rsidR="000E207A" w:rsidRPr="00E80F00" w:rsidTr="005A59E5">
        <w:trPr>
          <w:trHeight w:val="289"/>
          <w:jc w:val="center"/>
        </w:trPr>
        <w:tc>
          <w:tcPr>
            <w:tcW w:w="3251" w:type="dxa"/>
            <w:tcBorders>
              <w:top w:val="nil"/>
              <w:left w:val="nil"/>
              <w:bottom w:val="single" w:sz="4" w:space="0" w:color="auto"/>
              <w:right w:val="single" w:sz="4" w:space="0" w:color="auto"/>
            </w:tcBorders>
            <w:noWrap/>
            <w:vAlign w:val="center"/>
            <w:hideMark/>
          </w:tcPr>
          <w:p w:rsidR="000E207A" w:rsidRPr="00E80F00" w:rsidRDefault="000E207A" w:rsidP="005A59E5">
            <w:pPr>
              <w:jc w:val="center"/>
              <w:rPr>
                <w:rFonts w:ascii="Calibri" w:hAnsi="Calibri"/>
                <w:color w:val="000000"/>
                <w:sz w:val="22"/>
                <w:szCs w:val="22"/>
              </w:rPr>
            </w:pPr>
            <w:r w:rsidRPr="00E80F00">
              <w:rPr>
                <w:rFonts w:ascii="Calibri" w:hAnsi="Calibri"/>
                <w:color w:val="000000"/>
              </w:rPr>
              <w:t>ST-01</w:t>
            </w:r>
          </w:p>
        </w:tc>
        <w:tc>
          <w:tcPr>
            <w:tcW w:w="2493" w:type="dxa"/>
            <w:tcBorders>
              <w:top w:val="nil"/>
              <w:left w:val="nil"/>
              <w:bottom w:val="single" w:sz="4" w:space="0" w:color="auto"/>
              <w:right w:val="single" w:sz="4" w:space="0" w:color="auto"/>
            </w:tcBorders>
            <w:noWrap/>
            <w:vAlign w:val="center"/>
            <w:hideMark/>
          </w:tcPr>
          <w:p w:rsidR="000E207A" w:rsidRPr="00E80F00" w:rsidRDefault="000E207A" w:rsidP="005A59E5">
            <w:pPr>
              <w:jc w:val="center"/>
              <w:rPr>
                <w:rFonts w:ascii="Calibri" w:hAnsi="Calibri"/>
                <w:color w:val="000000"/>
              </w:rPr>
            </w:pPr>
            <w:r w:rsidRPr="00E80F00">
              <w:rPr>
                <w:rFonts w:ascii="Calibri" w:hAnsi="Calibri"/>
                <w:color w:val="000000"/>
              </w:rPr>
              <w:t>3</w:t>
            </w:r>
          </w:p>
        </w:tc>
        <w:tc>
          <w:tcPr>
            <w:tcW w:w="2753" w:type="dxa"/>
            <w:tcBorders>
              <w:top w:val="nil"/>
              <w:left w:val="nil"/>
              <w:bottom w:val="single" w:sz="4" w:space="0" w:color="auto"/>
              <w:right w:val="nil"/>
            </w:tcBorders>
            <w:noWrap/>
            <w:vAlign w:val="center"/>
            <w:hideMark/>
          </w:tcPr>
          <w:p w:rsidR="000E207A" w:rsidRPr="00E80F00" w:rsidRDefault="000E207A" w:rsidP="005A59E5">
            <w:pPr>
              <w:jc w:val="center"/>
              <w:rPr>
                <w:rFonts w:ascii="Calibri" w:hAnsi="Calibri"/>
                <w:color w:val="000000"/>
              </w:rPr>
            </w:pPr>
            <w:r w:rsidRPr="00E80F00">
              <w:rPr>
                <w:rFonts w:ascii="Calibri" w:hAnsi="Calibri"/>
                <w:color w:val="000000"/>
              </w:rPr>
              <w:t>Brumadinho</w:t>
            </w:r>
          </w:p>
        </w:tc>
      </w:tr>
      <w:tr w:rsidR="000E207A" w:rsidRPr="00E80F00" w:rsidTr="005A59E5">
        <w:trPr>
          <w:trHeight w:val="289"/>
          <w:jc w:val="center"/>
        </w:trPr>
        <w:tc>
          <w:tcPr>
            <w:tcW w:w="3251" w:type="dxa"/>
            <w:tcBorders>
              <w:top w:val="nil"/>
              <w:left w:val="nil"/>
              <w:bottom w:val="single" w:sz="4" w:space="0" w:color="auto"/>
              <w:right w:val="single" w:sz="4" w:space="0" w:color="auto"/>
            </w:tcBorders>
            <w:noWrap/>
            <w:vAlign w:val="center"/>
            <w:hideMark/>
          </w:tcPr>
          <w:p w:rsidR="000E207A" w:rsidRPr="00E80F00" w:rsidRDefault="000E207A" w:rsidP="005A59E5">
            <w:pPr>
              <w:jc w:val="center"/>
              <w:rPr>
                <w:rFonts w:ascii="Calibri" w:hAnsi="Calibri"/>
                <w:color w:val="000000"/>
              </w:rPr>
            </w:pPr>
            <w:r w:rsidRPr="00E80F00">
              <w:rPr>
                <w:rFonts w:ascii="Calibri" w:hAnsi="Calibri"/>
                <w:color w:val="000000"/>
              </w:rPr>
              <w:t>ST-02</w:t>
            </w:r>
          </w:p>
        </w:tc>
        <w:tc>
          <w:tcPr>
            <w:tcW w:w="2493" w:type="dxa"/>
            <w:tcBorders>
              <w:top w:val="nil"/>
              <w:left w:val="nil"/>
              <w:bottom w:val="single" w:sz="4" w:space="0" w:color="auto"/>
              <w:right w:val="single" w:sz="4" w:space="0" w:color="auto"/>
            </w:tcBorders>
            <w:noWrap/>
            <w:vAlign w:val="center"/>
            <w:hideMark/>
          </w:tcPr>
          <w:p w:rsidR="000E207A" w:rsidRPr="00E80F00" w:rsidRDefault="000E207A" w:rsidP="005A59E5">
            <w:pPr>
              <w:jc w:val="center"/>
              <w:rPr>
                <w:rFonts w:ascii="Calibri" w:hAnsi="Calibri"/>
                <w:color w:val="000000"/>
              </w:rPr>
            </w:pPr>
            <w:r w:rsidRPr="00E80F00">
              <w:rPr>
                <w:rFonts w:ascii="Calibri" w:hAnsi="Calibri"/>
                <w:color w:val="000000"/>
              </w:rPr>
              <w:t>6,7</w:t>
            </w:r>
          </w:p>
        </w:tc>
        <w:tc>
          <w:tcPr>
            <w:tcW w:w="2753" w:type="dxa"/>
            <w:tcBorders>
              <w:top w:val="nil"/>
              <w:left w:val="nil"/>
              <w:bottom w:val="single" w:sz="4" w:space="0" w:color="auto"/>
              <w:right w:val="nil"/>
            </w:tcBorders>
            <w:noWrap/>
            <w:vAlign w:val="center"/>
            <w:hideMark/>
          </w:tcPr>
          <w:p w:rsidR="000E207A" w:rsidRPr="00E80F00" w:rsidRDefault="000E207A" w:rsidP="005A59E5">
            <w:pPr>
              <w:jc w:val="center"/>
              <w:rPr>
                <w:rFonts w:ascii="Calibri" w:hAnsi="Calibri"/>
                <w:color w:val="000000"/>
              </w:rPr>
            </w:pPr>
            <w:r w:rsidRPr="00E80F00">
              <w:rPr>
                <w:rFonts w:ascii="Calibri" w:hAnsi="Calibri"/>
                <w:color w:val="000000"/>
              </w:rPr>
              <w:t>Brumadinho</w:t>
            </w:r>
          </w:p>
        </w:tc>
      </w:tr>
      <w:tr w:rsidR="000E207A" w:rsidRPr="00E80F00" w:rsidTr="005A59E5">
        <w:trPr>
          <w:trHeight w:val="289"/>
          <w:jc w:val="center"/>
        </w:trPr>
        <w:tc>
          <w:tcPr>
            <w:tcW w:w="3251" w:type="dxa"/>
            <w:tcBorders>
              <w:top w:val="nil"/>
              <w:left w:val="nil"/>
              <w:bottom w:val="single" w:sz="4" w:space="0" w:color="auto"/>
              <w:right w:val="single" w:sz="4" w:space="0" w:color="auto"/>
            </w:tcBorders>
            <w:noWrap/>
            <w:vAlign w:val="center"/>
            <w:hideMark/>
          </w:tcPr>
          <w:p w:rsidR="000E207A" w:rsidRPr="00E80F00" w:rsidRDefault="000E207A" w:rsidP="005A59E5">
            <w:pPr>
              <w:tabs>
                <w:tab w:val="center" w:pos="4252"/>
                <w:tab w:val="right" w:pos="8504"/>
              </w:tabs>
              <w:jc w:val="center"/>
              <w:rPr>
                <w:rFonts w:ascii="Calibri" w:hAnsi="Calibri"/>
                <w:color w:val="000000"/>
              </w:rPr>
            </w:pPr>
            <w:r w:rsidRPr="00E80F00">
              <w:rPr>
                <w:rFonts w:ascii="Calibri" w:hAnsi="Calibri"/>
                <w:color w:val="000000"/>
              </w:rPr>
              <w:t xml:space="preserve">ST-03 </w:t>
            </w:r>
          </w:p>
        </w:tc>
        <w:tc>
          <w:tcPr>
            <w:tcW w:w="2493" w:type="dxa"/>
            <w:tcBorders>
              <w:top w:val="nil"/>
              <w:left w:val="nil"/>
              <w:bottom w:val="single" w:sz="4" w:space="0" w:color="auto"/>
              <w:right w:val="single" w:sz="4" w:space="0" w:color="auto"/>
            </w:tcBorders>
            <w:noWrap/>
            <w:vAlign w:val="center"/>
            <w:hideMark/>
          </w:tcPr>
          <w:p w:rsidR="000E207A" w:rsidRPr="00E80F00" w:rsidRDefault="000E207A" w:rsidP="005A59E5">
            <w:pPr>
              <w:tabs>
                <w:tab w:val="center" w:pos="4252"/>
                <w:tab w:val="right" w:pos="8504"/>
              </w:tabs>
              <w:jc w:val="center"/>
              <w:rPr>
                <w:rFonts w:ascii="Calibri" w:hAnsi="Calibri"/>
                <w:color w:val="000000"/>
              </w:rPr>
            </w:pPr>
            <w:r w:rsidRPr="00E80F00">
              <w:rPr>
                <w:rFonts w:ascii="Calibri" w:hAnsi="Calibri"/>
                <w:color w:val="000000"/>
              </w:rPr>
              <w:t xml:space="preserve">14,9 </w:t>
            </w:r>
          </w:p>
        </w:tc>
        <w:tc>
          <w:tcPr>
            <w:tcW w:w="2753" w:type="dxa"/>
            <w:tcBorders>
              <w:top w:val="nil"/>
              <w:left w:val="nil"/>
              <w:bottom w:val="single" w:sz="4" w:space="0" w:color="auto"/>
              <w:right w:val="nil"/>
            </w:tcBorders>
            <w:noWrap/>
            <w:vAlign w:val="center"/>
            <w:hideMark/>
          </w:tcPr>
          <w:p w:rsidR="000E207A" w:rsidRPr="00E80F00" w:rsidRDefault="000E207A" w:rsidP="005A59E5">
            <w:pPr>
              <w:tabs>
                <w:tab w:val="center" w:pos="4252"/>
                <w:tab w:val="right" w:pos="8504"/>
              </w:tabs>
              <w:jc w:val="center"/>
              <w:rPr>
                <w:rFonts w:ascii="Calibri" w:hAnsi="Calibri"/>
                <w:color w:val="000000"/>
              </w:rPr>
            </w:pPr>
            <w:r w:rsidRPr="00E80F00">
              <w:rPr>
                <w:rFonts w:ascii="Calibri" w:hAnsi="Calibri"/>
                <w:color w:val="000000"/>
              </w:rPr>
              <w:t>Brumadinho</w:t>
            </w:r>
          </w:p>
        </w:tc>
      </w:tr>
      <w:tr w:rsidR="000E207A" w:rsidRPr="00E80F00" w:rsidTr="005A59E5">
        <w:trPr>
          <w:trHeight w:val="289"/>
          <w:jc w:val="center"/>
        </w:trPr>
        <w:tc>
          <w:tcPr>
            <w:tcW w:w="3251" w:type="dxa"/>
            <w:tcBorders>
              <w:top w:val="nil"/>
              <w:left w:val="nil"/>
              <w:bottom w:val="single" w:sz="4" w:space="0" w:color="auto"/>
              <w:right w:val="single" w:sz="4" w:space="0" w:color="auto"/>
            </w:tcBorders>
            <w:noWrap/>
            <w:vAlign w:val="center"/>
            <w:hideMark/>
          </w:tcPr>
          <w:p w:rsidR="000E207A" w:rsidRPr="00E80F00" w:rsidRDefault="000E207A" w:rsidP="005A59E5">
            <w:pPr>
              <w:jc w:val="center"/>
              <w:rPr>
                <w:rFonts w:ascii="Calibri" w:hAnsi="Calibri"/>
                <w:color w:val="000000"/>
              </w:rPr>
            </w:pPr>
            <w:r w:rsidRPr="00E80F00">
              <w:rPr>
                <w:rFonts w:ascii="Calibri" w:hAnsi="Calibri"/>
                <w:color w:val="000000"/>
              </w:rPr>
              <w:t>ST-04</w:t>
            </w:r>
          </w:p>
        </w:tc>
        <w:tc>
          <w:tcPr>
            <w:tcW w:w="2493" w:type="dxa"/>
            <w:tcBorders>
              <w:top w:val="nil"/>
              <w:left w:val="nil"/>
              <w:bottom w:val="single" w:sz="4" w:space="0" w:color="auto"/>
              <w:right w:val="single" w:sz="4" w:space="0" w:color="auto"/>
            </w:tcBorders>
            <w:noWrap/>
            <w:vAlign w:val="center"/>
            <w:hideMark/>
          </w:tcPr>
          <w:p w:rsidR="000E207A" w:rsidRPr="00E80F00" w:rsidRDefault="000E207A" w:rsidP="005A59E5">
            <w:pPr>
              <w:jc w:val="center"/>
              <w:rPr>
                <w:rFonts w:ascii="Calibri" w:hAnsi="Calibri"/>
                <w:color w:val="000000"/>
              </w:rPr>
            </w:pPr>
            <w:r w:rsidRPr="00E80F00">
              <w:rPr>
                <w:rFonts w:ascii="Calibri" w:hAnsi="Calibri"/>
                <w:color w:val="000000"/>
              </w:rPr>
              <w:t>24,8</w:t>
            </w:r>
          </w:p>
        </w:tc>
        <w:tc>
          <w:tcPr>
            <w:tcW w:w="2753" w:type="dxa"/>
            <w:tcBorders>
              <w:top w:val="nil"/>
              <w:left w:val="nil"/>
              <w:bottom w:val="single" w:sz="4" w:space="0" w:color="auto"/>
              <w:right w:val="nil"/>
            </w:tcBorders>
            <w:noWrap/>
            <w:vAlign w:val="center"/>
            <w:hideMark/>
          </w:tcPr>
          <w:p w:rsidR="000E207A" w:rsidRPr="00E80F00" w:rsidRDefault="000E207A" w:rsidP="005A59E5">
            <w:pPr>
              <w:jc w:val="center"/>
              <w:rPr>
                <w:rFonts w:ascii="Calibri" w:hAnsi="Calibri"/>
                <w:color w:val="000000"/>
              </w:rPr>
            </w:pPr>
            <w:r w:rsidRPr="00E80F00">
              <w:rPr>
                <w:rFonts w:ascii="Calibri" w:hAnsi="Calibri"/>
                <w:color w:val="000000"/>
              </w:rPr>
              <w:t>Mario Campos</w:t>
            </w:r>
          </w:p>
        </w:tc>
      </w:tr>
      <w:tr w:rsidR="000E207A" w:rsidRPr="00E80F00" w:rsidTr="005A59E5">
        <w:trPr>
          <w:trHeight w:val="289"/>
          <w:jc w:val="center"/>
        </w:trPr>
        <w:tc>
          <w:tcPr>
            <w:tcW w:w="3251" w:type="dxa"/>
            <w:tcBorders>
              <w:top w:val="nil"/>
              <w:left w:val="nil"/>
              <w:bottom w:val="single" w:sz="4" w:space="0" w:color="auto"/>
              <w:right w:val="single" w:sz="4" w:space="0" w:color="auto"/>
            </w:tcBorders>
            <w:noWrap/>
            <w:vAlign w:val="center"/>
            <w:hideMark/>
          </w:tcPr>
          <w:p w:rsidR="000E207A" w:rsidRPr="00E80F00" w:rsidRDefault="000E207A" w:rsidP="005A59E5">
            <w:pPr>
              <w:jc w:val="center"/>
              <w:rPr>
                <w:rFonts w:ascii="Calibri" w:hAnsi="Calibri"/>
                <w:color w:val="000000"/>
              </w:rPr>
            </w:pPr>
            <w:r w:rsidRPr="00E80F00">
              <w:rPr>
                <w:rFonts w:ascii="Calibri" w:hAnsi="Calibri"/>
                <w:color w:val="000000"/>
              </w:rPr>
              <w:t>ST-05</w:t>
            </w:r>
          </w:p>
        </w:tc>
        <w:tc>
          <w:tcPr>
            <w:tcW w:w="2493" w:type="dxa"/>
            <w:tcBorders>
              <w:top w:val="nil"/>
              <w:left w:val="nil"/>
              <w:bottom w:val="single" w:sz="4" w:space="0" w:color="auto"/>
              <w:right w:val="single" w:sz="4" w:space="0" w:color="auto"/>
            </w:tcBorders>
            <w:noWrap/>
            <w:vAlign w:val="center"/>
            <w:hideMark/>
          </w:tcPr>
          <w:p w:rsidR="000E207A" w:rsidRPr="00E80F00" w:rsidRDefault="000E207A" w:rsidP="005A59E5">
            <w:pPr>
              <w:jc w:val="center"/>
              <w:rPr>
                <w:rFonts w:ascii="Calibri" w:hAnsi="Calibri"/>
                <w:color w:val="000000"/>
              </w:rPr>
            </w:pPr>
            <w:r w:rsidRPr="00E80F00">
              <w:rPr>
                <w:rFonts w:ascii="Calibri" w:hAnsi="Calibri"/>
                <w:color w:val="000000"/>
              </w:rPr>
              <w:t>31,5</w:t>
            </w:r>
          </w:p>
        </w:tc>
        <w:tc>
          <w:tcPr>
            <w:tcW w:w="2753" w:type="dxa"/>
            <w:tcBorders>
              <w:top w:val="nil"/>
              <w:left w:val="nil"/>
              <w:bottom w:val="single" w:sz="4" w:space="0" w:color="auto"/>
              <w:right w:val="nil"/>
            </w:tcBorders>
            <w:noWrap/>
            <w:vAlign w:val="center"/>
            <w:hideMark/>
          </w:tcPr>
          <w:p w:rsidR="000E207A" w:rsidRPr="00E80F00" w:rsidRDefault="000E207A" w:rsidP="005A59E5">
            <w:pPr>
              <w:jc w:val="center"/>
              <w:rPr>
                <w:rFonts w:ascii="Calibri" w:hAnsi="Calibri"/>
                <w:color w:val="000000"/>
              </w:rPr>
            </w:pPr>
            <w:r w:rsidRPr="00E80F00">
              <w:rPr>
                <w:rFonts w:ascii="Calibri" w:hAnsi="Calibri"/>
                <w:color w:val="000000"/>
              </w:rPr>
              <w:t>Mario Campos</w:t>
            </w:r>
          </w:p>
        </w:tc>
      </w:tr>
      <w:tr w:rsidR="000E207A" w:rsidRPr="00E80F00" w:rsidTr="005A59E5">
        <w:trPr>
          <w:trHeight w:val="289"/>
          <w:jc w:val="center"/>
        </w:trPr>
        <w:tc>
          <w:tcPr>
            <w:tcW w:w="3251" w:type="dxa"/>
            <w:tcBorders>
              <w:top w:val="nil"/>
              <w:left w:val="nil"/>
              <w:bottom w:val="single" w:sz="4" w:space="0" w:color="auto"/>
              <w:right w:val="single" w:sz="4" w:space="0" w:color="auto"/>
            </w:tcBorders>
            <w:noWrap/>
            <w:vAlign w:val="center"/>
            <w:hideMark/>
          </w:tcPr>
          <w:p w:rsidR="000E207A" w:rsidRPr="00E80F00" w:rsidRDefault="000E207A" w:rsidP="005A59E5">
            <w:pPr>
              <w:jc w:val="center"/>
              <w:rPr>
                <w:rFonts w:ascii="Calibri" w:hAnsi="Calibri"/>
                <w:color w:val="000000"/>
              </w:rPr>
            </w:pPr>
            <w:r w:rsidRPr="00E80F00">
              <w:rPr>
                <w:rFonts w:ascii="Calibri" w:hAnsi="Calibri"/>
                <w:color w:val="000000"/>
              </w:rPr>
              <w:t>ST-06</w:t>
            </w:r>
          </w:p>
        </w:tc>
        <w:tc>
          <w:tcPr>
            <w:tcW w:w="2493" w:type="dxa"/>
            <w:tcBorders>
              <w:top w:val="nil"/>
              <w:left w:val="nil"/>
              <w:bottom w:val="single" w:sz="4" w:space="0" w:color="auto"/>
              <w:right w:val="single" w:sz="4" w:space="0" w:color="auto"/>
            </w:tcBorders>
            <w:noWrap/>
            <w:vAlign w:val="center"/>
            <w:hideMark/>
          </w:tcPr>
          <w:p w:rsidR="000E207A" w:rsidRPr="00E80F00" w:rsidRDefault="000E207A" w:rsidP="005A59E5">
            <w:pPr>
              <w:jc w:val="center"/>
              <w:rPr>
                <w:rFonts w:ascii="Calibri" w:hAnsi="Calibri"/>
                <w:color w:val="000000"/>
              </w:rPr>
            </w:pPr>
            <w:r w:rsidRPr="00E80F00">
              <w:rPr>
                <w:rFonts w:ascii="Calibri" w:hAnsi="Calibri"/>
                <w:color w:val="000000"/>
              </w:rPr>
              <w:t>33,2</w:t>
            </w:r>
          </w:p>
        </w:tc>
        <w:tc>
          <w:tcPr>
            <w:tcW w:w="2753" w:type="dxa"/>
            <w:tcBorders>
              <w:top w:val="nil"/>
              <w:left w:val="nil"/>
              <w:bottom w:val="single" w:sz="4" w:space="0" w:color="auto"/>
              <w:right w:val="nil"/>
            </w:tcBorders>
            <w:noWrap/>
            <w:vAlign w:val="center"/>
            <w:hideMark/>
          </w:tcPr>
          <w:p w:rsidR="000E207A" w:rsidRPr="00E80F00" w:rsidRDefault="000E207A" w:rsidP="005A59E5">
            <w:pPr>
              <w:jc w:val="center"/>
              <w:rPr>
                <w:rFonts w:ascii="Calibri" w:hAnsi="Calibri"/>
                <w:color w:val="000000"/>
              </w:rPr>
            </w:pPr>
            <w:r w:rsidRPr="00E80F00">
              <w:rPr>
                <w:rFonts w:ascii="Calibri" w:hAnsi="Calibri"/>
                <w:color w:val="000000"/>
              </w:rPr>
              <w:t>Betim</w:t>
            </w:r>
          </w:p>
        </w:tc>
      </w:tr>
      <w:tr w:rsidR="000E207A" w:rsidRPr="00E80F00" w:rsidTr="005A59E5">
        <w:trPr>
          <w:trHeight w:val="289"/>
          <w:jc w:val="center"/>
        </w:trPr>
        <w:tc>
          <w:tcPr>
            <w:tcW w:w="3251" w:type="dxa"/>
            <w:tcBorders>
              <w:top w:val="nil"/>
              <w:left w:val="nil"/>
              <w:bottom w:val="single" w:sz="4" w:space="0" w:color="auto"/>
              <w:right w:val="single" w:sz="4" w:space="0" w:color="auto"/>
            </w:tcBorders>
            <w:noWrap/>
            <w:vAlign w:val="center"/>
            <w:hideMark/>
          </w:tcPr>
          <w:p w:rsidR="000E207A" w:rsidRPr="00E80F00" w:rsidRDefault="000E207A" w:rsidP="005A59E5">
            <w:pPr>
              <w:jc w:val="center"/>
              <w:rPr>
                <w:rFonts w:ascii="Calibri" w:hAnsi="Calibri"/>
                <w:color w:val="000000"/>
              </w:rPr>
            </w:pPr>
            <w:r w:rsidRPr="00E80F00">
              <w:rPr>
                <w:rFonts w:ascii="Calibri" w:hAnsi="Calibri"/>
                <w:color w:val="000000"/>
              </w:rPr>
              <w:t>ST-07</w:t>
            </w:r>
          </w:p>
        </w:tc>
        <w:tc>
          <w:tcPr>
            <w:tcW w:w="2493" w:type="dxa"/>
            <w:tcBorders>
              <w:top w:val="nil"/>
              <w:left w:val="nil"/>
              <w:bottom w:val="single" w:sz="4" w:space="0" w:color="auto"/>
              <w:right w:val="single" w:sz="4" w:space="0" w:color="auto"/>
            </w:tcBorders>
            <w:noWrap/>
            <w:vAlign w:val="center"/>
            <w:hideMark/>
          </w:tcPr>
          <w:p w:rsidR="000E207A" w:rsidRPr="00E80F00" w:rsidRDefault="000E207A" w:rsidP="005A59E5">
            <w:pPr>
              <w:jc w:val="center"/>
              <w:rPr>
                <w:rFonts w:ascii="Calibri" w:hAnsi="Calibri"/>
                <w:color w:val="000000"/>
              </w:rPr>
            </w:pPr>
            <w:r w:rsidRPr="00E80F00">
              <w:rPr>
                <w:rFonts w:ascii="Calibri" w:hAnsi="Calibri"/>
                <w:color w:val="000000"/>
              </w:rPr>
              <w:t>48,3</w:t>
            </w:r>
          </w:p>
        </w:tc>
        <w:tc>
          <w:tcPr>
            <w:tcW w:w="2753" w:type="dxa"/>
            <w:tcBorders>
              <w:top w:val="nil"/>
              <w:left w:val="nil"/>
              <w:bottom w:val="single" w:sz="4" w:space="0" w:color="auto"/>
              <w:right w:val="nil"/>
            </w:tcBorders>
            <w:noWrap/>
            <w:vAlign w:val="center"/>
            <w:hideMark/>
          </w:tcPr>
          <w:p w:rsidR="000E207A" w:rsidRPr="00E80F00" w:rsidRDefault="000E207A" w:rsidP="005A59E5">
            <w:pPr>
              <w:jc w:val="center"/>
              <w:rPr>
                <w:rFonts w:ascii="Calibri" w:hAnsi="Calibri"/>
                <w:color w:val="000000"/>
              </w:rPr>
            </w:pPr>
            <w:r w:rsidRPr="00E80F00">
              <w:rPr>
                <w:rFonts w:ascii="Calibri" w:hAnsi="Calibri"/>
                <w:color w:val="000000"/>
              </w:rPr>
              <w:t>Betim</w:t>
            </w:r>
          </w:p>
        </w:tc>
      </w:tr>
      <w:tr w:rsidR="000E207A" w:rsidRPr="00E80F00" w:rsidTr="005A59E5">
        <w:trPr>
          <w:trHeight w:val="289"/>
          <w:jc w:val="center"/>
        </w:trPr>
        <w:tc>
          <w:tcPr>
            <w:tcW w:w="3251" w:type="dxa"/>
            <w:tcBorders>
              <w:top w:val="nil"/>
              <w:left w:val="nil"/>
              <w:bottom w:val="single" w:sz="4" w:space="0" w:color="auto"/>
              <w:right w:val="single" w:sz="4" w:space="0" w:color="auto"/>
            </w:tcBorders>
            <w:noWrap/>
            <w:vAlign w:val="center"/>
            <w:hideMark/>
          </w:tcPr>
          <w:p w:rsidR="000E207A" w:rsidRPr="00E80F00" w:rsidRDefault="000E207A" w:rsidP="005A59E5">
            <w:pPr>
              <w:jc w:val="center"/>
              <w:rPr>
                <w:rFonts w:ascii="Calibri" w:hAnsi="Calibri"/>
                <w:color w:val="000000"/>
              </w:rPr>
            </w:pPr>
            <w:r w:rsidRPr="00E80F00">
              <w:rPr>
                <w:rFonts w:ascii="Calibri" w:hAnsi="Calibri"/>
                <w:color w:val="000000"/>
              </w:rPr>
              <w:t>ST-08</w:t>
            </w:r>
          </w:p>
        </w:tc>
        <w:tc>
          <w:tcPr>
            <w:tcW w:w="2493" w:type="dxa"/>
            <w:tcBorders>
              <w:top w:val="nil"/>
              <w:left w:val="nil"/>
              <w:bottom w:val="single" w:sz="4" w:space="0" w:color="auto"/>
              <w:right w:val="single" w:sz="4" w:space="0" w:color="auto"/>
            </w:tcBorders>
            <w:noWrap/>
            <w:vAlign w:val="center"/>
            <w:hideMark/>
          </w:tcPr>
          <w:p w:rsidR="000E207A" w:rsidRPr="00E80F00" w:rsidRDefault="000E207A" w:rsidP="005A59E5">
            <w:pPr>
              <w:jc w:val="center"/>
              <w:rPr>
                <w:rFonts w:ascii="Calibri" w:hAnsi="Calibri"/>
                <w:color w:val="000000"/>
              </w:rPr>
            </w:pPr>
            <w:r w:rsidRPr="00E80F00">
              <w:rPr>
                <w:rFonts w:ascii="Calibri" w:hAnsi="Calibri"/>
                <w:color w:val="000000"/>
              </w:rPr>
              <w:t>54,6</w:t>
            </w:r>
          </w:p>
        </w:tc>
        <w:tc>
          <w:tcPr>
            <w:tcW w:w="2753" w:type="dxa"/>
            <w:tcBorders>
              <w:top w:val="nil"/>
              <w:left w:val="nil"/>
              <w:bottom w:val="single" w:sz="4" w:space="0" w:color="auto"/>
              <w:right w:val="nil"/>
            </w:tcBorders>
            <w:noWrap/>
            <w:vAlign w:val="center"/>
            <w:hideMark/>
          </w:tcPr>
          <w:p w:rsidR="000E207A" w:rsidRPr="00E80F00" w:rsidRDefault="000E207A" w:rsidP="005A59E5">
            <w:pPr>
              <w:jc w:val="center"/>
              <w:rPr>
                <w:rFonts w:ascii="Calibri" w:hAnsi="Calibri"/>
                <w:color w:val="000000"/>
              </w:rPr>
            </w:pPr>
            <w:r w:rsidRPr="00E80F00">
              <w:rPr>
                <w:rFonts w:ascii="Calibri" w:hAnsi="Calibri"/>
                <w:color w:val="000000"/>
              </w:rPr>
              <w:t>Juatuba</w:t>
            </w:r>
          </w:p>
        </w:tc>
      </w:tr>
    </w:tbl>
    <w:p w:rsidR="000E207A" w:rsidRPr="00E80F00" w:rsidRDefault="000E207A" w:rsidP="000E207A">
      <w:pPr>
        <w:spacing w:before="240"/>
        <w:jc w:val="both"/>
        <w:rPr>
          <w:rFonts w:cs="Arial"/>
          <w:szCs w:val="22"/>
        </w:rPr>
      </w:pPr>
      <w:r w:rsidRPr="00E80F00">
        <w:rPr>
          <w:rFonts w:cs="Arial"/>
        </w:rPr>
        <w:t xml:space="preserve">O </w:t>
      </w:r>
      <w:r w:rsidRPr="00E80F00">
        <w:rPr>
          <w:rFonts w:cs="Arial"/>
          <w:b/>
        </w:rPr>
        <w:t>dano à população</w:t>
      </w:r>
      <w:r w:rsidRPr="00E80F00">
        <w:rPr>
          <w:rFonts w:cs="Arial"/>
        </w:rPr>
        <w:t xml:space="preserve"> é </w:t>
      </w:r>
      <w:r w:rsidRPr="00E80F00">
        <w:rPr>
          <w:rFonts w:cs="Arial"/>
          <w:b/>
        </w:rPr>
        <w:t>EXISTENTE</w:t>
      </w:r>
      <w:r w:rsidRPr="00E80F00">
        <w:rPr>
          <w:rFonts w:cs="Arial"/>
        </w:rPr>
        <w:t>, pois afeta áreas caracterizadas pela presença permanente de pessoas, com destaque para a sede urbana de Brumadinho (ST-03 no Desenho 1), Mário Campos (Seções ST-04 e ST-05</w:t>
      </w:r>
      <w:r w:rsidR="0025594F">
        <w:rPr>
          <w:rFonts w:cs="Arial"/>
        </w:rPr>
        <w:t>) e São Joaquim de Bicas (ST-06</w:t>
      </w:r>
      <w:r w:rsidRPr="00E80F00">
        <w:rPr>
          <w:rFonts w:cs="Arial"/>
        </w:rPr>
        <w:t xml:space="preserve">). Além das sedes observa-se que o </w:t>
      </w:r>
      <w:r w:rsidRPr="00E80F00">
        <w:rPr>
          <w:rFonts w:cs="Arial"/>
          <w:i/>
        </w:rPr>
        <w:t>Dam Break</w:t>
      </w:r>
      <w:r w:rsidRPr="00E80F00">
        <w:rPr>
          <w:rFonts w:cs="Arial"/>
        </w:rPr>
        <w:t xml:space="preserve"> alagaria também áreas dos distritos de </w:t>
      </w:r>
      <w:proofErr w:type="spellStart"/>
      <w:r w:rsidRPr="00E80F00">
        <w:rPr>
          <w:rFonts w:cs="Arial"/>
        </w:rPr>
        <w:t>Citrolândia</w:t>
      </w:r>
      <w:proofErr w:type="spellEnd"/>
      <w:r w:rsidRPr="00E80F00">
        <w:rPr>
          <w:rFonts w:cs="Arial"/>
        </w:rPr>
        <w:t xml:space="preserve"> (município de Betim ST-07 e ST-08). </w:t>
      </w:r>
    </w:p>
    <w:p w:rsidR="000E207A" w:rsidRPr="00E80F00" w:rsidRDefault="000E207A" w:rsidP="000E207A">
      <w:pPr>
        <w:spacing w:before="240"/>
        <w:jc w:val="both"/>
        <w:rPr>
          <w:rFonts w:cs="Arial"/>
        </w:rPr>
      </w:pPr>
      <w:r w:rsidRPr="00E80F00">
        <w:rPr>
          <w:rFonts w:cs="Arial"/>
        </w:rPr>
        <w:t xml:space="preserve">O </w:t>
      </w:r>
      <w:r w:rsidRPr="00E80F00">
        <w:rPr>
          <w:rFonts w:cs="Arial"/>
          <w:b/>
        </w:rPr>
        <w:t>impacto ambiental</w:t>
      </w:r>
      <w:r w:rsidRPr="00E80F00">
        <w:rPr>
          <w:rFonts w:cs="Arial"/>
        </w:rPr>
        <w:t xml:space="preserve"> ocasionado pela possível mancha de inundação foi classificado, segundo a matriz de Dano Potencial Associado, como </w:t>
      </w:r>
      <w:r w:rsidRPr="00E80F00">
        <w:rPr>
          <w:rFonts w:cs="Arial"/>
          <w:b/>
        </w:rPr>
        <w:t>SIGNIFICATIVO</w:t>
      </w:r>
      <w:r w:rsidRPr="00E80F00">
        <w:rPr>
          <w:rFonts w:cs="Arial"/>
        </w:rPr>
        <w:t>. Esta classificação se deve principalmente a três aspectos ambientais importantes, tais quais (conforme Desenho 2 do Apêndice A):</w:t>
      </w:r>
    </w:p>
    <w:p w:rsidR="000E207A" w:rsidRPr="00E80F00" w:rsidRDefault="000E207A" w:rsidP="000E207A">
      <w:pPr>
        <w:pStyle w:val="PargrafodaLista"/>
        <w:numPr>
          <w:ilvl w:val="0"/>
          <w:numId w:val="40"/>
        </w:numPr>
        <w:spacing w:before="120"/>
        <w:contextualSpacing/>
        <w:jc w:val="both"/>
        <w:rPr>
          <w:rFonts w:cs="Arial"/>
        </w:rPr>
      </w:pPr>
      <w:r w:rsidRPr="00E80F00">
        <w:rPr>
          <w:rFonts w:cs="Arial"/>
        </w:rPr>
        <w:t>Interferência em Unidades de Conservação;</w:t>
      </w:r>
    </w:p>
    <w:p w:rsidR="000E207A" w:rsidRPr="00E80F00" w:rsidRDefault="000E207A" w:rsidP="000E207A">
      <w:pPr>
        <w:pStyle w:val="PargrafodaLista"/>
        <w:numPr>
          <w:ilvl w:val="0"/>
          <w:numId w:val="40"/>
        </w:numPr>
        <w:spacing w:before="120"/>
        <w:contextualSpacing/>
        <w:jc w:val="both"/>
        <w:rPr>
          <w:rFonts w:cs="Arial"/>
        </w:rPr>
      </w:pPr>
      <w:r w:rsidRPr="00E80F00">
        <w:rPr>
          <w:rFonts w:cs="Arial"/>
        </w:rPr>
        <w:t>Interferência em vegetação pertencente ao Bioma Mata Atlântica e;</w:t>
      </w:r>
    </w:p>
    <w:p w:rsidR="000E207A" w:rsidRPr="00E80F00" w:rsidRDefault="000E207A" w:rsidP="000E207A">
      <w:pPr>
        <w:pStyle w:val="PargrafodaLista"/>
        <w:numPr>
          <w:ilvl w:val="0"/>
          <w:numId w:val="40"/>
        </w:numPr>
        <w:spacing w:before="120"/>
        <w:contextualSpacing/>
        <w:jc w:val="both"/>
        <w:rPr>
          <w:rFonts w:cs="Arial"/>
        </w:rPr>
      </w:pPr>
      <w:r w:rsidRPr="00E80F00">
        <w:rPr>
          <w:rFonts w:cs="Arial"/>
        </w:rPr>
        <w:t>Enquadramento dos Recursos Hídricos.</w:t>
      </w:r>
    </w:p>
    <w:p w:rsidR="000E207A" w:rsidRPr="00E80F00" w:rsidRDefault="000E207A" w:rsidP="000E207A">
      <w:pPr>
        <w:spacing w:before="240"/>
        <w:jc w:val="both"/>
        <w:rPr>
          <w:rFonts w:cs="Arial"/>
        </w:rPr>
      </w:pPr>
      <w:r w:rsidRPr="00E80F00">
        <w:rPr>
          <w:rFonts w:cs="Arial"/>
        </w:rPr>
        <w:t>Ressalta-se também que para determinação do Impacto Ambiental, conforme o QUADRO 5 - CLASSIFICAÇÃO QUANTO AO DANO POTENCIAL ASSOCIADO - DPA (RESÍDUOS E REJEITOS), foi realizada uma análise da área afetada a jusante da barragem, de maneira a verificar se a mesma está descaracterizada de suas condições naturais, ou se apresenta relevância ambiental ou se é protegida por legislação específica. Nesse contexto, o enquadramento do Impacto Ambiental, segundo a classe dos resíduos resultante da aplicação da NBR 10.004 não foi realizado.</w:t>
      </w:r>
    </w:p>
    <w:p w:rsidR="000E207A" w:rsidRPr="00E80F00" w:rsidRDefault="000E207A" w:rsidP="000E207A">
      <w:pPr>
        <w:spacing w:before="240"/>
        <w:jc w:val="both"/>
        <w:rPr>
          <w:rFonts w:cs="Arial"/>
        </w:rPr>
      </w:pPr>
      <w:r w:rsidRPr="00E80F00">
        <w:rPr>
          <w:rFonts w:cs="Arial"/>
        </w:rPr>
        <w:t>A justificativa pela não utilização da NBR 10.004, para determinação do Impacto Ambiental, está apresentada no relatório técnico “PARECER TÉCNICO SOBRE ADEQUAÇÃO DOS CRITÉRIOS DE CLASSIFICAÇÃO DA ABNT COMO CRITÉRIO DE DETERMINAÇÃO DE DANOS POTENCIAIS ASSOCIADOS NO CONTEXTO DA PORTARIA DNPM Nº 70.389/2017”, elaborado em maio de 2018, pelo consultor Luciano R. Gomes Santos, especialista em Geoquímica.  Como justificativa principal, pode-se citar que a NBR 10.004 foi elaborada para classificação de Resíduos Sólidos Industriais sob cenários específicos de má gestão desses materiais e considerando condições simplistas e não realísticas para materiais de mineração. A aplicação da NBR 10.004 para classificação de resíduos provenientes de atividades de mineração é limitada mesmo no contexto de sua aplicação original (disposição em solo de resíduos), e ainda mais limitados em termos de predição da majoração de impactos associados a estes materiais em um cenário de ruptura hipotética.</w:t>
      </w:r>
    </w:p>
    <w:p w:rsidR="000E207A" w:rsidRPr="00E80F00" w:rsidRDefault="000E207A" w:rsidP="000E207A">
      <w:pPr>
        <w:spacing w:before="240"/>
        <w:jc w:val="both"/>
        <w:rPr>
          <w:rFonts w:cs="Arial"/>
        </w:rPr>
      </w:pPr>
      <w:r w:rsidRPr="00E80F00">
        <w:rPr>
          <w:rFonts w:cs="Arial"/>
        </w:rPr>
        <w:t>Cabe ressaltar que todos os ensaios para determinação da classe dos resíduos foram realizados. Os resultados podem ser consultados no referido relatório.</w:t>
      </w:r>
    </w:p>
    <w:p w:rsidR="000E207A" w:rsidRPr="00E80F00" w:rsidRDefault="000E207A" w:rsidP="000E207A">
      <w:pPr>
        <w:spacing w:before="240"/>
        <w:jc w:val="both"/>
        <w:rPr>
          <w:rFonts w:cs="Arial"/>
        </w:rPr>
      </w:pPr>
      <w:r w:rsidRPr="00E80F00">
        <w:rPr>
          <w:rFonts w:cs="Arial"/>
        </w:rPr>
        <w:t>Ressalta-se também que para determinação do Impacto Ambiental, conforme detalhado no Item 8, foi realizada uma análise da área afetada a jusante da barragem, de maneira a verificar se a mesma está descaracterizada de suas condições naturais, ou se apresenta relevância ambiental ou se é protegida por legislação específica. Nesse contexto, o enquadramento do Impacto Ambiental, segundo a classe dos resíduos resultante da aplicação da NBR 10.004 não foi realizado.</w:t>
      </w:r>
    </w:p>
    <w:p w:rsidR="000E207A" w:rsidRPr="00E80F00" w:rsidRDefault="000E207A" w:rsidP="000E207A">
      <w:pPr>
        <w:spacing w:before="240"/>
        <w:jc w:val="both"/>
        <w:rPr>
          <w:rFonts w:cs="Arial"/>
        </w:rPr>
      </w:pPr>
      <w:r w:rsidRPr="00E80F00">
        <w:rPr>
          <w:rFonts w:cs="Arial"/>
        </w:rPr>
        <w:t xml:space="preserve">A possível mancha de inundação da Barragem I faz interferência em Áreas de Proteção Ambiental (APA), que segundo a Lei Federal nº 9.985/2000, que estabelece a criação do Sistema Nacional de Unidades de Conservação da Natureza (SNUC), trata-se de Unidades de Conservação de Uso Sustentável. As Unidades de Conservação afetadas estão listadas na </w:t>
      </w:r>
      <w:r w:rsidRPr="00E80F00">
        <w:rPr>
          <w:rFonts w:cs="Arial"/>
        </w:rPr>
        <w:fldChar w:fldCharType="begin"/>
      </w:r>
      <w:r w:rsidRPr="00E80F00">
        <w:rPr>
          <w:rFonts w:cs="Arial"/>
        </w:rPr>
        <w:instrText xml:space="preserve"> REF _Ref508703888 \h  \* MERGEFORMAT </w:instrText>
      </w:r>
      <w:r w:rsidRPr="00E80F00">
        <w:rPr>
          <w:rFonts w:cs="Arial"/>
        </w:rPr>
      </w:r>
      <w:r w:rsidRPr="00E80F00">
        <w:rPr>
          <w:rFonts w:cs="Arial"/>
        </w:rPr>
        <w:fldChar w:fldCharType="separate"/>
      </w:r>
      <w:r w:rsidR="00BF3F9F" w:rsidRPr="00E80F00">
        <w:t xml:space="preserve">Tabela </w:t>
      </w:r>
      <w:r w:rsidR="00BF3F9F" w:rsidRPr="00E80F00">
        <w:rPr>
          <w:noProof/>
        </w:rPr>
        <w:t>7.2</w:t>
      </w:r>
      <w:r w:rsidRPr="00E80F00">
        <w:rPr>
          <w:rFonts w:cs="Arial"/>
        </w:rPr>
        <w:fldChar w:fldCharType="end"/>
      </w:r>
      <w:r w:rsidRPr="00E80F00">
        <w:rPr>
          <w:rFonts w:cs="Arial"/>
        </w:rPr>
        <w:t>.</w:t>
      </w:r>
    </w:p>
    <w:p w:rsidR="000E207A" w:rsidRPr="00E80F00" w:rsidRDefault="000E207A" w:rsidP="000E207A">
      <w:pPr>
        <w:spacing w:before="240"/>
        <w:jc w:val="both"/>
        <w:rPr>
          <w:rFonts w:cs="Arial"/>
        </w:rPr>
      </w:pPr>
      <w:r w:rsidRPr="00E80F00">
        <w:rPr>
          <w:rFonts w:cs="Arial"/>
        </w:rPr>
        <w:t xml:space="preserve">Segundo o Art. 15 desta Lei, as Áreas de Proteção Ambiental são áreas geralmente extensas, com um certo grau de ocupação humana, dotada de atributos abióticos, bióticos, estéticos ou culturais especialmente importantes para a qualidade de vida e o bem-estar das populações humanas, e tem como objetivos básicos proteger a diversidade biológica, disciplinar o processo de ocupação e assegurar a sustentabilidade do uso dos recursos naturais. </w:t>
      </w:r>
    </w:p>
    <w:p w:rsidR="000E207A" w:rsidRPr="00E80F00" w:rsidRDefault="000E207A" w:rsidP="000E207A">
      <w:pPr>
        <w:spacing w:before="240"/>
        <w:jc w:val="both"/>
        <w:rPr>
          <w:rFonts w:asciiTheme="minorHAnsi" w:hAnsiTheme="minorHAnsi" w:cstheme="minorBidi"/>
          <w:sz w:val="22"/>
          <w:szCs w:val="22"/>
        </w:rPr>
      </w:pPr>
      <w:r w:rsidRPr="00E80F00">
        <w:rPr>
          <w:rFonts w:cs="Arial"/>
        </w:rPr>
        <w:t xml:space="preserve">A Unidade de Conservação impactada trata-se da APA SUL RMBH, cuja área total é de 165.220 hectares e a área potencialmente impactada de 14,8 hectares, o que corresponde a 0,05% da área total da Unidade de Conservação. </w:t>
      </w:r>
    </w:p>
    <w:p w:rsidR="000E207A" w:rsidRPr="00E80F00" w:rsidRDefault="000E207A" w:rsidP="000E207A">
      <w:pPr>
        <w:pStyle w:val="Legenda"/>
        <w:keepNext/>
        <w:spacing w:before="240" w:after="120"/>
      </w:pPr>
      <w:bookmarkStart w:id="50" w:name="_Ref508703888"/>
      <w:r w:rsidRPr="00E80F00">
        <w:rPr>
          <w:b/>
        </w:rPr>
        <w:t xml:space="preserve">Tabela </w:t>
      </w:r>
      <w:r w:rsidRPr="00E80F00">
        <w:rPr>
          <w:b/>
        </w:rPr>
        <w:fldChar w:fldCharType="begin"/>
      </w:r>
      <w:r w:rsidRPr="00E80F00">
        <w:rPr>
          <w:b/>
        </w:rPr>
        <w:instrText xml:space="preserve"> STYLEREF 1 \s </w:instrText>
      </w:r>
      <w:r w:rsidRPr="00E80F00">
        <w:rPr>
          <w:b/>
        </w:rPr>
        <w:fldChar w:fldCharType="separate"/>
      </w:r>
      <w:r w:rsidR="00BF3F9F" w:rsidRPr="00E80F00">
        <w:rPr>
          <w:b/>
          <w:noProof/>
        </w:rPr>
        <w:t>7</w:t>
      </w:r>
      <w:r w:rsidRPr="00E80F00">
        <w:rPr>
          <w:b/>
        </w:rPr>
        <w:fldChar w:fldCharType="end"/>
      </w:r>
      <w:r w:rsidRPr="00E80F00">
        <w:rPr>
          <w:b/>
        </w:rPr>
        <w:t>.</w:t>
      </w:r>
      <w:r w:rsidRPr="00E80F00">
        <w:rPr>
          <w:b/>
        </w:rPr>
        <w:fldChar w:fldCharType="begin"/>
      </w:r>
      <w:r w:rsidRPr="00E80F00">
        <w:rPr>
          <w:b/>
        </w:rPr>
        <w:instrText xml:space="preserve"> SEQ Tabela \* ARABIC \s 1 </w:instrText>
      </w:r>
      <w:r w:rsidRPr="00E80F00">
        <w:rPr>
          <w:b/>
        </w:rPr>
        <w:fldChar w:fldCharType="separate"/>
      </w:r>
      <w:r w:rsidR="00BF3F9F" w:rsidRPr="00E80F00">
        <w:rPr>
          <w:b/>
          <w:noProof/>
        </w:rPr>
        <w:t>2</w:t>
      </w:r>
      <w:r w:rsidRPr="00E80F00">
        <w:rPr>
          <w:b/>
        </w:rPr>
        <w:fldChar w:fldCharType="end"/>
      </w:r>
      <w:bookmarkEnd w:id="50"/>
      <w:r w:rsidRPr="00E80F00">
        <w:t xml:space="preserve"> – Unidades de conservação potencialmente afetadas.</w:t>
      </w:r>
    </w:p>
    <w:tbl>
      <w:tblPr>
        <w:tblW w:w="9364" w:type="dxa"/>
        <w:jc w:val="center"/>
        <w:tblCellMar>
          <w:left w:w="70" w:type="dxa"/>
          <w:right w:w="70" w:type="dxa"/>
        </w:tblCellMar>
        <w:tblLook w:val="04A0" w:firstRow="1" w:lastRow="0" w:firstColumn="1" w:lastColumn="0" w:noHBand="0" w:noVBand="1"/>
      </w:tblPr>
      <w:tblGrid>
        <w:gridCol w:w="1915"/>
        <w:gridCol w:w="2700"/>
        <w:gridCol w:w="1417"/>
        <w:gridCol w:w="1631"/>
        <w:gridCol w:w="1701"/>
      </w:tblGrid>
      <w:tr w:rsidR="000E207A" w:rsidRPr="00E80F00" w:rsidTr="005A59E5">
        <w:trPr>
          <w:trHeight w:val="315"/>
          <w:jc w:val="center"/>
        </w:trPr>
        <w:tc>
          <w:tcPr>
            <w:tcW w:w="1915" w:type="dxa"/>
            <w:tcBorders>
              <w:top w:val="single" w:sz="8" w:space="0" w:color="auto"/>
              <w:left w:val="nil"/>
              <w:bottom w:val="single" w:sz="8" w:space="0" w:color="auto"/>
              <w:right w:val="single" w:sz="8" w:space="0" w:color="auto"/>
            </w:tcBorders>
            <w:shd w:val="clear" w:color="auto" w:fill="D9D9D9"/>
            <w:noWrap/>
            <w:vAlign w:val="center"/>
            <w:hideMark/>
          </w:tcPr>
          <w:p w:rsidR="000E207A" w:rsidRPr="00E80F00" w:rsidRDefault="000E207A" w:rsidP="005A59E5">
            <w:pPr>
              <w:keepNext/>
              <w:jc w:val="center"/>
              <w:rPr>
                <w:rFonts w:cs="Arial"/>
                <w:b/>
                <w:bCs/>
                <w:color w:val="000000"/>
                <w:sz w:val="20"/>
                <w:szCs w:val="20"/>
              </w:rPr>
            </w:pPr>
            <w:r w:rsidRPr="00E80F00">
              <w:rPr>
                <w:rFonts w:cs="Arial"/>
                <w:b/>
                <w:bCs/>
                <w:color w:val="000000"/>
                <w:sz w:val="20"/>
                <w:szCs w:val="20"/>
              </w:rPr>
              <w:t>Nome</w:t>
            </w:r>
          </w:p>
        </w:tc>
        <w:tc>
          <w:tcPr>
            <w:tcW w:w="2700" w:type="dxa"/>
            <w:tcBorders>
              <w:top w:val="single" w:sz="8" w:space="0" w:color="auto"/>
              <w:left w:val="nil"/>
              <w:bottom w:val="single" w:sz="8" w:space="0" w:color="auto"/>
              <w:right w:val="single" w:sz="8" w:space="0" w:color="auto"/>
            </w:tcBorders>
            <w:shd w:val="clear" w:color="auto" w:fill="D9D9D9"/>
            <w:noWrap/>
            <w:vAlign w:val="center"/>
            <w:hideMark/>
          </w:tcPr>
          <w:p w:rsidR="000E207A" w:rsidRPr="00E80F00" w:rsidRDefault="000E207A" w:rsidP="005A59E5">
            <w:pPr>
              <w:keepNext/>
              <w:jc w:val="center"/>
              <w:rPr>
                <w:rFonts w:cs="Arial"/>
                <w:b/>
                <w:bCs/>
                <w:color w:val="000000"/>
                <w:sz w:val="20"/>
                <w:szCs w:val="20"/>
              </w:rPr>
            </w:pPr>
            <w:r w:rsidRPr="00E80F00">
              <w:rPr>
                <w:rFonts w:cs="Arial"/>
                <w:b/>
                <w:bCs/>
                <w:color w:val="000000"/>
                <w:sz w:val="20"/>
                <w:szCs w:val="20"/>
              </w:rPr>
              <w:t>Tipo de UC</w:t>
            </w:r>
          </w:p>
        </w:tc>
        <w:tc>
          <w:tcPr>
            <w:tcW w:w="1417" w:type="dxa"/>
            <w:tcBorders>
              <w:top w:val="single" w:sz="8" w:space="0" w:color="auto"/>
              <w:left w:val="nil"/>
              <w:bottom w:val="single" w:sz="8" w:space="0" w:color="auto"/>
              <w:right w:val="single" w:sz="8" w:space="0" w:color="auto"/>
            </w:tcBorders>
            <w:shd w:val="clear" w:color="auto" w:fill="D9D9D9"/>
            <w:noWrap/>
            <w:vAlign w:val="center"/>
            <w:hideMark/>
          </w:tcPr>
          <w:p w:rsidR="000E207A" w:rsidRPr="00E80F00" w:rsidRDefault="000E207A" w:rsidP="005A59E5">
            <w:pPr>
              <w:keepNext/>
              <w:jc w:val="center"/>
              <w:rPr>
                <w:rFonts w:cs="Arial"/>
                <w:b/>
                <w:bCs/>
                <w:color w:val="000000"/>
                <w:sz w:val="20"/>
                <w:szCs w:val="20"/>
              </w:rPr>
            </w:pPr>
            <w:r w:rsidRPr="00E80F00">
              <w:rPr>
                <w:rFonts w:cs="Arial"/>
                <w:b/>
                <w:bCs/>
                <w:color w:val="000000"/>
                <w:sz w:val="20"/>
                <w:szCs w:val="20"/>
              </w:rPr>
              <w:t>Área total da UC (ha)</w:t>
            </w:r>
          </w:p>
        </w:tc>
        <w:tc>
          <w:tcPr>
            <w:tcW w:w="1631" w:type="dxa"/>
            <w:tcBorders>
              <w:top w:val="single" w:sz="8" w:space="0" w:color="auto"/>
              <w:left w:val="nil"/>
              <w:bottom w:val="single" w:sz="8" w:space="0" w:color="auto"/>
              <w:right w:val="single" w:sz="8" w:space="0" w:color="auto"/>
            </w:tcBorders>
            <w:shd w:val="clear" w:color="auto" w:fill="D9D9D9"/>
            <w:noWrap/>
            <w:vAlign w:val="center"/>
            <w:hideMark/>
          </w:tcPr>
          <w:p w:rsidR="000E207A" w:rsidRPr="00E80F00" w:rsidRDefault="000E207A" w:rsidP="005A59E5">
            <w:pPr>
              <w:keepNext/>
              <w:jc w:val="center"/>
              <w:rPr>
                <w:rFonts w:cs="Arial"/>
                <w:b/>
                <w:bCs/>
                <w:color w:val="000000"/>
                <w:sz w:val="20"/>
                <w:szCs w:val="20"/>
              </w:rPr>
            </w:pPr>
            <w:r w:rsidRPr="00E80F00">
              <w:rPr>
                <w:rFonts w:cs="Arial"/>
                <w:b/>
                <w:bCs/>
                <w:color w:val="000000"/>
                <w:sz w:val="20"/>
                <w:szCs w:val="20"/>
              </w:rPr>
              <w:t>Área Impactada (ha)</w:t>
            </w:r>
          </w:p>
        </w:tc>
        <w:tc>
          <w:tcPr>
            <w:tcW w:w="1701" w:type="dxa"/>
            <w:tcBorders>
              <w:top w:val="single" w:sz="8" w:space="0" w:color="auto"/>
              <w:left w:val="nil"/>
              <w:bottom w:val="single" w:sz="8" w:space="0" w:color="auto"/>
              <w:right w:val="nil"/>
            </w:tcBorders>
            <w:shd w:val="clear" w:color="auto" w:fill="D9D9D9"/>
            <w:noWrap/>
            <w:vAlign w:val="center"/>
            <w:hideMark/>
          </w:tcPr>
          <w:p w:rsidR="000E207A" w:rsidRPr="00E80F00" w:rsidRDefault="000E207A" w:rsidP="005A59E5">
            <w:pPr>
              <w:keepNext/>
              <w:jc w:val="center"/>
              <w:rPr>
                <w:rFonts w:cs="Arial"/>
                <w:b/>
                <w:bCs/>
                <w:color w:val="000000"/>
                <w:sz w:val="20"/>
                <w:szCs w:val="20"/>
              </w:rPr>
            </w:pPr>
            <w:r w:rsidRPr="00E80F00">
              <w:rPr>
                <w:rFonts w:cs="Arial"/>
                <w:b/>
                <w:bCs/>
                <w:color w:val="000000"/>
                <w:sz w:val="20"/>
                <w:szCs w:val="20"/>
              </w:rPr>
              <w:t>Percentual Impactado</w:t>
            </w:r>
          </w:p>
        </w:tc>
      </w:tr>
      <w:tr w:rsidR="000E207A" w:rsidRPr="00E80F00" w:rsidTr="005A59E5">
        <w:trPr>
          <w:trHeight w:val="315"/>
          <w:jc w:val="center"/>
        </w:trPr>
        <w:tc>
          <w:tcPr>
            <w:tcW w:w="1915" w:type="dxa"/>
            <w:tcBorders>
              <w:top w:val="nil"/>
              <w:left w:val="nil"/>
              <w:bottom w:val="single" w:sz="8" w:space="0" w:color="auto"/>
              <w:right w:val="single" w:sz="8" w:space="0" w:color="auto"/>
            </w:tcBorders>
            <w:noWrap/>
            <w:vAlign w:val="center"/>
            <w:hideMark/>
          </w:tcPr>
          <w:p w:rsidR="000E207A" w:rsidRPr="00E80F00" w:rsidRDefault="000E207A" w:rsidP="005A59E5">
            <w:pPr>
              <w:keepNext/>
              <w:jc w:val="center"/>
              <w:rPr>
                <w:rFonts w:cs="Arial"/>
                <w:color w:val="000000"/>
                <w:sz w:val="20"/>
                <w:szCs w:val="20"/>
              </w:rPr>
            </w:pPr>
            <w:r w:rsidRPr="00E80F00">
              <w:rPr>
                <w:rFonts w:cs="Arial"/>
                <w:color w:val="000000"/>
                <w:sz w:val="20"/>
                <w:szCs w:val="20"/>
              </w:rPr>
              <w:t>Sul-RMBH</w:t>
            </w:r>
          </w:p>
        </w:tc>
        <w:tc>
          <w:tcPr>
            <w:tcW w:w="2700" w:type="dxa"/>
            <w:tcBorders>
              <w:top w:val="nil"/>
              <w:left w:val="nil"/>
              <w:bottom w:val="single" w:sz="8" w:space="0" w:color="auto"/>
              <w:right w:val="single" w:sz="8" w:space="0" w:color="auto"/>
            </w:tcBorders>
            <w:noWrap/>
            <w:vAlign w:val="center"/>
            <w:hideMark/>
          </w:tcPr>
          <w:p w:rsidR="000E207A" w:rsidRPr="00E80F00" w:rsidRDefault="000E207A" w:rsidP="005A59E5">
            <w:pPr>
              <w:keepNext/>
              <w:jc w:val="center"/>
              <w:rPr>
                <w:rFonts w:cs="Arial"/>
                <w:color w:val="000000"/>
                <w:sz w:val="20"/>
                <w:szCs w:val="20"/>
              </w:rPr>
            </w:pPr>
            <w:r w:rsidRPr="00E80F00">
              <w:rPr>
                <w:rFonts w:cs="Arial"/>
                <w:color w:val="000000"/>
                <w:sz w:val="20"/>
                <w:szCs w:val="20"/>
              </w:rPr>
              <w:t>Área de Proteção Ambiental</w:t>
            </w:r>
          </w:p>
        </w:tc>
        <w:tc>
          <w:tcPr>
            <w:tcW w:w="1417" w:type="dxa"/>
            <w:tcBorders>
              <w:top w:val="nil"/>
              <w:left w:val="nil"/>
              <w:bottom w:val="single" w:sz="8" w:space="0" w:color="auto"/>
              <w:right w:val="single" w:sz="8" w:space="0" w:color="auto"/>
            </w:tcBorders>
            <w:noWrap/>
            <w:vAlign w:val="center"/>
            <w:hideMark/>
          </w:tcPr>
          <w:p w:rsidR="000E207A" w:rsidRPr="00E80F00" w:rsidRDefault="000E207A" w:rsidP="005A59E5">
            <w:pPr>
              <w:keepNext/>
              <w:jc w:val="center"/>
              <w:rPr>
                <w:rFonts w:cs="Arial"/>
                <w:color w:val="000000"/>
                <w:sz w:val="20"/>
                <w:szCs w:val="20"/>
              </w:rPr>
            </w:pPr>
            <w:r w:rsidRPr="00E80F00">
              <w:rPr>
                <w:rFonts w:cs="Arial"/>
                <w:color w:val="000000"/>
                <w:sz w:val="20"/>
                <w:szCs w:val="20"/>
              </w:rPr>
              <w:t>165.220</w:t>
            </w:r>
          </w:p>
        </w:tc>
        <w:tc>
          <w:tcPr>
            <w:tcW w:w="1631" w:type="dxa"/>
            <w:tcBorders>
              <w:top w:val="nil"/>
              <w:left w:val="nil"/>
              <w:bottom w:val="single" w:sz="8" w:space="0" w:color="auto"/>
              <w:right w:val="single" w:sz="8" w:space="0" w:color="auto"/>
            </w:tcBorders>
            <w:noWrap/>
            <w:vAlign w:val="center"/>
            <w:hideMark/>
          </w:tcPr>
          <w:p w:rsidR="000E207A" w:rsidRPr="00E80F00" w:rsidRDefault="000E207A" w:rsidP="005A59E5">
            <w:pPr>
              <w:keepNext/>
              <w:jc w:val="center"/>
              <w:rPr>
                <w:rFonts w:cs="Arial"/>
                <w:color w:val="000000"/>
                <w:sz w:val="20"/>
                <w:szCs w:val="20"/>
              </w:rPr>
            </w:pPr>
            <w:r w:rsidRPr="00E80F00">
              <w:rPr>
                <w:rFonts w:cs="Arial"/>
                <w:color w:val="000000"/>
                <w:sz w:val="20"/>
                <w:szCs w:val="20"/>
              </w:rPr>
              <w:t>14,8</w:t>
            </w:r>
          </w:p>
        </w:tc>
        <w:tc>
          <w:tcPr>
            <w:tcW w:w="1701" w:type="dxa"/>
            <w:tcBorders>
              <w:top w:val="nil"/>
              <w:left w:val="nil"/>
              <w:bottom w:val="single" w:sz="8" w:space="0" w:color="auto"/>
              <w:right w:val="nil"/>
            </w:tcBorders>
            <w:noWrap/>
            <w:vAlign w:val="center"/>
            <w:hideMark/>
          </w:tcPr>
          <w:p w:rsidR="000E207A" w:rsidRPr="00E80F00" w:rsidRDefault="000E207A" w:rsidP="005A59E5">
            <w:pPr>
              <w:keepNext/>
              <w:jc w:val="center"/>
              <w:rPr>
                <w:rFonts w:cs="Arial"/>
                <w:color w:val="000000"/>
                <w:sz w:val="20"/>
                <w:szCs w:val="20"/>
              </w:rPr>
            </w:pPr>
            <w:r w:rsidRPr="00E80F00">
              <w:rPr>
                <w:rFonts w:cs="Arial"/>
                <w:color w:val="000000"/>
                <w:sz w:val="20"/>
                <w:szCs w:val="20"/>
              </w:rPr>
              <w:t>0,01%</w:t>
            </w:r>
          </w:p>
        </w:tc>
      </w:tr>
    </w:tbl>
    <w:p w:rsidR="000E207A" w:rsidRPr="00E80F00" w:rsidRDefault="000E207A" w:rsidP="000E207A">
      <w:pPr>
        <w:spacing w:before="240"/>
        <w:jc w:val="both"/>
        <w:rPr>
          <w:rFonts w:cs="Arial"/>
        </w:rPr>
      </w:pPr>
      <w:r w:rsidRPr="00E80F00">
        <w:rPr>
          <w:rFonts w:cs="Arial"/>
        </w:rPr>
        <w:t xml:space="preserve">Além da interferência em Unidades de Conservação, a possível mancha interfere em vegetação pertencente aos Biomas Mata Atlântica e Cerrado. A vegetação da Mata Atlântica é caracterizada por florestas estacionais </w:t>
      </w:r>
      <w:proofErr w:type="spellStart"/>
      <w:r w:rsidRPr="00E80F00">
        <w:rPr>
          <w:rFonts w:cs="Arial"/>
        </w:rPr>
        <w:t>semideciduais</w:t>
      </w:r>
      <w:proofErr w:type="spellEnd"/>
      <w:r w:rsidRPr="00E80F00">
        <w:rPr>
          <w:rFonts w:cs="Arial"/>
        </w:rPr>
        <w:t xml:space="preserve"> de grande porte, sendo a vegetação pertencente ao bioma Cerrado caracterizada por gramíneas, arbustos e árvores esparsas. Vale destacar que o Bioma Mata Atlântica é protegido e considerado patrimônio nacional segundo a Lei Federal nº 11.428/2006, devido a sua importância biológica e de manutenção do desenvolvimento sustentável. </w:t>
      </w:r>
    </w:p>
    <w:p w:rsidR="000E207A" w:rsidRPr="00E80F00" w:rsidRDefault="000E207A" w:rsidP="000E207A">
      <w:pPr>
        <w:spacing w:before="240"/>
        <w:jc w:val="both"/>
        <w:rPr>
          <w:rFonts w:cs="Arial"/>
        </w:rPr>
      </w:pPr>
      <w:r w:rsidRPr="00E80F00">
        <w:rPr>
          <w:rFonts w:cs="Arial"/>
        </w:rPr>
        <w:t xml:space="preserve">Em relação ao enquadramento dos recursos hídricos interceptados, a possível mancha de inundação interferiu em um curso d’água sem identificação nas bases oficiais do IGAM, no Ribeirão Ferro-Carvão e no Rio Paraopeba. O enquadramento foi feito com base na Deliberação Normativa Conjunta COPAM/CERH-MG nº 1 de 05/05/2008, legislação que dispõe sobre a classificação dos corpos de água e diretrizes ambientais para o seu enquadramento no Estado de Minas Gerais, disponibilizado pelo Instituto Mineiro de Gestão de Águas- IGAM. Considerando tal legislação, os cursos d’água interceptados foram classificados como Classe 2, de acordo com a </w:t>
      </w:r>
      <w:r w:rsidRPr="00E80F00">
        <w:rPr>
          <w:rFonts w:cs="Arial"/>
        </w:rPr>
        <w:fldChar w:fldCharType="begin"/>
      </w:r>
      <w:r w:rsidRPr="00E80F00">
        <w:rPr>
          <w:rFonts w:cs="Arial"/>
        </w:rPr>
        <w:instrText xml:space="preserve"> REF _Ref508703902 \h  \* MERGEFORMAT </w:instrText>
      </w:r>
      <w:r w:rsidRPr="00E80F00">
        <w:rPr>
          <w:rFonts w:cs="Arial"/>
        </w:rPr>
      </w:r>
      <w:r w:rsidRPr="00E80F00">
        <w:rPr>
          <w:rFonts w:cs="Arial"/>
        </w:rPr>
        <w:fldChar w:fldCharType="separate"/>
      </w:r>
      <w:r w:rsidR="00BF3F9F" w:rsidRPr="00E80F00">
        <w:rPr>
          <w:rFonts w:cs="Arial"/>
        </w:rPr>
        <w:t xml:space="preserve">Tabela </w:t>
      </w:r>
      <w:r w:rsidR="00BF3F9F" w:rsidRPr="00E80F00">
        <w:rPr>
          <w:noProof/>
        </w:rPr>
        <w:t>7.3</w:t>
      </w:r>
      <w:r w:rsidRPr="00E80F00">
        <w:rPr>
          <w:rFonts w:cs="Arial"/>
        </w:rPr>
        <w:fldChar w:fldCharType="end"/>
      </w:r>
      <w:r w:rsidRPr="00E80F00">
        <w:rPr>
          <w:rFonts w:cs="Arial"/>
        </w:rPr>
        <w:t>.</w:t>
      </w:r>
    </w:p>
    <w:p w:rsidR="000E207A" w:rsidRPr="00E80F00" w:rsidRDefault="000E207A" w:rsidP="000E207A">
      <w:pPr>
        <w:spacing w:before="240"/>
        <w:jc w:val="both"/>
        <w:rPr>
          <w:rFonts w:cs="Arial"/>
        </w:rPr>
      </w:pPr>
      <w:r w:rsidRPr="00E80F00">
        <w:rPr>
          <w:rFonts w:cs="Arial"/>
        </w:rPr>
        <w:t xml:space="preserve">Segundo a norma vigente, os recursos hídricos enquadrados como Classe 2 podem ser destinados: </w:t>
      </w:r>
    </w:p>
    <w:p w:rsidR="000E207A" w:rsidRPr="00E80F00" w:rsidRDefault="000E207A" w:rsidP="000E207A">
      <w:pPr>
        <w:spacing w:before="120" w:after="120"/>
        <w:jc w:val="both"/>
        <w:rPr>
          <w:rFonts w:cs="Arial"/>
        </w:rPr>
      </w:pPr>
      <w:r w:rsidRPr="00E80F00">
        <w:rPr>
          <w:rFonts w:cs="Arial"/>
        </w:rPr>
        <w:t>a) ao abastecimento para consumo humano, após tratamento convencional;</w:t>
      </w:r>
    </w:p>
    <w:p w:rsidR="000E207A" w:rsidRPr="00E80F00" w:rsidRDefault="000E207A" w:rsidP="000E207A">
      <w:pPr>
        <w:spacing w:before="120" w:after="120"/>
        <w:jc w:val="both"/>
        <w:rPr>
          <w:rFonts w:cs="Arial"/>
        </w:rPr>
      </w:pPr>
      <w:r w:rsidRPr="00E80F00">
        <w:rPr>
          <w:rFonts w:cs="Arial"/>
        </w:rPr>
        <w:t>b) à proteção das comunidades aquáticas;</w:t>
      </w:r>
    </w:p>
    <w:p w:rsidR="000E207A" w:rsidRPr="00E80F00" w:rsidRDefault="000E207A" w:rsidP="000E207A">
      <w:pPr>
        <w:spacing w:before="120" w:after="120"/>
        <w:jc w:val="both"/>
        <w:rPr>
          <w:rFonts w:cs="Arial"/>
        </w:rPr>
      </w:pPr>
      <w:r w:rsidRPr="00E80F00">
        <w:rPr>
          <w:rFonts w:cs="Arial"/>
        </w:rPr>
        <w:t>c) à recreação de contato primário, tais como natação, esqui aquático e mergulho, conforme Resolução CONAMA no 274, de 29 de novembro 2000;</w:t>
      </w:r>
    </w:p>
    <w:p w:rsidR="000E207A" w:rsidRPr="00E80F00" w:rsidRDefault="000E207A" w:rsidP="000E207A">
      <w:pPr>
        <w:spacing w:before="120" w:after="120"/>
        <w:jc w:val="both"/>
        <w:rPr>
          <w:rFonts w:cs="Arial"/>
        </w:rPr>
      </w:pPr>
      <w:r w:rsidRPr="00E80F00">
        <w:rPr>
          <w:rFonts w:cs="Arial"/>
        </w:rPr>
        <w:t>d) à irrigação de hortaliças, plantas frutíferas e de parques, jardins, campos de esporte e lazer, com os quais o público possa vir a ter contato direto; e</w:t>
      </w:r>
    </w:p>
    <w:p w:rsidR="000E207A" w:rsidRPr="00E80F00" w:rsidRDefault="000E207A" w:rsidP="000E207A">
      <w:pPr>
        <w:spacing w:before="120" w:after="120"/>
        <w:jc w:val="both"/>
        <w:rPr>
          <w:rFonts w:asciiTheme="minorHAnsi" w:hAnsiTheme="minorHAnsi" w:cstheme="minorBidi"/>
          <w:sz w:val="22"/>
        </w:rPr>
      </w:pPr>
      <w:r w:rsidRPr="00E80F00">
        <w:rPr>
          <w:rFonts w:cs="Arial"/>
        </w:rPr>
        <w:t>e) à aquicultura e à atividade de pesca.</w:t>
      </w:r>
    </w:p>
    <w:p w:rsidR="000E207A" w:rsidRPr="00E80F00" w:rsidRDefault="000E207A" w:rsidP="000E207A">
      <w:pPr>
        <w:spacing w:before="240"/>
        <w:jc w:val="both"/>
        <w:rPr>
          <w:rFonts w:cs="Arial"/>
        </w:rPr>
      </w:pPr>
      <w:bookmarkStart w:id="51" w:name="_Ref507750745"/>
      <w:r w:rsidRPr="00E80F00">
        <w:rPr>
          <w:rFonts w:cs="Arial"/>
        </w:rPr>
        <w:t>Os corpos d’agua são: curso d’água sem identificação, de extensão 4,8 km, o Ribeirão Ferro-Carvão, cuja extensão impactada é de 4,47 km e Rio Paraopeba, com extensão afetada de 53,71 km.</w:t>
      </w:r>
    </w:p>
    <w:p w:rsidR="000E207A" w:rsidRPr="00E80F00" w:rsidRDefault="000E207A" w:rsidP="000E207A">
      <w:pPr>
        <w:pStyle w:val="Legenda"/>
        <w:keepNext/>
        <w:spacing w:before="240" w:after="120"/>
        <w:rPr>
          <w:szCs w:val="24"/>
        </w:rPr>
      </w:pPr>
      <w:bookmarkStart w:id="52" w:name="_Ref508703902"/>
      <w:bookmarkEnd w:id="51"/>
      <w:r w:rsidRPr="00E80F00">
        <w:rPr>
          <w:b/>
          <w:szCs w:val="24"/>
        </w:rPr>
        <w:t xml:space="preserve">Tabela </w:t>
      </w:r>
      <w:r w:rsidRPr="00E80F00">
        <w:rPr>
          <w:b/>
          <w:szCs w:val="24"/>
        </w:rPr>
        <w:fldChar w:fldCharType="begin"/>
      </w:r>
      <w:r w:rsidRPr="00E80F00">
        <w:rPr>
          <w:b/>
          <w:szCs w:val="24"/>
        </w:rPr>
        <w:instrText xml:space="preserve"> STYLEREF 1 \s </w:instrText>
      </w:r>
      <w:r w:rsidRPr="00E80F00">
        <w:rPr>
          <w:b/>
          <w:szCs w:val="24"/>
        </w:rPr>
        <w:fldChar w:fldCharType="separate"/>
      </w:r>
      <w:r w:rsidR="00BF3F9F" w:rsidRPr="00E80F00">
        <w:rPr>
          <w:b/>
          <w:noProof/>
          <w:szCs w:val="24"/>
        </w:rPr>
        <w:t>7</w:t>
      </w:r>
      <w:r w:rsidRPr="00E80F00">
        <w:rPr>
          <w:b/>
          <w:szCs w:val="24"/>
        </w:rPr>
        <w:fldChar w:fldCharType="end"/>
      </w:r>
      <w:r w:rsidRPr="00E80F00">
        <w:rPr>
          <w:b/>
          <w:szCs w:val="24"/>
        </w:rPr>
        <w:t>.</w:t>
      </w:r>
      <w:r w:rsidRPr="00E80F00">
        <w:rPr>
          <w:b/>
          <w:szCs w:val="24"/>
        </w:rPr>
        <w:fldChar w:fldCharType="begin"/>
      </w:r>
      <w:r w:rsidRPr="00E80F00">
        <w:rPr>
          <w:b/>
          <w:szCs w:val="24"/>
        </w:rPr>
        <w:instrText xml:space="preserve"> SEQ Tabela \* ARABIC \s 1 </w:instrText>
      </w:r>
      <w:r w:rsidRPr="00E80F00">
        <w:rPr>
          <w:b/>
          <w:szCs w:val="24"/>
        </w:rPr>
        <w:fldChar w:fldCharType="separate"/>
      </w:r>
      <w:r w:rsidR="00BF3F9F" w:rsidRPr="00E80F00">
        <w:rPr>
          <w:b/>
          <w:noProof/>
          <w:szCs w:val="24"/>
        </w:rPr>
        <w:t>3</w:t>
      </w:r>
      <w:r w:rsidRPr="00E80F00">
        <w:rPr>
          <w:b/>
          <w:szCs w:val="24"/>
        </w:rPr>
        <w:fldChar w:fldCharType="end"/>
      </w:r>
      <w:bookmarkEnd w:id="52"/>
      <w:r w:rsidRPr="00E80F00">
        <w:t xml:space="preserve"> – </w:t>
      </w:r>
      <w:r w:rsidRPr="00E80F00">
        <w:rPr>
          <w:szCs w:val="24"/>
        </w:rPr>
        <w:t>Classificação dos cursos d’água.</w:t>
      </w:r>
    </w:p>
    <w:tbl>
      <w:tblPr>
        <w:tblW w:w="8450" w:type="dxa"/>
        <w:jc w:val="center"/>
        <w:tblBorders>
          <w:top w:val="single" w:sz="4" w:space="0" w:color="auto"/>
          <w:bottom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80"/>
        <w:gridCol w:w="1218"/>
        <w:gridCol w:w="1278"/>
        <w:gridCol w:w="1563"/>
        <w:gridCol w:w="1911"/>
      </w:tblGrid>
      <w:tr w:rsidR="000E207A" w:rsidRPr="00E80F00" w:rsidTr="005A59E5">
        <w:trPr>
          <w:trHeight w:val="300"/>
          <w:jc w:val="center"/>
        </w:trPr>
        <w:tc>
          <w:tcPr>
            <w:tcW w:w="2480" w:type="dxa"/>
            <w:tcBorders>
              <w:top w:val="single" w:sz="4" w:space="0" w:color="auto"/>
              <w:left w:val="nil"/>
              <w:bottom w:val="single" w:sz="4" w:space="0" w:color="auto"/>
              <w:right w:val="single" w:sz="4" w:space="0" w:color="auto"/>
            </w:tcBorders>
            <w:shd w:val="clear" w:color="auto" w:fill="D9D9D9"/>
            <w:noWrap/>
            <w:vAlign w:val="center"/>
            <w:hideMark/>
          </w:tcPr>
          <w:p w:rsidR="000E207A" w:rsidRPr="00E80F00" w:rsidRDefault="000E207A" w:rsidP="005A59E5">
            <w:pPr>
              <w:keepNext/>
              <w:jc w:val="center"/>
              <w:rPr>
                <w:rFonts w:cs="Arial"/>
                <w:b/>
                <w:bCs/>
                <w:color w:val="000000"/>
                <w:sz w:val="20"/>
              </w:rPr>
            </w:pPr>
            <w:r w:rsidRPr="00E80F00">
              <w:rPr>
                <w:rFonts w:cs="Arial"/>
                <w:b/>
                <w:bCs/>
                <w:color w:val="000000"/>
                <w:sz w:val="20"/>
              </w:rPr>
              <w:t>Curso d'água</w:t>
            </w:r>
          </w:p>
        </w:tc>
        <w:tc>
          <w:tcPr>
            <w:tcW w:w="1218"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0E207A" w:rsidRPr="00E80F00" w:rsidRDefault="000E207A" w:rsidP="005A59E5">
            <w:pPr>
              <w:keepNext/>
              <w:jc w:val="center"/>
              <w:rPr>
                <w:rFonts w:cs="Arial"/>
                <w:b/>
                <w:bCs/>
                <w:color w:val="000000"/>
                <w:sz w:val="20"/>
              </w:rPr>
            </w:pPr>
            <w:r w:rsidRPr="00E80F00">
              <w:rPr>
                <w:rFonts w:cs="Arial"/>
                <w:b/>
                <w:bCs/>
                <w:color w:val="000000"/>
                <w:sz w:val="20"/>
              </w:rPr>
              <w:t>Km inicial</w:t>
            </w:r>
          </w:p>
        </w:tc>
        <w:tc>
          <w:tcPr>
            <w:tcW w:w="1278"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0E207A" w:rsidRPr="00E80F00" w:rsidRDefault="000E207A" w:rsidP="005A59E5">
            <w:pPr>
              <w:keepNext/>
              <w:jc w:val="center"/>
              <w:rPr>
                <w:rFonts w:cs="Arial"/>
                <w:b/>
                <w:bCs/>
                <w:color w:val="000000"/>
                <w:sz w:val="20"/>
              </w:rPr>
            </w:pPr>
            <w:r w:rsidRPr="00E80F00">
              <w:rPr>
                <w:rFonts w:cs="Arial"/>
                <w:b/>
                <w:bCs/>
                <w:color w:val="000000"/>
                <w:sz w:val="20"/>
              </w:rPr>
              <w:t>Km Final</w:t>
            </w:r>
          </w:p>
        </w:tc>
        <w:tc>
          <w:tcPr>
            <w:tcW w:w="1563"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0E207A" w:rsidRPr="00E80F00" w:rsidRDefault="000E207A" w:rsidP="005A59E5">
            <w:pPr>
              <w:keepNext/>
              <w:jc w:val="center"/>
              <w:rPr>
                <w:rFonts w:cs="Arial"/>
                <w:b/>
                <w:bCs/>
                <w:color w:val="000000"/>
                <w:sz w:val="20"/>
              </w:rPr>
            </w:pPr>
            <w:r w:rsidRPr="00E80F00">
              <w:rPr>
                <w:rFonts w:cs="Arial"/>
                <w:b/>
                <w:bCs/>
                <w:color w:val="000000"/>
                <w:sz w:val="20"/>
              </w:rPr>
              <w:t>Extensão (Km)</w:t>
            </w:r>
          </w:p>
        </w:tc>
        <w:tc>
          <w:tcPr>
            <w:tcW w:w="1911" w:type="dxa"/>
            <w:tcBorders>
              <w:top w:val="single" w:sz="4" w:space="0" w:color="auto"/>
              <w:left w:val="single" w:sz="4" w:space="0" w:color="auto"/>
              <w:bottom w:val="single" w:sz="4" w:space="0" w:color="auto"/>
              <w:right w:val="nil"/>
            </w:tcBorders>
            <w:shd w:val="clear" w:color="auto" w:fill="D9D9D9"/>
            <w:vAlign w:val="center"/>
            <w:hideMark/>
          </w:tcPr>
          <w:p w:rsidR="000E207A" w:rsidRPr="00E80F00" w:rsidRDefault="000E207A" w:rsidP="005A59E5">
            <w:pPr>
              <w:keepNext/>
              <w:jc w:val="center"/>
              <w:rPr>
                <w:rFonts w:cs="Arial"/>
                <w:b/>
                <w:bCs/>
                <w:color w:val="000000"/>
                <w:sz w:val="20"/>
              </w:rPr>
            </w:pPr>
            <w:r w:rsidRPr="00E80F00">
              <w:rPr>
                <w:rFonts w:cs="Arial"/>
                <w:b/>
                <w:bCs/>
                <w:color w:val="000000"/>
                <w:sz w:val="20"/>
              </w:rPr>
              <w:t>Enquadramento*</w:t>
            </w:r>
          </w:p>
        </w:tc>
      </w:tr>
      <w:tr w:rsidR="000E207A" w:rsidRPr="00E80F00" w:rsidTr="005A59E5">
        <w:trPr>
          <w:trHeight w:val="300"/>
          <w:jc w:val="center"/>
        </w:trPr>
        <w:tc>
          <w:tcPr>
            <w:tcW w:w="2480" w:type="dxa"/>
            <w:tcBorders>
              <w:top w:val="single" w:sz="4" w:space="0" w:color="auto"/>
              <w:left w:val="nil"/>
              <w:bottom w:val="single" w:sz="4" w:space="0" w:color="auto"/>
              <w:right w:val="single" w:sz="4" w:space="0" w:color="auto"/>
            </w:tcBorders>
            <w:noWrap/>
            <w:vAlign w:val="center"/>
            <w:hideMark/>
          </w:tcPr>
          <w:p w:rsidR="000E207A" w:rsidRPr="00E80F00" w:rsidRDefault="000E207A" w:rsidP="005A59E5">
            <w:pPr>
              <w:keepNext/>
              <w:ind w:firstLineChars="100" w:firstLine="200"/>
              <w:jc w:val="center"/>
              <w:rPr>
                <w:rFonts w:cs="Arial"/>
                <w:color w:val="000000"/>
                <w:sz w:val="20"/>
                <w:szCs w:val="22"/>
              </w:rPr>
            </w:pPr>
            <w:r w:rsidRPr="00E80F00">
              <w:rPr>
                <w:rFonts w:cs="Arial"/>
                <w:color w:val="000000"/>
                <w:sz w:val="20"/>
              </w:rPr>
              <w:t>Sem identificação</w:t>
            </w:r>
          </w:p>
        </w:tc>
        <w:tc>
          <w:tcPr>
            <w:tcW w:w="1218" w:type="dxa"/>
            <w:tcBorders>
              <w:top w:val="single" w:sz="4" w:space="0" w:color="auto"/>
              <w:left w:val="single" w:sz="4" w:space="0" w:color="auto"/>
              <w:bottom w:val="single" w:sz="4" w:space="0" w:color="auto"/>
              <w:right w:val="single" w:sz="4" w:space="0" w:color="auto"/>
            </w:tcBorders>
            <w:noWrap/>
            <w:vAlign w:val="center"/>
            <w:hideMark/>
          </w:tcPr>
          <w:p w:rsidR="000E207A" w:rsidRPr="00E80F00" w:rsidRDefault="000E207A" w:rsidP="005A59E5">
            <w:pPr>
              <w:keepNext/>
              <w:jc w:val="center"/>
              <w:rPr>
                <w:rFonts w:cs="Arial"/>
                <w:color w:val="000000"/>
                <w:sz w:val="20"/>
              </w:rPr>
            </w:pPr>
            <w:r w:rsidRPr="00E80F00">
              <w:rPr>
                <w:rFonts w:cs="Arial"/>
                <w:color w:val="000000"/>
                <w:sz w:val="20"/>
              </w:rPr>
              <w:t>0</w:t>
            </w:r>
          </w:p>
        </w:tc>
        <w:tc>
          <w:tcPr>
            <w:tcW w:w="1278" w:type="dxa"/>
            <w:tcBorders>
              <w:top w:val="single" w:sz="4" w:space="0" w:color="auto"/>
              <w:left w:val="single" w:sz="4" w:space="0" w:color="auto"/>
              <w:bottom w:val="single" w:sz="4" w:space="0" w:color="auto"/>
              <w:right w:val="single" w:sz="4" w:space="0" w:color="auto"/>
            </w:tcBorders>
            <w:noWrap/>
            <w:vAlign w:val="center"/>
            <w:hideMark/>
          </w:tcPr>
          <w:p w:rsidR="000E207A" w:rsidRPr="00E80F00" w:rsidRDefault="000E207A" w:rsidP="005A59E5">
            <w:pPr>
              <w:keepNext/>
              <w:jc w:val="center"/>
              <w:rPr>
                <w:rFonts w:cs="Arial"/>
                <w:color w:val="000000"/>
                <w:sz w:val="20"/>
              </w:rPr>
            </w:pPr>
            <w:r w:rsidRPr="00E80F00">
              <w:rPr>
                <w:rFonts w:cs="Arial"/>
                <w:color w:val="000000"/>
                <w:sz w:val="20"/>
              </w:rPr>
              <w:t>4,80</w:t>
            </w:r>
          </w:p>
        </w:tc>
        <w:tc>
          <w:tcPr>
            <w:tcW w:w="1563" w:type="dxa"/>
            <w:tcBorders>
              <w:top w:val="single" w:sz="4" w:space="0" w:color="auto"/>
              <w:left w:val="single" w:sz="4" w:space="0" w:color="auto"/>
              <w:bottom w:val="single" w:sz="4" w:space="0" w:color="auto"/>
              <w:right w:val="single" w:sz="4" w:space="0" w:color="auto"/>
            </w:tcBorders>
            <w:noWrap/>
            <w:vAlign w:val="center"/>
            <w:hideMark/>
          </w:tcPr>
          <w:p w:rsidR="000E207A" w:rsidRPr="00E80F00" w:rsidRDefault="000E207A" w:rsidP="005A59E5">
            <w:pPr>
              <w:keepNext/>
              <w:jc w:val="center"/>
              <w:rPr>
                <w:rFonts w:cs="Arial"/>
                <w:color w:val="000000"/>
                <w:sz w:val="20"/>
              </w:rPr>
            </w:pPr>
            <w:r w:rsidRPr="00E80F00">
              <w:rPr>
                <w:rFonts w:cs="Arial"/>
                <w:color w:val="000000"/>
                <w:sz w:val="20"/>
              </w:rPr>
              <w:t>4,80</w:t>
            </w:r>
          </w:p>
        </w:tc>
        <w:tc>
          <w:tcPr>
            <w:tcW w:w="1911" w:type="dxa"/>
            <w:tcBorders>
              <w:top w:val="single" w:sz="4" w:space="0" w:color="auto"/>
              <w:left w:val="single" w:sz="4" w:space="0" w:color="auto"/>
              <w:bottom w:val="single" w:sz="4" w:space="0" w:color="auto"/>
              <w:right w:val="nil"/>
            </w:tcBorders>
            <w:vAlign w:val="center"/>
            <w:hideMark/>
          </w:tcPr>
          <w:p w:rsidR="000E207A" w:rsidRPr="00E80F00" w:rsidRDefault="000E207A" w:rsidP="005A59E5">
            <w:pPr>
              <w:keepNext/>
              <w:jc w:val="center"/>
              <w:rPr>
                <w:rFonts w:cs="Arial"/>
                <w:color w:val="000000"/>
                <w:sz w:val="20"/>
              </w:rPr>
            </w:pPr>
            <w:r w:rsidRPr="00E80F00">
              <w:rPr>
                <w:rFonts w:cs="Arial"/>
                <w:color w:val="000000"/>
                <w:sz w:val="20"/>
              </w:rPr>
              <w:t>Classe 02</w:t>
            </w:r>
          </w:p>
        </w:tc>
      </w:tr>
      <w:tr w:rsidR="000E207A" w:rsidRPr="00E80F00" w:rsidTr="005A59E5">
        <w:trPr>
          <w:trHeight w:val="300"/>
          <w:jc w:val="center"/>
        </w:trPr>
        <w:tc>
          <w:tcPr>
            <w:tcW w:w="2480" w:type="dxa"/>
            <w:tcBorders>
              <w:top w:val="single" w:sz="4" w:space="0" w:color="auto"/>
              <w:left w:val="nil"/>
              <w:bottom w:val="single" w:sz="4" w:space="0" w:color="auto"/>
              <w:right w:val="single" w:sz="4" w:space="0" w:color="auto"/>
            </w:tcBorders>
            <w:noWrap/>
            <w:vAlign w:val="center"/>
            <w:hideMark/>
          </w:tcPr>
          <w:p w:rsidR="000E207A" w:rsidRPr="00E80F00" w:rsidRDefault="000E207A" w:rsidP="005A59E5">
            <w:pPr>
              <w:keepNext/>
              <w:ind w:firstLineChars="100" w:firstLine="200"/>
              <w:jc w:val="center"/>
              <w:rPr>
                <w:rFonts w:cs="Arial"/>
                <w:color w:val="000000"/>
                <w:sz w:val="20"/>
                <w:szCs w:val="22"/>
              </w:rPr>
            </w:pPr>
            <w:r w:rsidRPr="00E80F00">
              <w:rPr>
                <w:rFonts w:cs="Arial"/>
                <w:color w:val="000000"/>
                <w:sz w:val="20"/>
              </w:rPr>
              <w:t>Ribeirão Ferro-Carvão</w:t>
            </w:r>
          </w:p>
        </w:tc>
        <w:tc>
          <w:tcPr>
            <w:tcW w:w="1218" w:type="dxa"/>
            <w:tcBorders>
              <w:top w:val="single" w:sz="4" w:space="0" w:color="auto"/>
              <w:left w:val="single" w:sz="4" w:space="0" w:color="auto"/>
              <w:bottom w:val="single" w:sz="4" w:space="0" w:color="auto"/>
              <w:right w:val="single" w:sz="4" w:space="0" w:color="auto"/>
            </w:tcBorders>
            <w:noWrap/>
            <w:vAlign w:val="center"/>
            <w:hideMark/>
          </w:tcPr>
          <w:p w:rsidR="000E207A" w:rsidRPr="00E80F00" w:rsidRDefault="000E207A" w:rsidP="005A59E5">
            <w:pPr>
              <w:keepNext/>
              <w:jc w:val="center"/>
              <w:rPr>
                <w:rFonts w:cs="Arial"/>
                <w:color w:val="000000"/>
                <w:sz w:val="20"/>
              </w:rPr>
            </w:pPr>
            <w:r w:rsidRPr="00E80F00">
              <w:rPr>
                <w:rFonts w:cs="Arial"/>
                <w:color w:val="000000"/>
                <w:sz w:val="20"/>
              </w:rPr>
              <w:t>4,80</w:t>
            </w:r>
          </w:p>
        </w:tc>
        <w:tc>
          <w:tcPr>
            <w:tcW w:w="1278" w:type="dxa"/>
            <w:tcBorders>
              <w:top w:val="single" w:sz="4" w:space="0" w:color="auto"/>
              <w:left w:val="single" w:sz="4" w:space="0" w:color="auto"/>
              <w:bottom w:val="single" w:sz="4" w:space="0" w:color="auto"/>
              <w:right w:val="single" w:sz="4" w:space="0" w:color="auto"/>
            </w:tcBorders>
            <w:noWrap/>
            <w:vAlign w:val="center"/>
            <w:hideMark/>
          </w:tcPr>
          <w:p w:rsidR="000E207A" w:rsidRPr="00E80F00" w:rsidRDefault="000E207A" w:rsidP="005A59E5">
            <w:pPr>
              <w:keepNext/>
              <w:jc w:val="center"/>
              <w:rPr>
                <w:rFonts w:cs="Arial"/>
                <w:color w:val="000000"/>
                <w:sz w:val="20"/>
              </w:rPr>
            </w:pPr>
            <w:r w:rsidRPr="00E80F00">
              <w:rPr>
                <w:rFonts w:cs="Arial"/>
                <w:color w:val="000000"/>
                <w:sz w:val="20"/>
              </w:rPr>
              <w:t>9,26</w:t>
            </w:r>
          </w:p>
        </w:tc>
        <w:tc>
          <w:tcPr>
            <w:tcW w:w="1563" w:type="dxa"/>
            <w:tcBorders>
              <w:top w:val="single" w:sz="4" w:space="0" w:color="auto"/>
              <w:left w:val="single" w:sz="4" w:space="0" w:color="auto"/>
              <w:bottom w:val="single" w:sz="4" w:space="0" w:color="auto"/>
              <w:right w:val="single" w:sz="4" w:space="0" w:color="auto"/>
            </w:tcBorders>
            <w:noWrap/>
            <w:vAlign w:val="center"/>
            <w:hideMark/>
          </w:tcPr>
          <w:p w:rsidR="000E207A" w:rsidRPr="00E80F00" w:rsidRDefault="000E207A" w:rsidP="005A59E5">
            <w:pPr>
              <w:keepNext/>
              <w:jc w:val="center"/>
              <w:rPr>
                <w:rFonts w:cs="Arial"/>
                <w:color w:val="000000"/>
                <w:sz w:val="20"/>
              </w:rPr>
            </w:pPr>
            <w:r w:rsidRPr="00E80F00">
              <w:rPr>
                <w:rFonts w:cs="Arial"/>
                <w:color w:val="000000"/>
                <w:sz w:val="20"/>
              </w:rPr>
              <w:t>4,47</w:t>
            </w:r>
          </w:p>
        </w:tc>
        <w:tc>
          <w:tcPr>
            <w:tcW w:w="1911" w:type="dxa"/>
            <w:tcBorders>
              <w:top w:val="single" w:sz="4" w:space="0" w:color="auto"/>
              <w:left w:val="single" w:sz="4" w:space="0" w:color="auto"/>
              <w:bottom w:val="single" w:sz="4" w:space="0" w:color="auto"/>
              <w:right w:val="nil"/>
            </w:tcBorders>
            <w:vAlign w:val="center"/>
            <w:hideMark/>
          </w:tcPr>
          <w:p w:rsidR="000E207A" w:rsidRPr="00E80F00" w:rsidRDefault="000E207A" w:rsidP="005A59E5">
            <w:pPr>
              <w:keepNext/>
              <w:jc w:val="center"/>
              <w:rPr>
                <w:rFonts w:cs="Arial"/>
                <w:color w:val="000000"/>
                <w:sz w:val="20"/>
              </w:rPr>
            </w:pPr>
            <w:r w:rsidRPr="00E80F00">
              <w:rPr>
                <w:rFonts w:cs="Arial"/>
                <w:color w:val="000000"/>
                <w:sz w:val="20"/>
              </w:rPr>
              <w:t>Classe 02</w:t>
            </w:r>
          </w:p>
        </w:tc>
      </w:tr>
      <w:tr w:rsidR="000E207A" w:rsidRPr="00E80F00" w:rsidTr="005A59E5">
        <w:trPr>
          <w:trHeight w:val="300"/>
          <w:jc w:val="center"/>
        </w:trPr>
        <w:tc>
          <w:tcPr>
            <w:tcW w:w="2480" w:type="dxa"/>
            <w:tcBorders>
              <w:top w:val="single" w:sz="4" w:space="0" w:color="auto"/>
              <w:left w:val="nil"/>
              <w:bottom w:val="single" w:sz="4" w:space="0" w:color="auto"/>
              <w:right w:val="single" w:sz="4" w:space="0" w:color="auto"/>
            </w:tcBorders>
            <w:noWrap/>
            <w:vAlign w:val="center"/>
            <w:hideMark/>
          </w:tcPr>
          <w:p w:rsidR="000E207A" w:rsidRPr="00E80F00" w:rsidRDefault="000E207A" w:rsidP="005A59E5">
            <w:pPr>
              <w:keepNext/>
              <w:ind w:firstLineChars="100" w:firstLine="200"/>
              <w:jc w:val="center"/>
              <w:rPr>
                <w:rFonts w:cs="Arial"/>
                <w:color w:val="000000"/>
                <w:sz w:val="20"/>
                <w:szCs w:val="22"/>
              </w:rPr>
            </w:pPr>
            <w:r w:rsidRPr="00E80F00">
              <w:rPr>
                <w:rFonts w:cs="Arial"/>
                <w:color w:val="000000"/>
                <w:sz w:val="20"/>
              </w:rPr>
              <w:t>Rio Paraopeba</w:t>
            </w:r>
          </w:p>
        </w:tc>
        <w:tc>
          <w:tcPr>
            <w:tcW w:w="1218" w:type="dxa"/>
            <w:tcBorders>
              <w:top w:val="single" w:sz="4" w:space="0" w:color="auto"/>
              <w:left w:val="single" w:sz="4" w:space="0" w:color="auto"/>
              <w:bottom w:val="single" w:sz="4" w:space="0" w:color="auto"/>
              <w:right w:val="single" w:sz="4" w:space="0" w:color="auto"/>
            </w:tcBorders>
            <w:noWrap/>
            <w:vAlign w:val="center"/>
            <w:hideMark/>
          </w:tcPr>
          <w:p w:rsidR="000E207A" w:rsidRPr="00E80F00" w:rsidRDefault="000E207A" w:rsidP="005A59E5">
            <w:pPr>
              <w:keepNext/>
              <w:jc w:val="center"/>
              <w:rPr>
                <w:rFonts w:cs="Arial"/>
                <w:color w:val="000000"/>
                <w:sz w:val="20"/>
              </w:rPr>
            </w:pPr>
            <w:r w:rsidRPr="00E80F00">
              <w:rPr>
                <w:rFonts w:cs="Arial"/>
                <w:color w:val="000000"/>
                <w:sz w:val="20"/>
              </w:rPr>
              <w:t>9,26</w:t>
            </w:r>
          </w:p>
        </w:tc>
        <w:tc>
          <w:tcPr>
            <w:tcW w:w="1278" w:type="dxa"/>
            <w:tcBorders>
              <w:top w:val="single" w:sz="4" w:space="0" w:color="auto"/>
              <w:left w:val="single" w:sz="4" w:space="0" w:color="auto"/>
              <w:bottom w:val="single" w:sz="4" w:space="0" w:color="auto"/>
              <w:right w:val="single" w:sz="4" w:space="0" w:color="auto"/>
            </w:tcBorders>
            <w:noWrap/>
            <w:vAlign w:val="center"/>
            <w:hideMark/>
          </w:tcPr>
          <w:p w:rsidR="000E207A" w:rsidRPr="00E80F00" w:rsidRDefault="000E207A" w:rsidP="005A59E5">
            <w:pPr>
              <w:keepNext/>
              <w:jc w:val="center"/>
              <w:rPr>
                <w:rFonts w:cs="Arial"/>
                <w:color w:val="000000"/>
                <w:sz w:val="20"/>
              </w:rPr>
            </w:pPr>
            <w:r w:rsidRPr="00E80F00">
              <w:rPr>
                <w:rFonts w:cs="Arial"/>
                <w:color w:val="000000"/>
                <w:sz w:val="20"/>
              </w:rPr>
              <w:t>62,97</w:t>
            </w:r>
          </w:p>
        </w:tc>
        <w:tc>
          <w:tcPr>
            <w:tcW w:w="1563" w:type="dxa"/>
            <w:tcBorders>
              <w:top w:val="single" w:sz="4" w:space="0" w:color="auto"/>
              <w:left w:val="single" w:sz="4" w:space="0" w:color="auto"/>
              <w:bottom w:val="single" w:sz="4" w:space="0" w:color="auto"/>
              <w:right w:val="single" w:sz="4" w:space="0" w:color="auto"/>
            </w:tcBorders>
            <w:noWrap/>
            <w:vAlign w:val="center"/>
            <w:hideMark/>
          </w:tcPr>
          <w:p w:rsidR="000E207A" w:rsidRPr="00E80F00" w:rsidRDefault="000E207A" w:rsidP="005A59E5">
            <w:pPr>
              <w:keepNext/>
              <w:jc w:val="center"/>
              <w:rPr>
                <w:rFonts w:cs="Arial"/>
                <w:color w:val="000000"/>
                <w:sz w:val="20"/>
              </w:rPr>
            </w:pPr>
            <w:r w:rsidRPr="00E80F00">
              <w:rPr>
                <w:rFonts w:cs="Arial"/>
                <w:color w:val="000000"/>
                <w:sz w:val="20"/>
              </w:rPr>
              <w:t>53,71</w:t>
            </w:r>
          </w:p>
        </w:tc>
        <w:tc>
          <w:tcPr>
            <w:tcW w:w="1911" w:type="dxa"/>
            <w:tcBorders>
              <w:top w:val="single" w:sz="4" w:space="0" w:color="auto"/>
              <w:left w:val="single" w:sz="4" w:space="0" w:color="auto"/>
              <w:bottom w:val="single" w:sz="4" w:space="0" w:color="auto"/>
              <w:right w:val="nil"/>
            </w:tcBorders>
            <w:vAlign w:val="center"/>
            <w:hideMark/>
          </w:tcPr>
          <w:p w:rsidR="000E207A" w:rsidRPr="00E80F00" w:rsidRDefault="000E207A" w:rsidP="005A59E5">
            <w:pPr>
              <w:keepNext/>
              <w:jc w:val="center"/>
              <w:rPr>
                <w:rFonts w:cs="Arial"/>
                <w:color w:val="000000"/>
                <w:sz w:val="20"/>
              </w:rPr>
            </w:pPr>
            <w:r w:rsidRPr="00E80F00">
              <w:rPr>
                <w:rFonts w:cs="Arial"/>
                <w:color w:val="000000"/>
                <w:sz w:val="20"/>
              </w:rPr>
              <w:t>Classe 02</w:t>
            </w:r>
          </w:p>
        </w:tc>
      </w:tr>
    </w:tbl>
    <w:p w:rsidR="000E207A" w:rsidRPr="00E80F00" w:rsidRDefault="000E207A" w:rsidP="000E207A">
      <w:pPr>
        <w:jc w:val="both"/>
        <w:rPr>
          <w:rFonts w:cs="Arial"/>
          <w:sz w:val="18"/>
          <w:lang w:eastAsia="en-US"/>
        </w:rPr>
      </w:pPr>
      <w:r w:rsidRPr="00E80F00">
        <w:rPr>
          <w:rFonts w:cs="Arial"/>
          <w:sz w:val="18"/>
        </w:rPr>
        <w:t>*De acordo com as bases oficiais do Instituto Mineiro de Gestão de Águas – IGAM, referenciado segundo</w:t>
      </w:r>
      <w:r w:rsidRPr="00E80F00">
        <w:rPr>
          <w:rFonts w:cs="Arial"/>
          <w:bCs/>
          <w:sz w:val="18"/>
        </w:rPr>
        <w:t xml:space="preserve"> a Deliberação Normativa Conjunta COPAM/CERH-MG nº 1 de 05/05/2008</w:t>
      </w:r>
    </w:p>
    <w:p w:rsidR="000E207A" w:rsidRPr="00E80F00" w:rsidRDefault="000E207A" w:rsidP="000E207A">
      <w:pPr>
        <w:spacing w:before="240"/>
        <w:jc w:val="both"/>
        <w:rPr>
          <w:rFonts w:cs="Arial"/>
        </w:rPr>
      </w:pPr>
      <w:r w:rsidRPr="00E80F00">
        <w:rPr>
          <w:rFonts w:cs="Arial"/>
        </w:rPr>
        <w:t xml:space="preserve">Sendo assim, considerando os três aspectos ambientais citados acima, o </w:t>
      </w:r>
      <w:r w:rsidRPr="00E80F00">
        <w:rPr>
          <w:rFonts w:cs="Arial"/>
          <w:b/>
        </w:rPr>
        <w:t>impacto ambiental</w:t>
      </w:r>
      <w:r w:rsidRPr="00E80F00">
        <w:rPr>
          <w:rFonts w:cs="Arial"/>
        </w:rPr>
        <w:t xml:space="preserve"> foi classificado como </w:t>
      </w:r>
      <w:r w:rsidRPr="00E80F00">
        <w:rPr>
          <w:rFonts w:cs="Arial"/>
          <w:b/>
        </w:rPr>
        <w:t>SIGNIFICATIVO</w:t>
      </w:r>
      <w:r w:rsidRPr="00E80F00">
        <w:rPr>
          <w:rFonts w:cs="Arial"/>
        </w:rPr>
        <w:t>.</w:t>
      </w:r>
    </w:p>
    <w:p w:rsidR="000E207A" w:rsidRPr="00E80F00" w:rsidRDefault="000E207A" w:rsidP="000E207A">
      <w:pPr>
        <w:spacing w:before="240"/>
        <w:jc w:val="both"/>
        <w:rPr>
          <w:rFonts w:cs="Arial"/>
        </w:rPr>
      </w:pPr>
      <w:r w:rsidRPr="00E80F00">
        <w:rPr>
          <w:rFonts w:cs="Arial"/>
        </w:rPr>
        <w:t xml:space="preserve">O </w:t>
      </w:r>
      <w:r w:rsidRPr="00E80F00">
        <w:rPr>
          <w:rFonts w:cs="Arial"/>
          <w:b/>
        </w:rPr>
        <w:t>impacto socioeconômico</w:t>
      </w:r>
      <w:r w:rsidRPr="00E80F00">
        <w:rPr>
          <w:rFonts w:cs="Arial"/>
        </w:rPr>
        <w:t xml:space="preserve"> é </w:t>
      </w:r>
      <w:r w:rsidRPr="00E80F00">
        <w:rPr>
          <w:rFonts w:cs="Arial"/>
          <w:b/>
        </w:rPr>
        <w:t>ALTO</w:t>
      </w:r>
      <w:r w:rsidRPr="00E80F00">
        <w:rPr>
          <w:rFonts w:cs="Arial"/>
        </w:rPr>
        <w:t xml:space="preserve">, existe alta concentração de instalações residenciais, urbanas, agrícolas, comerciais, áreas de recreação, industriais, ou de infraestrutura de relevância sócio-econômico-cultural na área afetada a jusante da barragem como domicílios, indústrias e serviços públicos e privados. O primeiro elemento espacial a ser indicado encontra-se na ST-01. Trata-se de um conjunto de edificações com características próprias de </w:t>
      </w:r>
      <w:proofErr w:type="spellStart"/>
      <w:r w:rsidRPr="00E80F00">
        <w:rPr>
          <w:rFonts w:cs="Arial"/>
        </w:rPr>
        <w:t>chacreamentos</w:t>
      </w:r>
      <w:proofErr w:type="spellEnd"/>
      <w:r w:rsidRPr="00E80F00">
        <w:rPr>
          <w:rFonts w:cs="Arial"/>
        </w:rPr>
        <w:t>. Além dessas ressalta-se que também seriam impactadas estruturas industriais pertencentes à própria Vale, vinculadas à Mina de Córrego do Feijão.</w:t>
      </w:r>
    </w:p>
    <w:p w:rsidR="000E207A" w:rsidRPr="00E80F00" w:rsidRDefault="000E207A" w:rsidP="000E207A">
      <w:pPr>
        <w:spacing w:before="240"/>
        <w:jc w:val="both"/>
        <w:rPr>
          <w:rFonts w:cs="Arial"/>
        </w:rPr>
      </w:pPr>
      <w:r w:rsidRPr="00E80F00">
        <w:rPr>
          <w:rFonts w:cs="Arial"/>
        </w:rPr>
        <w:t xml:space="preserve">Nas ST-02 e ST-03 apresenta-se a sede urbana de Brumadinho, na margem esquerda do segmento fluvial principal. Por tratar-se de uma área adensada ocorre a presença de edificações com diversas tipologias de uso (comercial, industrial e prestação de serviços). </w:t>
      </w:r>
    </w:p>
    <w:p w:rsidR="000E207A" w:rsidRPr="00E80F00" w:rsidRDefault="000E207A" w:rsidP="000E207A">
      <w:pPr>
        <w:spacing w:before="240"/>
        <w:jc w:val="both"/>
        <w:rPr>
          <w:rFonts w:cs="Arial"/>
        </w:rPr>
      </w:pPr>
      <w:r w:rsidRPr="00E80F00">
        <w:rPr>
          <w:rFonts w:cs="Arial"/>
        </w:rPr>
        <w:t>A ST-04 e ST-05 representam o início e fim da mancha urbana no município de Mário Campos, com possíveis impactos em estruturas comerciais, industriais, domiciliares e serviços privados, na margem direita do segmento fluvial.</w:t>
      </w:r>
    </w:p>
    <w:p w:rsidR="000E207A" w:rsidRPr="00E80F00" w:rsidRDefault="000E207A" w:rsidP="000E207A">
      <w:pPr>
        <w:spacing w:before="240"/>
        <w:jc w:val="both"/>
        <w:rPr>
          <w:rFonts w:cs="Arial"/>
        </w:rPr>
      </w:pPr>
      <w:r w:rsidRPr="00E80F00">
        <w:rPr>
          <w:rFonts w:cs="Arial"/>
        </w:rPr>
        <w:t xml:space="preserve">Na parte mais a jusante do </w:t>
      </w:r>
      <w:r w:rsidRPr="00E80F00">
        <w:rPr>
          <w:rFonts w:cs="Arial"/>
          <w:i/>
        </w:rPr>
        <w:t>Dam Break</w:t>
      </w:r>
      <w:r w:rsidRPr="00E80F00">
        <w:rPr>
          <w:rFonts w:cs="Arial"/>
        </w:rPr>
        <w:t xml:space="preserve"> (ST-06 a ST-08), os impactos ocorreriam no bairro </w:t>
      </w:r>
      <w:proofErr w:type="spellStart"/>
      <w:r w:rsidRPr="00E80F00">
        <w:rPr>
          <w:rFonts w:cs="Arial"/>
        </w:rPr>
        <w:t>Citrolândia</w:t>
      </w:r>
      <w:proofErr w:type="spellEnd"/>
      <w:r w:rsidRPr="00E80F00">
        <w:rPr>
          <w:rFonts w:cs="Arial"/>
        </w:rPr>
        <w:t xml:space="preserve">, de Betim, bem como no distrito de </w:t>
      </w:r>
      <w:proofErr w:type="spellStart"/>
      <w:r w:rsidRPr="00E80F00">
        <w:rPr>
          <w:rFonts w:cs="Arial"/>
        </w:rPr>
        <w:t>Francelinos</w:t>
      </w:r>
      <w:proofErr w:type="spellEnd"/>
      <w:r w:rsidRPr="00E80F00">
        <w:rPr>
          <w:rFonts w:cs="Arial"/>
        </w:rPr>
        <w:t>, em Juatuba.</w:t>
      </w:r>
    </w:p>
    <w:p w:rsidR="0093308B" w:rsidRDefault="0093308B" w:rsidP="0093308B">
      <w:pPr>
        <w:spacing w:before="240"/>
        <w:jc w:val="both"/>
        <w:rPr>
          <w:rFonts w:cs="Arial"/>
        </w:rPr>
      </w:pPr>
      <w:bookmarkStart w:id="53" w:name="_Toc518575459"/>
      <w:bookmarkEnd w:id="48"/>
      <w:r w:rsidRPr="00E80F00">
        <w:rPr>
          <w:rFonts w:cs="Arial"/>
        </w:rPr>
        <w:t>Em termos de acessos, a mancha de inundação afetaria estradas vicinais, e rodovias, inclusive com a presença de pontes. Segundo as bases do DER-MG tais quais: AMG-900, BR-262, MG-040, MG-050, MG-155 e BR-381. A Ferrovia interceptada trata-se de ramal da Estrada de Ferro Centro Atlântica. Seria afetado, também o sistema de captação da COPASA no Rio Piracicaba, que é utilizado como complementação do Sistema do Rio Manso.</w:t>
      </w:r>
    </w:p>
    <w:p w:rsidR="00CA68B6" w:rsidRPr="00004009" w:rsidRDefault="004F67BD" w:rsidP="00A40EEE">
      <w:pPr>
        <w:pStyle w:val="Ttulo1"/>
        <w:spacing w:after="240"/>
        <w:ind w:left="1134" w:hanging="1134"/>
        <w:rPr>
          <w:caps w:val="0"/>
        </w:rPr>
      </w:pPr>
      <w:r>
        <w:rPr>
          <w:caps w:val="0"/>
        </w:rPr>
        <w:t>CLASSIFICAÇÃO DA BARRAGEM</w:t>
      </w:r>
      <w:bookmarkEnd w:id="53"/>
    </w:p>
    <w:p w:rsidR="0015784C" w:rsidRPr="00952F2F" w:rsidRDefault="0015784C" w:rsidP="0015784C">
      <w:pPr>
        <w:spacing w:before="240"/>
        <w:jc w:val="both"/>
      </w:pPr>
      <w:r>
        <w:t>D</w:t>
      </w:r>
      <w:r w:rsidRPr="00952F2F">
        <w:t>e acordo com a Lei Federal nº 12.334/2010, é considerada barragem qualquer estrutura em um curso permanente ou temporário de água para fins de contenção ou acumulação de substâncias líquidas ou de misturas de líquidos e sólidos. A lei, entretanto, não é aplicada para todos os tipos de barramento, mas para aquelas que apresentarem pelo menos uma das seguintes características:</w:t>
      </w:r>
    </w:p>
    <w:p w:rsidR="0015784C" w:rsidRPr="00952F2F" w:rsidRDefault="0015784C" w:rsidP="0015784C">
      <w:pPr>
        <w:pStyle w:val="PargrafodaLista"/>
        <w:numPr>
          <w:ilvl w:val="0"/>
          <w:numId w:val="11"/>
        </w:numPr>
        <w:spacing w:before="240"/>
        <w:ind w:left="714" w:hanging="357"/>
        <w:jc w:val="both"/>
      </w:pPr>
      <w:r w:rsidRPr="00952F2F">
        <w:t>Altura do maciço, contada do ponto mais baixo da fundação à crista, maior ou igual a 15 m (quinze metros);</w:t>
      </w:r>
    </w:p>
    <w:p w:rsidR="0015784C" w:rsidRPr="00952F2F" w:rsidRDefault="0015784C" w:rsidP="0015784C">
      <w:pPr>
        <w:pStyle w:val="PargrafodaLista"/>
        <w:numPr>
          <w:ilvl w:val="0"/>
          <w:numId w:val="11"/>
        </w:numPr>
        <w:spacing w:before="120"/>
        <w:ind w:left="714" w:hanging="357"/>
        <w:jc w:val="both"/>
      </w:pPr>
      <w:r w:rsidRPr="00952F2F">
        <w:t>Capacidade total do reservatório maior ou igual a 3.000.000 m</w:t>
      </w:r>
      <w:r w:rsidRPr="00952F2F">
        <w:rPr>
          <w:vertAlign w:val="superscript"/>
        </w:rPr>
        <w:t>3</w:t>
      </w:r>
      <w:r w:rsidRPr="00952F2F">
        <w:t xml:space="preserve"> (três milhões de metros cúbicos);</w:t>
      </w:r>
    </w:p>
    <w:p w:rsidR="0015784C" w:rsidRPr="00952F2F" w:rsidRDefault="0015784C" w:rsidP="0015784C">
      <w:pPr>
        <w:pStyle w:val="PargrafodaLista"/>
        <w:numPr>
          <w:ilvl w:val="0"/>
          <w:numId w:val="11"/>
        </w:numPr>
        <w:spacing w:before="120"/>
        <w:ind w:left="714" w:hanging="357"/>
        <w:jc w:val="both"/>
      </w:pPr>
      <w:r w:rsidRPr="00952F2F">
        <w:t>Reservatório que contenha resíduos perigosos conforme normas técnicas aplicáveis;</w:t>
      </w:r>
    </w:p>
    <w:p w:rsidR="0015784C" w:rsidRPr="00952F2F" w:rsidRDefault="0015784C" w:rsidP="0015784C">
      <w:pPr>
        <w:pStyle w:val="PargrafodaLista"/>
        <w:numPr>
          <w:ilvl w:val="0"/>
          <w:numId w:val="11"/>
        </w:numPr>
        <w:spacing w:before="120"/>
        <w:ind w:left="714" w:hanging="357"/>
        <w:jc w:val="both"/>
      </w:pPr>
      <w:r w:rsidRPr="00952F2F">
        <w:t>Categoria de dano potencial associado – DPA, médio ou alto, em termos econômicos, sociais, ambientais ou de perda de vidas humanas.</w:t>
      </w:r>
    </w:p>
    <w:p w:rsidR="0015784C" w:rsidRPr="00952F2F" w:rsidRDefault="0015784C" w:rsidP="0015784C">
      <w:pPr>
        <w:spacing w:before="240"/>
        <w:jc w:val="both"/>
      </w:pPr>
      <w:r w:rsidRPr="00952F2F">
        <w:t>Deste modo, as barragens deverão ser classificadas, por categoria de risco e dano potencial associado, com base nos critérios gerais estabelecidos pelo Departamento Nacional de Produção Mineral, na Portaria nº 70.389, de 17 de maio de 2017.</w:t>
      </w:r>
    </w:p>
    <w:p w:rsidR="0015784C" w:rsidRPr="00952F2F" w:rsidRDefault="0015784C" w:rsidP="0015784C">
      <w:pPr>
        <w:keepLines/>
        <w:spacing w:before="240"/>
        <w:jc w:val="both"/>
      </w:pPr>
      <w:r w:rsidRPr="00952F2F">
        <w:t>De acordo com estes critérios, a categoria de risco é definida de acordo com as características técnicas, do estado de conservação e do plano de segurança da barragem, ressaltando-se que o estado de conservação da estrutura pode ser preponderante para classificação como risco alto e necessidades de providencias imediatas.</w:t>
      </w:r>
    </w:p>
    <w:p w:rsidR="0015784C" w:rsidRDefault="0015784C" w:rsidP="0015784C">
      <w:pPr>
        <w:spacing w:before="240"/>
        <w:jc w:val="both"/>
      </w:pPr>
      <w:r w:rsidRPr="00952F2F">
        <w:t>A classificação do dano potencial, por sua vez, é definida de acordo com o volume do reservatório, existência de população a jusante e do impacto ambiental e socioeconômico no caso de uma ruptura.</w:t>
      </w:r>
    </w:p>
    <w:p w:rsidR="0015784C" w:rsidRDefault="0015784C" w:rsidP="0015784C">
      <w:pPr>
        <w:spacing w:before="240"/>
        <w:jc w:val="both"/>
      </w:pPr>
      <w:r w:rsidRPr="00FD3010">
        <w:t xml:space="preserve">Na sequência são apresentadas as matrizes de classificação padronizadas de acordo com a Portaria DNPM nº 70.389, onde as características aplicadas à barragem em análise encontram-se destacadas. Tais matrizes incluem avaliação das </w:t>
      </w:r>
      <w:r w:rsidRPr="00FD3010">
        <w:rPr>
          <w:b/>
        </w:rPr>
        <w:t>Características Técnicas</w:t>
      </w:r>
      <w:r w:rsidRPr="00FD3010">
        <w:t xml:space="preserve"> </w:t>
      </w:r>
      <w:r w:rsidRPr="00952F2F">
        <w:t>(</w:t>
      </w:r>
      <w:r w:rsidRPr="00BF3F9F">
        <w:fldChar w:fldCharType="begin"/>
      </w:r>
      <w:r w:rsidRPr="00BF3F9F">
        <w:instrText xml:space="preserve"> REF _Ref498094358 \h </w:instrText>
      </w:r>
      <w:r w:rsidR="00BF3F9F" w:rsidRPr="00BF3F9F">
        <w:instrText xml:space="preserve"> \* MERGEFORMAT </w:instrText>
      </w:r>
      <w:r w:rsidRPr="00BF3F9F">
        <w:fldChar w:fldCharType="separate"/>
      </w:r>
      <w:r w:rsidR="00BF3F9F" w:rsidRPr="00BF3F9F">
        <w:t xml:space="preserve">Tabela </w:t>
      </w:r>
      <w:r w:rsidR="00BF3F9F" w:rsidRPr="00BF3F9F">
        <w:rPr>
          <w:noProof/>
        </w:rPr>
        <w:t>8</w:t>
      </w:r>
      <w:r w:rsidR="00BF3F9F" w:rsidRPr="00BF3F9F">
        <w:t>.</w:t>
      </w:r>
      <w:r w:rsidR="00BF3F9F" w:rsidRPr="00BF3F9F">
        <w:rPr>
          <w:noProof/>
        </w:rPr>
        <w:t>1</w:t>
      </w:r>
      <w:r w:rsidRPr="00BF3F9F">
        <w:fldChar w:fldCharType="end"/>
      </w:r>
      <w:r w:rsidRPr="00952F2F">
        <w:t xml:space="preserve">), </w:t>
      </w:r>
      <w:r w:rsidRPr="00FD3010">
        <w:t xml:space="preserve">incluindo parâmetros como altura, comprimento, vazão de projeto, método construtivo e auscultação, </w:t>
      </w:r>
      <w:r w:rsidRPr="00FD3010">
        <w:rPr>
          <w:b/>
        </w:rPr>
        <w:t>Estado de Conservação</w:t>
      </w:r>
      <w:r w:rsidRPr="00FD3010">
        <w:t xml:space="preserve"> </w:t>
      </w:r>
      <w:r w:rsidRPr="00952F2F">
        <w:t>(</w:t>
      </w:r>
      <w:r w:rsidRPr="00BF3F9F">
        <w:fldChar w:fldCharType="begin"/>
      </w:r>
      <w:r w:rsidRPr="00BF3F9F">
        <w:instrText xml:space="preserve"> REF _Ref493527531 \h </w:instrText>
      </w:r>
      <w:r w:rsidR="00BF3F9F" w:rsidRPr="00BF3F9F">
        <w:instrText xml:space="preserve"> \* MERGEFORMAT </w:instrText>
      </w:r>
      <w:r w:rsidRPr="00BF3F9F">
        <w:fldChar w:fldCharType="separate"/>
      </w:r>
      <w:r w:rsidR="00BF3F9F" w:rsidRPr="00BF3F9F">
        <w:t xml:space="preserve">Tabela </w:t>
      </w:r>
      <w:r w:rsidR="00BF3F9F" w:rsidRPr="00BF3F9F">
        <w:rPr>
          <w:noProof/>
        </w:rPr>
        <w:t>8</w:t>
      </w:r>
      <w:r w:rsidR="00BF3F9F" w:rsidRPr="00BF3F9F">
        <w:t>.</w:t>
      </w:r>
      <w:r w:rsidR="00BF3F9F" w:rsidRPr="00BF3F9F">
        <w:rPr>
          <w:noProof/>
        </w:rPr>
        <w:t>2</w:t>
      </w:r>
      <w:r w:rsidRPr="00BF3F9F">
        <w:fldChar w:fldCharType="end"/>
      </w:r>
      <w:r w:rsidRPr="00BF3F9F">
        <w:t>),</w:t>
      </w:r>
      <w:r w:rsidRPr="00952F2F">
        <w:t xml:space="preserve"> </w:t>
      </w:r>
      <w:r w:rsidRPr="00FD3010">
        <w:t xml:space="preserve">que incluem confiabilidade das estruturas extravasoras, percolação, deformações e recalques e deterioração dos taludes/paramentos, e do </w:t>
      </w:r>
      <w:r w:rsidRPr="00FD3010">
        <w:rPr>
          <w:b/>
        </w:rPr>
        <w:t>Plano de Segurança da Barragem</w:t>
      </w:r>
      <w:r w:rsidRPr="00952F2F">
        <w:t xml:space="preserve"> (</w:t>
      </w:r>
      <w:r w:rsidRPr="00BF3F9F">
        <w:fldChar w:fldCharType="begin"/>
      </w:r>
      <w:r w:rsidRPr="00BF3F9F">
        <w:instrText xml:space="preserve"> REF _Ref493527538 \h </w:instrText>
      </w:r>
      <w:r w:rsidR="00BF3F9F" w:rsidRPr="00BF3F9F">
        <w:instrText xml:space="preserve"> \* MERGEFORMAT </w:instrText>
      </w:r>
      <w:r w:rsidRPr="00BF3F9F">
        <w:fldChar w:fldCharType="separate"/>
      </w:r>
      <w:r w:rsidR="00BF3F9F" w:rsidRPr="00BF3F9F">
        <w:t xml:space="preserve">Tabela </w:t>
      </w:r>
      <w:r w:rsidR="00BF3F9F" w:rsidRPr="00BF3F9F">
        <w:rPr>
          <w:noProof/>
        </w:rPr>
        <w:t>8</w:t>
      </w:r>
      <w:r w:rsidR="00BF3F9F" w:rsidRPr="00BF3F9F">
        <w:t>.</w:t>
      </w:r>
      <w:r w:rsidR="00BF3F9F" w:rsidRPr="00BF3F9F">
        <w:rPr>
          <w:noProof/>
        </w:rPr>
        <w:t>3</w:t>
      </w:r>
      <w:r w:rsidRPr="00BF3F9F">
        <w:fldChar w:fldCharType="end"/>
      </w:r>
      <w:r w:rsidRPr="00BF3F9F">
        <w:t>)</w:t>
      </w:r>
      <w:r w:rsidRPr="00952F2F">
        <w:t>, que inclui documentação de projeto, estrutura organizacional e qualificação dos profissionais na equipe de segurança da barragem, manuais de procedimentos para inspeções de segurança e monitoramento, plano de ação emergencial (PAE) e relatórios de inspeção e monitoramento da instrumentação e de análise de segurança.</w:t>
      </w:r>
    </w:p>
    <w:p w:rsidR="0015784C" w:rsidRPr="00FD3010" w:rsidRDefault="0015784C" w:rsidP="0015784C">
      <w:pPr>
        <w:spacing w:before="240"/>
        <w:jc w:val="both"/>
      </w:pPr>
      <w:r>
        <w:t>A</w:t>
      </w:r>
      <w:r w:rsidRPr="00C27055">
        <w:t xml:space="preserve"> </w:t>
      </w:r>
      <w:r w:rsidRPr="00BF3F9F">
        <w:fldChar w:fldCharType="begin"/>
      </w:r>
      <w:r w:rsidRPr="00BF3F9F">
        <w:instrText xml:space="preserve"> REF _Ref496389477 \h </w:instrText>
      </w:r>
      <w:r w:rsidR="00BF3F9F" w:rsidRPr="00BF3F9F">
        <w:instrText xml:space="preserve"> \* MERGEFORMAT </w:instrText>
      </w:r>
      <w:r w:rsidRPr="00BF3F9F">
        <w:fldChar w:fldCharType="separate"/>
      </w:r>
      <w:r w:rsidR="00BF3F9F" w:rsidRPr="00BF3F9F">
        <w:t xml:space="preserve">Tabela </w:t>
      </w:r>
      <w:r w:rsidR="00BF3F9F" w:rsidRPr="00BF3F9F">
        <w:rPr>
          <w:noProof/>
        </w:rPr>
        <w:t>8</w:t>
      </w:r>
      <w:r w:rsidR="00BF3F9F" w:rsidRPr="00BF3F9F">
        <w:t>.</w:t>
      </w:r>
      <w:r w:rsidR="00BF3F9F" w:rsidRPr="00BF3F9F">
        <w:rPr>
          <w:noProof/>
        </w:rPr>
        <w:t>4</w:t>
      </w:r>
      <w:r w:rsidRPr="00BF3F9F">
        <w:fldChar w:fldCharType="end"/>
      </w:r>
      <w:r w:rsidRPr="00BF3F9F">
        <w:t xml:space="preserve"> </w:t>
      </w:r>
      <w:r w:rsidRPr="00FD3010">
        <w:t xml:space="preserve">apresenta a classificação da estrutura quanto ao seu </w:t>
      </w:r>
      <w:r w:rsidRPr="00FD3010">
        <w:rPr>
          <w:b/>
        </w:rPr>
        <w:t>Dano Potencial Associado</w:t>
      </w:r>
      <w:r w:rsidRPr="00FD3010">
        <w:t>, que está associado ao volume total do reservatório, à existência de população a jusante, ao impacto ambiental e ao impacto socioeconômico.</w:t>
      </w:r>
    </w:p>
    <w:p w:rsidR="0015784C" w:rsidRDefault="0015784C" w:rsidP="0015784C">
      <w:pPr>
        <w:spacing w:before="240"/>
        <w:jc w:val="both"/>
      </w:pPr>
      <w:r>
        <w:t xml:space="preserve">A </w:t>
      </w:r>
      <w:r w:rsidRPr="00BF3F9F">
        <w:fldChar w:fldCharType="begin"/>
      </w:r>
      <w:r w:rsidRPr="00BF3F9F">
        <w:instrText xml:space="preserve"> REF _Ref499208926 \h </w:instrText>
      </w:r>
      <w:r w:rsidR="00BF3F9F" w:rsidRPr="00BF3F9F">
        <w:instrText xml:space="preserve"> \* MERGEFORMAT </w:instrText>
      </w:r>
      <w:r w:rsidRPr="00BF3F9F">
        <w:fldChar w:fldCharType="separate"/>
      </w:r>
      <w:r w:rsidR="00BF3F9F" w:rsidRPr="00BF3F9F">
        <w:t xml:space="preserve">Tabela </w:t>
      </w:r>
      <w:r w:rsidR="00BF3F9F" w:rsidRPr="00BF3F9F">
        <w:rPr>
          <w:noProof/>
        </w:rPr>
        <w:t>8</w:t>
      </w:r>
      <w:r w:rsidR="00BF3F9F" w:rsidRPr="00BF3F9F">
        <w:t>.</w:t>
      </w:r>
      <w:r w:rsidR="00BF3F9F" w:rsidRPr="00BF3F9F">
        <w:rPr>
          <w:noProof/>
        </w:rPr>
        <w:t>5</w:t>
      </w:r>
      <w:r w:rsidRPr="00BF3F9F">
        <w:fldChar w:fldCharType="end"/>
      </w:r>
      <w:r w:rsidRPr="00BF3F9F">
        <w:t xml:space="preserve"> a</w:t>
      </w:r>
      <w:r w:rsidRPr="00FD3010">
        <w:t>presenta um resumo das pontuações obtidas nas matrizes de classificação e o resultado da classificação final da Barragem</w:t>
      </w:r>
      <w:r>
        <w:t xml:space="preserve"> I.</w:t>
      </w:r>
    </w:p>
    <w:p w:rsidR="0015784C" w:rsidRPr="00FD3010" w:rsidRDefault="0015784C" w:rsidP="0015784C">
      <w:pPr>
        <w:spacing w:before="240"/>
        <w:jc w:val="both"/>
      </w:pPr>
      <w:r w:rsidRPr="00FD3010">
        <w:t xml:space="preserve">Concluindo, a </w:t>
      </w:r>
      <w:r w:rsidR="00BF3F9F" w:rsidRPr="00BF3F9F">
        <w:fldChar w:fldCharType="begin"/>
      </w:r>
      <w:r w:rsidR="00BF3F9F" w:rsidRPr="00BF3F9F">
        <w:instrText xml:space="preserve"> REF _Ref496889190 \h  \* MERGEFORMAT </w:instrText>
      </w:r>
      <w:r w:rsidR="00BF3F9F" w:rsidRPr="00BF3F9F">
        <w:fldChar w:fldCharType="separate"/>
      </w:r>
      <w:r w:rsidR="00BF3F9F" w:rsidRPr="00BF3F9F">
        <w:t xml:space="preserve">Tabela </w:t>
      </w:r>
      <w:r w:rsidR="00BF3F9F" w:rsidRPr="00BF3F9F">
        <w:rPr>
          <w:noProof/>
        </w:rPr>
        <w:t>8</w:t>
      </w:r>
      <w:r w:rsidR="00BF3F9F" w:rsidRPr="00BF3F9F">
        <w:t>.</w:t>
      </w:r>
      <w:r w:rsidR="00BF3F9F" w:rsidRPr="00BF3F9F">
        <w:rPr>
          <w:noProof/>
        </w:rPr>
        <w:t>6</w:t>
      </w:r>
      <w:r w:rsidR="00BF3F9F" w:rsidRPr="00BF3F9F">
        <w:fldChar w:fldCharType="end"/>
      </w:r>
      <w:r w:rsidRPr="00BF3F9F">
        <w:t xml:space="preserve"> a</w:t>
      </w:r>
      <w:r w:rsidRPr="00FD3010">
        <w:t xml:space="preserve">presenta a classificação final da barragem, através de um cruzamento entre a Categoria de Risco e o Dano Potencial Associado, enquadrando a Barragem </w:t>
      </w:r>
      <w:r>
        <w:t>I</w:t>
      </w:r>
      <w:r w:rsidRPr="00FD3010">
        <w:t xml:space="preserve"> como </w:t>
      </w:r>
      <w:r w:rsidRPr="00FD3010">
        <w:rPr>
          <w:b/>
        </w:rPr>
        <w:t>Classe B</w:t>
      </w:r>
      <w:r w:rsidRPr="00FD3010">
        <w:t>.</w:t>
      </w:r>
    </w:p>
    <w:p w:rsidR="0015784C" w:rsidRDefault="0015784C"/>
    <w:p w:rsidR="00B12A27" w:rsidRDefault="00B12A27">
      <w:pPr>
        <w:rPr>
          <w:rFonts w:cs="Arial"/>
          <w:color w:val="000000"/>
        </w:rPr>
      </w:pPr>
      <w:r>
        <w:br w:type="page"/>
      </w:r>
    </w:p>
    <w:p w:rsidR="007111A3" w:rsidRPr="000033BC" w:rsidRDefault="007111A3" w:rsidP="007111A3">
      <w:pPr>
        <w:pStyle w:val="Ttulo2"/>
        <w:tabs>
          <w:tab w:val="num" w:pos="1134"/>
        </w:tabs>
        <w:spacing w:after="240"/>
        <w:ind w:left="1134" w:hanging="1134"/>
      </w:pPr>
      <w:r w:rsidRPr="000033BC">
        <w:t>CATEGORIA DE RISCO</w:t>
      </w:r>
    </w:p>
    <w:p w:rsidR="007111A3" w:rsidRDefault="007111A3" w:rsidP="00C91F0C">
      <w:pPr>
        <w:pStyle w:val="LegTab"/>
      </w:pPr>
      <w:bookmarkStart w:id="54" w:name="_Ref498094358"/>
      <w:r w:rsidRPr="00772296">
        <w:rPr>
          <w:b/>
        </w:rPr>
        <w:t xml:space="preserve">Tabela </w:t>
      </w:r>
      <w:r>
        <w:rPr>
          <w:b/>
        </w:rPr>
        <w:fldChar w:fldCharType="begin"/>
      </w:r>
      <w:r>
        <w:rPr>
          <w:b/>
        </w:rPr>
        <w:instrText xml:space="preserve"> STYLEREF 1 \s </w:instrText>
      </w:r>
      <w:r>
        <w:rPr>
          <w:b/>
        </w:rPr>
        <w:fldChar w:fldCharType="separate"/>
      </w:r>
      <w:r w:rsidR="00BF3F9F">
        <w:rPr>
          <w:b/>
          <w:noProof/>
        </w:rPr>
        <w:t>8</w:t>
      </w:r>
      <w:r>
        <w:rPr>
          <w:b/>
        </w:rPr>
        <w:fldChar w:fldCharType="end"/>
      </w:r>
      <w:r>
        <w:rPr>
          <w:b/>
        </w:rPr>
        <w:t>.</w:t>
      </w:r>
      <w:r>
        <w:rPr>
          <w:b/>
        </w:rPr>
        <w:fldChar w:fldCharType="begin"/>
      </w:r>
      <w:r>
        <w:rPr>
          <w:b/>
        </w:rPr>
        <w:instrText xml:space="preserve"> SEQ Tabela \* ARABIC \s 1 </w:instrText>
      </w:r>
      <w:r>
        <w:rPr>
          <w:b/>
        </w:rPr>
        <w:fldChar w:fldCharType="separate"/>
      </w:r>
      <w:r w:rsidR="00BF3F9F">
        <w:rPr>
          <w:b/>
          <w:noProof/>
        </w:rPr>
        <w:t>1</w:t>
      </w:r>
      <w:r>
        <w:rPr>
          <w:b/>
        </w:rPr>
        <w:fldChar w:fldCharType="end"/>
      </w:r>
      <w:bookmarkEnd w:id="54"/>
      <w:r w:rsidRPr="008C5E38">
        <w:t xml:space="preserve"> – </w:t>
      </w:r>
      <w:r>
        <w:t>Matriz de Classificação quanto à Categoria de Risco – Características Técnicas.</w:t>
      </w:r>
    </w:p>
    <w:tbl>
      <w:tblPr>
        <w:tblStyle w:val="Tabelacomgrade"/>
        <w:tblW w:w="9923" w:type="dxa"/>
        <w:tblBorders>
          <w:left w:val="none" w:sz="0" w:space="0" w:color="auto"/>
          <w:right w:val="none" w:sz="0" w:space="0" w:color="auto"/>
        </w:tblBorders>
        <w:tblLayout w:type="fixed"/>
        <w:tblLook w:val="04A0" w:firstRow="1" w:lastRow="0" w:firstColumn="1" w:lastColumn="0" w:noHBand="0" w:noVBand="1"/>
      </w:tblPr>
      <w:tblGrid>
        <w:gridCol w:w="1470"/>
        <w:gridCol w:w="2030"/>
        <w:gridCol w:w="2211"/>
        <w:gridCol w:w="2030"/>
        <w:gridCol w:w="2182"/>
      </w:tblGrid>
      <w:tr w:rsidR="007111A3" w:rsidRPr="0008564D" w:rsidTr="000D710B">
        <w:trPr>
          <w:trHeight w:val="567"/>
        </w:trPr>
        <w:tc>
          <w:tcPr>
            <w:tcW w:w="9923" w:type="dxa"/>
            <w:gridSpan w:val="5"/>
            <w:shd w:val="clear" w:color="auto" w:fill="D9D9D9" w:themeFill="background1" w:themeFillShade="D9"/>
            <w:vAlign w:val="center"/>
          </w:tcPr>
          <w:p w:rsidR="007111A3" w:rsidRPr="0008564D" w:rsidRDefault="007111A3" w:rsidP="000D710B">
            <w:pPr>
              <w:pStyle w:val="Texto"/>
              <w:spacing w:before="0"/>
              <w:jc w:val="center"/>
              <w:rPr>
                <w:b/>
                <w:sz w:val="20"/>
                <w:szCs w:val="20"/>
              </w:rPr>
            </w:pPr>
            <w:r w:rsidRPr="0008564D">
              <w:rPr>
                <w:b/>
                <w:sz w:val="20"/>
                <w:szCs w:val="20"/>
              </w:rPr>
              <w:t>CARACTERÍSTICAS TÉCNICAS (CT)</w:t>
            </w:r>
          </w:p>
        </w:tc>
      </w:tr>
      <w:tr w:rsidR="007111A3" w:rsidRPr="0008564D" w:rsidTr="000D710B">
        <w:trPr>
          <w:trHeight w:val="567"/>
        </w:trPr>
        <w:tc>
          <w:tcPr>
            <w:tcW w:w="1470" w:type="dxa"/>
            <w:shd w:val="clear" w:color="auto" w:fill="D9D9D9" w:themeFill="background1" w:themeFillShade="D9"/>
            <w:vAlign w:val="center"/>
          </w:tcPr>
          <w:p w:rsidR="007111A3" w:rsidRPr="0008564D" w:rsidRDefault="007111A3" w:rsidP="000D710B">
            <w:pPr>
              <w:pStyle w:val="Texto"/>
              <w:spacing w:before="0"/>
              <w:jc w:val="center"/>
              <w:rPr>
                <w:b/>
                <w:sz w:val="16"/>
                <w:szCs w:val="16"/>
              </w:rPr>
            </w:pPr>
            <w:r w:rsidRPr="0008564D">
              <w:rPr>
                <w:b/>
                <w:sz w:val="16"/>
                <w:szCs w:val="16"/>
              </w:rPr>
              <w:t>Altura</w:t>
            </w:r>
            <w:r w:rsidRPr="0008564D">
              <w:rPr>
                <w:b/>
                <w:sz w:val="16"/>
                <w:szCs w:val="16"/>
              </w:rPr>
              <w:br/>
              <w:t>(a)</w:t>
            </w:r>
          </w:p>
        </w:tc>
        <w:tc>
          <w:tcPr>
            <w:tcW w:w="2030" w:type="dxa"/>
            <w:shd w:val="clear" w:color="auto" w:fill="D9D9D9" w:themeFill="background1" w:themeFillShade="D9"/>
            <w:vAlign w:val="center"/>
          </w:tcPr>
          <w:p w:rsidR="007111A3" w:rsidRPr="0008564D" w:rsidRDefault="007111A3" w:rsidP="000D710B">
            <w:pPr>
              <w:pStyle w:val="Texto"/>
              <w:spacing w:before="0"/>
              <w:jc w:val="center"/>
              <w:rPr>
                <w:b/>
                <w:sz w:val="16"/>
                <w:szCs w:val="16"/>
              </w:rPr>
            </w:pPr>
            <w:r w:rsidRPr="0008564D">
              <w:rPr>
                <w:b/>
                <w:sz w:val="16"/>
                <w:szCs w:val="16"/>
              </w:rPr>
              <w:t>Comprimento</w:t>
            </w:r>
            <w:r w:rsidRPr="0008564D">
              <w:rPr>
                <w:b/>
                <w:sz w:val="16"/>
                <w:szCs w:val="16"/>
              </w:rPr>
              <w:br/>
              <w:t>(b)</w:t>
            </w:r>
          </w:p>
        </w:tc>
        <w:tc>
          <w:tcPr>
            <w:tcW w:w="2211" w:type="dxa"/>
            <w:shd w:val="clear" w:color="auto" w:fill="D9D9D9" w:themeFill="background1" w:themeFillShade="D9"/>
            <w:vAlign w:val="center"/>
          </w:tcPr>
          <w:p w:rsidR="007111A3" w:rsidRPr="0008564D" w:rsidRDefault="007111A3" w:rsidP="000D710B">
            <w:pPr>
              <w:pStyle w:val="Texto"/>
              <w:spacing w:before="0"/>
              <w:jc w:val="center"/>
              <w:rPr>
                <w:b/>
                <w:sz w:val="16"/>
                <w:szCs w:val="16"/>
              </w:rPr>
            </w:pPr>
            <w:r w:rsidRPr="0008564D">
              <w:rPr>
                <w:b/>
                <w:sz w:val="16"/>
                <w:szCs w:val="16"/>
              </w:rPr>
              <w:t>Vazão de Projeto</w:t>
            </w:r>
            <w:r w:rsidRPr="0008564D">
              <w:rPr>
                <w:b/>
                <w:sz w:val="16"/>
                <w:szCs w:val="16"/>
              </w:rPr>
              <w:br/>
              <w:t>(c)</w:t>
            </w:r>
          </w:p>
        </w:tc>
        <w:tc>
          <w:tcPr>
            <w:tcW w:w="2030" w:type="dxa"/>
            <w:shd w:val="clear" w:color="auto" w:fill="D9D9D9" w:themeFill="background1" w:themeFillShade="D9"/>
            <w:vAlign w:val="center"/>
          </w:tcPr>
          <w:p w:rsidR="007111A3" w:rsidRPr="0008564D" w:rsidRDefault="007111A3" w:rsidP="000D710B">
            <w:pPr>
              <w:pStyle w:val="Texto"/>
              <w:spacing w:before="0"/>
              <w:jc w:val="center"/>
              <w:rPr>
                <w:b/>
                <w:sz w:val="16"/>
                <w:szCs w:val="16"/>
              </w:rPr>
            </w:pPr>
            <w:r w:rsidRPr="0008564D">
              <w:rPr>
                <w:b/>
                <w:sz w:val="16"/>
                <w:szCs w:val="16"/>
              </w:rPr>
              <w:t>Método Construtivo</w:t>
            </w:r>
            <w:r w:rsidRPr="0008564D">
              <w:rPr>
                <w:b/>
                <w:sz w:val="16"/>
                <w:szCs w:val="16"/>
              </w:rPr>
              <w:br/>
              <w:t>(d)</w:t>
            </w:r>
          </w:p>
        </w:tc>
        <w:tc>
          <w:tcPr>
            <w:tcW w:w="2182" w:type="dxa"/>
            <w:shd w:val="clear" w:color="auto" w:fill="D9D9D9" w:themeFill="background1" w:themeFillShade="D9"/>
            <w:vAlign w:val="center"/>
          </w:tcPr>
          <w:p w:rsidR="007111A3" w:rsidRPr="0008564D" w:rsidRDefault="007111A3" w:rsidP="000D710B">
            <w:pPr>
              <w:pStyle w:val="Texto"/>
              <w:spacing w:before="0"/>
              <w:jc w:val="center"/>
              <w:rPr>
                <w:b/>
                <w:sz w:val="16"/>
                <w:szCs w:val="16"/>
              </w:rPr>
            </w:pPr>
            <w:r w:rsidRPr="0008564D">
              <w:rPr>
                <w:b/>
                <w:sz w:val="16"/>
                <w:szCs w:val="16"/>
              </w:rPr>
              <w:t>Auscultação</w:t>
            </w:r>
            <w:r w:rsidRPr="0008564D">
              <w:rPr>
                <w:b/>
                <w:sz w:val="16"/>
                <w:szCs w:val="16"/>
              </w:rPr>
              <w:br/>
              <w:t>(e)</w:t>
            </w:r>
          </w:p>
        </w:tc>
      </w:tr>
      <w:tr w:rsidR="007111A3" w:rsidRPr="0008564D" w:rsidTr="000D710B">
        <w:trPr>
          <w:trHeight w:val="1417"/>
        </w:trPr>
        <w:tc>
          <w:tcPr>
            <w:tcW w:w="1470" w:type="dxa"/>
            <w:vAlign w:val="center"/>
          </w:tcPr>
          <w:p w:rsidR="007111A3" w:rsidRPr="0008564D" w:rsidRDefault="007111A3" w:rsidP="000D710B">
            <w:pPr>
              <w:pStyle w:val="Texto"/>
              <w:spacing w:before="0"/>
              <w:jc w:val="center"/>
              <w:rPr>
                <w:sz w:val="14"/>
                <w:szCs w:val="14"/>
              </w:rPr>
            </w:pPr>
            <w:r w:rsidRPr="0008564D">
              <w:rPr>
                <w:sz w:val="14"/>
                <w:szCs w:val="14"/>
              </w:rPr>
              <w:t>Altura ≤ 15m</w:t>
            </w:r>
            <w:r w:rsidRPr="0008564D">
              <w:rPr>
                <w:sz w:val="14"/>
                <w:szCs w:val="14"/>
              </w:rPr>
              <w:br/>
              <w:t>(0)</w:t>
            </w:r>
          </w:p>
        </w:tc>
        <w:tc>
          <w:tcPr>
            <w:tcW w:w="2030" w:type="dxa"/>
            <w:vAlign w:val="center"/>
          </w:tcPr>
          <w:p w:rsidR="007111A3" w:rsidRPr="0008564D" w:rsidRDefault="007111A3" w:rsidP="000D710B">
            <w:pPr>
              <w:pStyle w:val="Texto"/>
              <w:spacing w:before="0"/>
              <w:jc w:val="center"/>
              <w:rPr>
                <w:sz w:val="14"/>
                <w:szCs w:val="14"/>
              </w:rPr>
            </w:pPr>
            <w:r w:rsidRPr="0008564D">
              <w:rPr>
                <w:sz w:val="14"/>
                <w:szCs w:val="14"/>
              </w:rPr>
              <w:t>Comprimento ≤ 50m</w:t>
            </w:r>
            <w:r w:rsidRPr="0008564D">
              <w:rPr>
                <w:sz w:val="14"/>
                <w:szCs w:val="14"/>
              </w:rPr>
              <w:br/>
              <w:t>(0)</w:t>
            </w:r>
          </w:p>
        </w:tc>
        <w:tc>
          <w:tcPr>
            <w:tcW w:w="2211" w:type="dxa"/>
            <w:shd w:val="clear" w:color="auto" w:fill="C2D69B" w:themeFill="accent3" w:themeFillTint="99"/>
            <w:vAlign w:val="center"/>
          </w:tcPr>
          <w:p w:rsidR="007111A3" w:rsidRPr="0008564D" w:rsidRDefault="007111A3" w:rsidP="000D710B">
            <w:pPr>
              <w:pStyle w:val="Texto"/>
              <w:spacing w:before="0"/>
              <w:jc w:val="center"/>
              <w:rPr>
                <w:sz w:val="14"/>
                <w:szCs w:val="14"/>
              </w:rPr>
            </w:pPr>
            <w:r w:rsidRPr="0008564D">
              <w:rPr>
                <w:sz w:val="14"/>
                <w:szCs w:val="14"/>
              </w:rPr>
              <w:t>CMP (Cheia Máxima Provável) ou Decamilenar</w:t>
            </w:r>
            <w:r w:rsidRPr="0008564D">
              <w:rPr>
                <w:sz w:val="14"/>
                <w:szCs w:val="14"/>
              </w:rPr>
              <w:br/>
              <w:t>(0)</w:t>
            </w:r>
          </w:p>
        </w:tc>
        <w:tc>
          <w:tcPr>
            <w:tcW w:w="2030" w:type="dxa"/>
            <w:vAlign w:val="center"/>
          </w:tcPr>
          <w:p w:rsidR="007111A3" w:rsidRPr="0008564D" w:rsidRDefault="007111A3" w:rsidP="000D710B">
            <w:pPr>
              <w:pStyle w:val="Texto"/>
              <w:spacing w:before="0"/>
              <w:jc w:val="center"/>
              <w:rPr>
                <w:sz w:val="14"/>
                <w:szCs w:val="14"/>
              </w:rPr>
            </w:pPr>
            <w:r w:rsidRPr="0008564D">
              <w:rPr>
                <w:sz w:val="14"/>
                <w:szCs w:val="14"/>
              </w:rPr>
              <w:t>Etapa única</w:t>
            </w:r>
            <w:r w:rsidRPr="0008564D">
              <w:rPr>
                <w:sz w:val="14"/>
                <w:szCs w:val="14"/>
              </w:rPr>
              <w:br/>
              <w:t>(0)</w:t>
            </w:r>
          </w:p>
        </w:tc>
        <w:tc>
          <w:tcPr>
            <w:tcW w:w="2182" w:type="dxa"/>
            <w:shd w:val="clear" w:color="auto" w:fill="C2D69B" w:themeFill="accent3" w:themeFillTint="99"/>
            <w:vAlign w:val="center"/>
          </w:tcPr>
          <w:p w:rsidR="007111A3" w:rsidRPr="0008564D" w:rsidRDefault="007111A3" w:rsidP="000D710B">
            <w:pPr>
              <w:pStyle w:val="Texto"/>
              <w:spacing w:before="0"/>
              <w:jc w:val="center"/>
              <w:rPr>
                <w:sz w:val="14"/>
                <w:szCs w:val="14"/>
              </w:rPr>
            </w:pPr>
            <w:r w:rsidRPr="0008564D">
              <w:rPr>
                <w:sz w:val="14"/>
                <w:szCs w:val="14"/>
              </w:rPr>
              <w:t>Existe instrumentação de acordo com o projeto técnico</w:t>
            </w:r>
            <w:r w:rsidRPr="0008564D">
              <w:rPr>
                <w:sz w:val="14"/>
                <w:szCs w:val="14"/>
              </w:rPr>
              <w:br/>
              <w:t>(0)</w:t>
            </w:r>
          </w:p>
        </w:tc>
      </w:tr>
      <w:tr w:rsidR="007111A3" w:rsidRPr="0008564D" w:rsidTr="000D710B">
        <w:trPr>
          <w:trHeight w:val="1417"/>
        </w:trPr>
        <w:tc>
          <w:tcPr>
            <w:tcW w:w="1470" w:type="dxa"/>
            <w:vAlign w:val="center"/>
          </w:tcPr>
          <w:p w:rsidR="007111A3" w:rsidRPr="0008564D" w:rsidRDefault="007111A3" w:rsidP="000D710B">
            <w:pPr>
              <w:pStyle w:val="Texto"/>
              <w:spacing w:before="0"/>
              <w:jc w:val="center"/>
              <w:rPr>
                <w:sz w:val="14"/>
                <w:szCs w:val="14"/>
              </w:rPr>
            </w:pPr>
            <w:r w:rsidRPr="0008564D">
              <w:rPr>
                <w:sz w:val="14"/>
                <w:szCs w:val="14"/>
              </w:rPr>
              <w:t>15m ≤ Altura ≤ 30m</w:t>
            </w:r>
            <w:r w:rsidRPr="0008564D">
              <w:rPr>
                <w:sz w:val="14"/>
                <w:szCs w:val="14"/>
              </w:rPr>
              <w:br/>
              <w:t>(1)</w:t>
            </w:r>
          </w:p>
        </w:tc>
        <w:tc>
          <w:tcPr>
            <w:tcW w:w="2030" w:type="dxa"/>
            <w:vAlign w:val="center"/>
          </w:tcPr>
          <w:p w:rsidR="007111A3" w:rsidRPr="0008564D" w:rsidRDefault="007111A3" w:rsidP="000D710B">
            <w:pPr>
              <w:pStyle w:val="Texto"/>
              <w:spacing w:before="0"/>
              <w:jc w:val="center"/>
              <w:rPr>
                <w:sz w:val="14"/>
                <w:szCs w:val="14"/>
              </w:rPr>
            </w:pPr>
            <w:r w:rsidRPr="0008564D">
              <w:rPr>
                <w:sz w:val="14"/>
                <w:szCs w:val="14"/>
              </w:rPr>
              <w:t>50m &lt; Comprimento &lt; 200m</w:t>
            </w:r>
            <w:r w:rsidRPr="0008564D">
              <w:rPr>
                <w:sz w:val="14"/>
                <w:szCs w:val="14"/>
              </w:rPr>
              <w:br/>
              <w:t>(1)</w:t>
            </w:r>
          </w:p>
        </w:tc>
        <w:tc>
          <w:tcPr>
            <w:tcW w:w="2211" w:type="dxa"/>
            <w:vAlign w:val="center"/>
          </w:tcPr>
          <w:p w:rsidR="007111A3" w:rsidRPr="0008564D" w:rsidRDefault="007111A3" w:rsidP="000D710B">
            <w:pPr>
              <w:pStyle w:val="Texto"/>
              <w:spacing w:before="0"/>
              <w:jc w:val="center"/>
              <w:rPr>
                <w:sz w:val="14"/>
                <w:szCs w:val="14"/>
              </w:rPr>
            </w:pPr>
            <w:r w:rsidRPr="0008564D">
              <w:rPr>
                <w:sz w:val="14"/>
                <w:szCs w:val="14"/>
              </w:rPr>
              <w:t>Milenar</w:t>
            </w:r>
            <w:r w:rsidRPr="0008564D">
              <w:rPr>
                <w:sz w:val="14"/>
                <w:szCs w:val="14"/>
              </w:rPr>
              <w:br/>
              <w:t>(2)</w:t>
            </w:r>
          </w:p>
        </w:tc>
        <w:tc>
          <w:tcPr>
            <w:tcW w:w="2030" w:type="dxa"/>
            <w:shd w:val="clear" w:color="auto" w:fill="auto"/>
            <w:vAlign w:val="center"/>
          </w:tcPr>
          <w:p w:rsidR="007111A3" w:rsidRPr="0008564D" w:rsidRDefault="007111A3" w:rsidP="000D710B">
            <w:pPr>
              <w:pStyle w:val="Texto"/>
              <w:spacing w:before="0"/>
              <w:jc w:val="center"/>
              <w:rPr>
                <w:sz w:val="14"/>
                <w:szCs w:val="14"/>
              </w:rPr>
            </w:pPr>
            <w:r w:rsidRPr="0008564D">
              <w:rPr>
                <w:sz w:val="14"/>
                <w:szCs w:val="14"/>
              </w:rPr>
              <w:t>Alteamento a jusante</w:t>
            </w:r>
            <w:r w:rsidRPr="0008564D">
              <w:rPr>
                <w:sz w:val="14"/>
                <w:szCs w:val="14"/>
              </w:rPr>
              <w:br/>
              <w:t>(2)</w:t>
            </w:r>
          </w:p>
        </w:tc>
        <w:tc>
          <w:tcPr>
            <w:tcW w:w="2182" w:type="dxa"/>
            <w:vAlign w:val="center"/>
          </w:tcPr>
          <w:p w:rsidR="007111A3" w:rsidRPr="0008564D" w:rsidRDefault="007111A3" w:rsidP="000D710B">
            <w:pPr>
              <w:pStyle w:val="Texto"/>
              <w:spacing w:before="0"/>
              <w:jc w:val="center"/>
              <w:rPr>
                <w:sz w:val="14"/>
                <w:szCs w:val="14"/>
              </w:rPr>
            </w:pPr>
            <w:r w:rsidRPr="0008564D">
              <w:rPr>
                <w:sz w:val="14"/>
                <w:szCs w:val="14"/>
              </w:rPr>
              <w:t>Existe instrumentação em desacordo com o projeto, porém em processo de instalação de instrumentos para adequação ao projeto</w:t>
            </w:r>
            <w:r w:rsidRPr="0008564D">
              <w:rPr>
                <w:sz w:val="14"/>
                <w:szCs w:val="14"/>
              </w:rPr>
              <w:br/>
              <w:t>(2)</w:t>
            </w:r>
          </w:p>
        </w:tc>
      </w:tr>
      <w:tr w:rsidR="007111A3" w:rsidRPr="0008564D" w:rsidTr="000D710B">
        <w:trPr>
          <w:trHeight w:val="1417"/>
        </w:trPr>
        <w:tc>
          <w:tcPr>
            <w:tcW w:w="1470" w:type="dxa"/>
            <w:shd w:val="clear" w:color="auto" w:fill="auto"/>
            <w:vAlign w:val="center"/>
          </w:tcPr>
          <w:p w:rsidR="007111A3" w:rsidRPr="0008564D" w:rsidRDefault="007111A3" w:rsidP="000D710B">
            <w:pPr>
              <w:pStyle w:val="Texto"/>
              <w:spacing w:before="0"/>
              <w:jc w:val="center"/>
              <w:rPr>
                <w:sz w:val="14"/>
                <w:szCs w:val="14"/>
              </w:rPr>
            </w:pPr>
            <w:r w:rsidRPr="0008564D">
              <w:rPr>
                <w:sz w:val="14"/>
                <w:szCs w:val="14"/>
              </w:rPr>
              <w:t xml:space="preserve">30m ≤ Altura ≤ 60m </w:t>
            </w:r>
          </w:p>
          <w:p w:rsidR="007111A3" w:rsidRPr="0008564D" w:rsidRDefault="007111A3" w:rsidP="000D710B">
            <w:pPr>
              <w:pStyle w:val="Texto"/>
              <w:spacing w:before="0"/>
              <w:jc w:val="center"/>
              <w:rPr>
                <w:sz w:val="14"/>
                <w:szCs w:val="14"/>
              </w:rPr>
            </w:pPr>
            <w:r w:rsidRPr="0008564D">
              <w:rPr>
                <w:sz w:val="14"/>
                <w:szCs w:val="14"/>
              </w:rPr>
              <w:t>(4)</w:t>
            </w:r>
          </w:p>
        </w:tc>
        <w:tc>
          <w:tcPr>
            <w:tcW w:w="2030" w:type="dxa"/>
            <w:shd w:val="clear" w:color="auto" w:fill="auto"/>
            <w:vAlign w:val="center"/>
          </w:tcPr>
          <w:p w:rsidR="007111A3" w:rsidRPr="0008564D" w:rsidRDefault="007111A3" w:rsidP="000D710B">
            <w:pPr>
              <w:pStyle w:val="Texto"/>
              <w:spacing w:before="0"/>
              <w:jc w:val="center"/>
              <w:rPr>
                <w:sz w:val="14"/>
                <w:szCs w:val="14"/>
              </w:rPr>
            </w:pPr>
            <w:r w:rsidRPr="0008564D">
              <w:rPr>
                <w:sz w:val="14"/>
                <w:szCs w:val="14"/>
              </w:rPr>
              <w:t>200 ≤ Comprimento ≤ 600m</w:t>
            </w:r>
            <w:r w:rsidRPr="0008564D">
              <w:rPr>
                <w:sz w:val="14"/>
                <w:szCs w:val="14"/>
              </w:rPr>
              <w:br/>
              <w:t>(2)</w:t>
            </w:r>
          </w:p>
        </w:tc>
        <w:tc>
          <w:tcPr>
            <w:tcW w:w="2211" w:type="dxa"/>
            <w:vAlign w:val="center"/>
          </w:tcPr>
          <w:p w:rsidR="007111A3" w:rsidRPr="0008564D" w:rsidRDefault="007111A3" w:rsidP="000D710B">
            <w:pPr>
              <w:pStyle w:val="Texto"/>
              <w:spacing w:before="0"/>
              <w:jc w:val="center"/>
              <w:rPr>
                <w:sz w:val="14"/>
                <w:szCs w:val="14"/>
              </w:rPr>
            </w:pPr>
            <w:r w:rsidRPr="0008564D">
              <w:rPr>
                <w:sz w:val="14"/>
                <w:szCs w:val="14"/>
              </w:rPr>
              <w:t>TR = 500 anos</w:t>
            </w:r>
            <w:r w:rsidRPr="0008564D">
              <w:rPr>
                <w:sz w:val="14"/>
                <w:szCs w:val="14"/>
              </w:rPr>
              <w:br/>
              <w:t>(5)</w:t>
            </w:r>
          </w:p>
        </w:tc>
        <w:tc>
          <w:tcPr>
            <w:tcW w:w="2030" w:type="dxa"/>
            <w:vAlign w:val="center"/>
          </w:tcPr>
          <w:p w:rsidR="007111A3" w:rsidRPr="0008564D" w:rsidRDefault="007111A3" w:rsidP="000D710B">
            <w:pPr>
              <w:pStyle w:val="Texto"/>
              <w:spacing w:before="0"/>
              <w:jc w:val="center"/>
              <w:rPr>
                <w:sz w:val="14"/>
                <w:szCs w:val="14"/>
              </w:rPr>
            </w:pPr>
            <w:r w:rsidRPr="0008564D">
              <w:rPr>
                <w:sz w:val="14"/>
                <w:szCs w:val="14"/>
              </w:rPr>
              <w:t>Alteamento por linha de centro</w:t>
            </w:r>
            <w:r w:rsidRPr="0008564D">
              <w:rPr>
                <w:sz w:val="14"/>
                <w:szCs w:val="14"/>
              </w:rPr>
              <w:br/>
              <w:t>(5)</w:t>
            </w:r>
          </w:p>
        </w:tc>
        <w:tc>
          <w:tcPr>
            <w:tcW w:w="2182" w:type="dxa"/>
            <w:shd w:val="clear" w:color="auto" w:fill="auto"/>
            <w:vAlign w:val="center"/>
          </w:tcPr>
          <w:p w:rsidR="007111A3" w:rsidRPr="0008564D" w:rsidRDefault="007111A3" w:rsidP="000D710B">
            <w:pPr>
              <w:pStyle w:val="Texto"/>
              <w:spacing w:before="0"/>
              <w:jc w:val="center"/>
              <w:rPr>
                <w:sz w:val="14"/>
                <w:szCs w:val="14"/>
              </w:rPr>
            </w:pPr>
            <w:r w:rsidRPr="0008564D">
              <w:rPr>
                <w:sz w:val="14"/>
                <w:szCs w:val="14"/>
              </w:rPr>
              <w:t>Existe instrumentação em desacordo com o projeto sem processo de instalação de instrumentos para adequação ao projeto</w:t>
            </w:r>
            <w:r w:rsidRPr="0008564D">
              <w:rPr>
                <w:sz w:val="14"/>
                <w:szCs w:val="14"/>
              </w:rPr>
              <w:br/>
              <w:t>(6)</w:t>
            </w:r>
          </w:p>
        </w:tc>
      </w:tr>
      <w:tr w:rsidR="007111A3" w:rsidRPr="0008564D" w:rsidTr="000D710B">
        <w:trPr>
          <w:trHeight w:val="1417"/>
        </w:trPr>
        <w:tc>
          <w:tcPr>
            <w:tcW w:w="1470" w:type="dxa"/>
            <w:shd w:val="clear" w:color="auto" w:fill="C2D69B" w:themeFill="accent3" w:themeFillTint="99"/>
            <w:vAlign w:val="center"/>
          </w:tcPr>
          <w:p w:rsidR="007111A3" w:rsidRPr="0008564D" w:rsidRDefault="007111A3" w:rsidP="000D710B">
            <w:pPr>
              <w:pStyle w:val="Texto"/>
              <w:spacing w:before="0"/>
              <w:jc w:val="center"/>
              <w:rPr>
                <w:sz w:val="14"/>
                <w:szCs w:val="14"/>
              </w:rPr>
            </w:pPr>
            <w:r w:rsidRPr="0008564D">
              <w:rPr>
                <w:sz w:val="14"/>
                <w:szCs w:val="14"/>
              </w:rPr>
              <w:t>Altura &gt; 60m</w:t>
            </w:r>
            <w:r w:rsidRPr="0008564D">
              <w:rPr>
                <w:sz w:val="14"/>
                <w:szCs w:val="14"/>
              </w:rPr>
              <w:br/>
              <w:t>(7)</w:t>
            </w:r>
          </w:p>
        </w:tc>
        <w:tc>
          <w:tcPr>
            <w:tcW w:w="2030" w:type="dxa"/>
            <w:shd w:val="clear" w:color="auto" w:fill="C2D69B" w:themeFill="accent3" w:themeFillTint="99"/>
            <w:vAlign w:val="center"/>
          </w:tcPr>
          <w:p w:rsidR="007111A3" w:rsidRPr="0008564D" w:rsidRDefault="007111A3" w:rsidP="000D710B">
            <w:pPr>
              <w:pStyle w:val="Texto"/>
              <w:spacing w:before="0"/>
              <w:jc w:val="center"/>
              <w:rPr>
                <w:sz w:val="14"/>
                <w:szCs w:val="14"/>
              </w:rPr>
            </w:pPr>
            <w:r w:rsidRPr="0008564D">
              <w:rPr>
                <w:sz w:val="14"/>
                <w:szCs w:val="14"/>
              </w:rPr>
              <w:t>Comprimento &gt; 600m</w:t>
            </w:r>
            <w:r w:rsidRPr="0008564D">
              <w:rPr>
                <w:sz w:val="14"/>
                <w:szCs w:val="14"/>
              </w:rPr>
              <w:br/>
              <w:t>(3)</w:t>
            </w:r>
          </w:p>
        </w:tc>
        <w:tc>
          <w:tcPr>
            <w:tcW w:w="2211" w:type="dxa"/>
            <w:vAlign w:val="center"/>
          </w:tcPr>
          <w:p w:rsidR="007111A3" w:rsidRPr="0008564D" w:rsidRDefault="007111A3" w:rsidP="000D710B">
            <w:pPr>
              <w:pStyle w:val="Texto"/>
              <w:spacing w:before="0"/>
              <w:jc w:val="center"/>
              <w:rPr>
                <w:sz w:val="14"/>
                <w:szCs w:val="14"/>
              </w:rPr>
            </w:pPr>
            <w:r w:rsidRPr="0008564D">
              <w:rPr>
                <w:sz w:val="14"/>
                <w:szCs w:val="14"/>
              </w:rPr>
              <w:t>TR Inferior a 500 anos ou Desconhecida</w:t>
            </w:r>
            <w:r>
              <w:rPr>
                <w:sz w:val="14"/>
                <w:szCs w:val="14"/>
              </w:rPr>
              <w:t xml:space="preserve"> </w:t>
            </w:r>
            <w:r w:rsidRPr="0008564D">
              <w:rPr>
                <w:sz w:val="14"/>
                <w:szCs w:val="14"/>
              </w:rPr>
              <w:t>/ Estudo não confiável</w:t>
            </w:r>
            <w:r w:rsidRPr="0008564D">
              <w:rPr>
                <w:sz w:val="14"/>
                <w:szCs w:val="14"/>
              </w:rPr>
              <w:br/>
              <w:t>(10)</w:t>
            </w:r>
          </w:p>
        </w:tc>
        <w:tc>
          <w:tcPr>
            <w:tcW w:w="2030" w:type="dxa"/>
            <w:shd w:val="clear" w:color="auto" w:fill="C2D69B" w:themeFill="accent3" w:themeFillTint="99"/>
            <w:vAlign w:val="center"/>
          </w:tcPr>
          <w:p w:rsidR="007111A3" w:rsidRPr="0008564D" w:rsidRDefault="007111A3" w:rsidP="000D710B">
            <w:pPr>
              <w:pStyle w:val="Texto"/>
              <w:spacing w:before="0"/>
              <w:jc w:val="center"/>
              <w:rPr>
                <w:sz w:val="14"/>
                <w:szCs w:val="14"/>
              </w:rPr>
            </w:pPr>
            <w:r w:rsidRPr="0008564D">
              <w:rPr>
                <w:sz w:val="14"/>
                <w:szCs w:val="14"/>
              </w:rPr>
              <w:t>Alteamento a montante ou desconhecido ou que já tenha sido alteada a montante ao longo do ciclo de vida da estrutura</w:t>
            </w:r>
            <w:r w:rsidRPr="0008564D">
              <w:rPr>
                <w:sz w:val="14"/>
                <w:szCs w:val="14"/>
              </w:rPr>
              <w:br/>
              <w:t>(10)</w:t>
            </w:r>
          </w:p>
        </w:tc>
        <w:tc>
          <w:tcPr>
            <w:tcW w:w="2182" w:type="dxa"/>
            <w:vAlign w:val="center"/>
          </w:tcPr>
          <w:p w:rsidR="007111A3" w:rsidRPr="0008564D" w:rsidRDefault="007111A3" w:rsidP="000D710B">
            <w:pPr>
              <w:pStyle w:val="Texto"/>
              <w:spacing w:before="0"/>
              <w:jc w:val="center"/>
              <w:rPr>
                <w:sz w:val="14"/>
                <w:szCs w:val="14"/>
              </w:rPr>
            </w:pPr>
            <w:r w:rsidRPr="0008564D">
              <w:rPr>
                <w:sz w:val="14"/>
                <w:szCs w:val="14"/>
              </w:rPr>
              <w:t>Barragem não instrumentada em desacordo com o projeto</w:t>
            </w:r>
            <w:r w:rsidRPr="0008564D">
              <w:rPr>
                <w:sz w:val="14"/>
                <w:szCs w:val="14"/>
              </w:rPr>
              <w:br/>
              <w:t>(8)</w:t>
            </w:r>
          </w:p>
        </w:tc>
      </w:tr>
      <w:tr w:rsidR="007111A3" w:rsidRPr="0008564D" w:rsidTr="000D710B">
        <w:trPr>
          <w:trHeight w:val="567"/>
        </w:trPr>
        <w:tc>
          <w:tcPr>
            <w:tcW w:w="9923" w:type="dxa"/>
            <w:gridSpan w:val="5"/>
            <w:shd w:val="clear" w:color="auto" w:fill="D9D9D9" w:themeFill="background1" w:themeFillShade="D9"/>
            <w:vAlign w:val="center"/>
          </w:tcPr>
          <w:p w:rsidR="007111A3" w:rsidRPr="0008564D" w:rsidRDefault="007111A3" w:rsidP="000D710B">
            <w:pPr>
              <w:pStyle w:val="Texto"/>
              <w:spacing w:before="0"/>
              <w:jc w:val="center"/>
              <w:rPr>
                <w:b/>
                <w:sz w:val="20"/>
                <w:szCs w:val="20"/>
              </w:rPr>
            </w:pPr>
            <w:r w:rsidRPr="0008564D">
              <w:rPr>
                <w:b/>
                <w:sz w:val="20"/>
                <w:szCs w:val="20"/>
              </w:rPr>
              <w:t>Re</w:t>
            </w:r>
            <w:r>
              <w:rPr>
                <w:b/>
                <w:sz w:val="20"/>
                <w:szCs w:val="20"/>
              </w:rPr>
              <w:t>sultado da Avaliação: (∑ CT = 20</w:t>
            </w:r>
            <w:r w:rsidRPr="0008564D">
              <w:rPr>
                <w:b/>
                <w:sz w:val="20"/>
                <w:szCs w:val="20"/>
              </w:rPr>
              <w:t>)</w:t>
            </w:r>
          </w:p>
        </w:tc>
      </w:tr>
    </w:tbl>
    <w:p w:rsidR="007111A3" w:rsidRDefault="007111A3">
      <w:r>
        <w:br w:type="page"/>
      </w:r>
    </w:p>
    <w:p w:rsidR="007111A3" w:rsidRDefault="007111A3" w:rsidP="00C91F0C">
      <w:pPr>
        <w:pStyle w:val="LegTab"/>
      </w:pPr>
      <w:bookmarkStart w:id="55" w:name="_Ref493527531"/>
      <w:bookmarkStart w:id="56" w:name="_Ref493491272"/>
      <w:r w:rsidRPr="00772296">
        <w:rPr>
          <w:b/>
        </w:rPr>
        <w:t xml:space="preserve">Tabela </w:t>
      </w:r>
      <w:r>
        <w:rPr>
          <w:b/>
        </w:rPr>
        <w:fldChar w:fldCharType="begin"/>
      </w:r>
      <w:r>
        <w:rPr>
          <w:b/>
        </w:rPr>
        <w:instrText xml:space="preserve"> STYLEREF 1 \s </w:instrText>
      </w:r>
      <w:r>
        <w:rPr>
          <w:b/>
        </w:rPr>
        <w:fldChar w:fldCharType="separate"/>
      </w:r>
      <w:r w:rsidR="00BF3F9F">
        <w:rPr>
          <w:b/>
          <w:noProof/>
        </w:rPr>
        <w:t>8</w:t>
      </w:r>
      <w:r>
        <w:rPr>
          <w:b/>
        </w:rPr>
        <w:fldChar w:fldCharType="end"/>
      </w:r>
      <w:r>
        <w:rPr>
          <w:b/>
        </w:rPr>
        <w:t>.</w:t>
      </w:r>
      <w:r>
        <w:rPr>
          <w:b/>
        </w:rPr>
        <w:fldChar w:fldCharType="begin"/>
      </w:r>
      <w:r>
        <w:rPr>
          <w:b/>
        </w:rPr>
        <w:instrText xml:space="preserve"> SEQ Tabela \* ARABIC \s 1 </w:instrText>
      </w:r>
      <w:r>
        <w:rPr>
          <w:b/>
        </w:rPr>
        <w:fldChar w:fldCharType="separate"/>
      </w:r>
      <w:r w:rsidR="00BF3F9F">
        <w:rPr>
          <w:b/>
          <w:noProof/>
        </w:rPr>
        <w:t>2</w:t>
      </w:r>
      <w:r>
        <w:rPr>
          <w:b/>
        </w:rPr>
        <w:fldChar w:fldCharType="end"/>
      </w:r>
      <w:bookmarkEnd w:id="55"/>
      <w:r w:rsidRPr="008C5E38">
        <w:t xml:space="preserve"> – </w:t>
      </w:r>
      <w:r>
        <w:t>Matriz de Classificação quanto à Categoria de Risco – Estado de Conservação.</w:t>
      </w:r>
      <w:bookmarkEnd w:id="56"/>
    </w:p>
    <w:tbl>
      <w:tblPr>
        <w:tblStyle w:val="Tabelacomgrade"/>
        <w:tblW w:w="0" w:type="auto"/>
        <w:tblBorders>
          <w:left w:val="none" w:sz="0" w:space="0" w:color="auto"/>
          <w:right w:val="none" w:sz="0" w:space="0" w:color="auto"/>
        </w:tblBorders>
        <w:tblLook w:val="04A0" w:firstRow="1" w:lastRow="0" w:firstColumn="1" w:lastColumn="0" w:noHBand="0" w:noVBand="1"/>
      </w:tblPr>
      <w:tblGrid>
        <w:gridCol w:w="2410"/>
        <w:gridCol w:w="2410"/>
        <w:gridCol w:w="2305"/>
        <w:gridCol w:w="2797"/>
      </w:tblGrid>
      <w:tr w:rsidR="007111A3" w:rsidRPr="0008564D" w:rsidTr="000D710B">
        <w:trPr>
          <w:trHeight w:val="567"/>
        </w:trPr>
        <w:tc>
          <w:tcPr>
            <w:tcW w:w="9922" w:type="dxa"/>
            <w:gridSpan w:val="4"/>
            <w:shd w:val="clear" w:color="auto" w:fill="D9D9D9" w:themeFill="background1" w:themeFillShade="D9"/>
            <w:vAlign w:val="center"/>
          </w:tcPr>
          <w:p w:rsidR="007111A3" w:rsidRPr="0008564D" w:rsidRDefault="007111A3" w:rsidP="000D710B">
            <w:pPr>
              <w:pStyle w:val="Texto"/>
              <w:spacing w:before="0"/>
              <w:jc w:val="center"/>
              <w:rPr>
                <w:b/>
                <w:sz w:val="20"/>
                <w:szCs w:val="20"/>
              </w:rPr>
            </w:pPr>
            <w:r w:rsidRPr="0008564D">
              <w:rPr>
                <w:b/>
                <w:sz w:val="20"/>
                <w:szCs w:val="20"/>
              </w:rPr>
              <w:t>Estado de Conservação (EC)</w:t>
            </w:r>
          </w:p>
        </w:tc>
      </w:tr>
      <w:tr w:rsidR="007111A3" w:rsidRPr="0008564D" w:rsidTr="000D710B">
        <w:trPr>
          <w:trHeight w:val="567"/>
        </w:trPr>
        <w:tc>
          <w:tcPr>
            <w:tcW w:w="2410" w:type="dxa"/>
            <w:shd w:val="clear" w:color="auto" w:fill="D9D9D9" w:themeFill="background1" w:themeFillShade="D9"/>
            <w:vAlign w:val="center"/>
          </w:tcPr>
          <w:p w:rsidR="007111A3" w:rsidRPr="0008564D" w:rsidRDefault="007111A3" w:rsidP="000D710B">
            <w:pPr>
              <w:pStyle w:val="Texto"/>
              <w:spacing w:before="0"/>
              <w:jc w:val="center"/>
              <w:rPr>
                <w:b/>
                <w:sz w:val="16"/>
                <w:szCs w:val="16"/>
              </w:rPr>
            </w:pPr>
            <w:r w:rsidRPr="0008564D">
              <w:rPr>
                <w:b/>
                <w:sz w:val="16"/>
                <w:szCs w:val="16"/>
              </w:rPr>
              <w:t>Confiabilidade das Estruturas Extravasoras</w:t>
            </w:r>
            <w:r>
              <w:rPr>
                <w:b/>
                <w:sz w:val="16"/>
                <w:szCs w:val="16"/>
              </w:rPr>
              <w:br/>
              <w:t>(f)</w:t>
            </w:r>
          </w:p>
        </w:tc>
        <w:tc>
          <w:tcPr>
            <w:tcW w:w="2410" w:type="dxa"/>
            <w:shd w:val="clear" w:color="auto" w:fill="D9D9D9" w:themeFill="background1" w:themeFillShade="D9"/>
            <w:vAlign w:val="center"/>
          </w:tcPr>
          <w:p w:rsidR="007111A3" w:rsidRPr="0008564D" w:rsidRDefault="007111A3" w:rsidP="000D710B">
            <w:pPr>
              <w:pStyle w:val="Texto"/>
              <w:spacing w:before="0"/>
              <w:jc w:val="center"/>
              <w:rPr>
                <w:b/>
                <w:sz w:val="16"/>
                <w:szCs w:val="16"/>
              </w:rPr>
            </w:pPr>
            <w:r w:rsidRPr="0008564D">
              <w:rPr>
                <w:b/>
                <w:sz w:val="16"/>
                <w:szCs w:val="16"/>
              </w:rPr>
              <w:t>Percolação</w:t>
            </w:r>
            <w:r>
              <w:rPr>
                <w:b/>
                <w:sz w:val="16"/>
                <w:szCs w:val="16"/>
              </w:rPr>
              <w:br/>
              <w:t>(g)</w:t>
            </w:r>
          </w:p>
        </w:tc>
        <w:tc>
          <w:tcPr>
            <w:tcW w:w="2305" w:type="dxa"/>
            <w:shd w:val="clear" w:color="auto" w:fill="D9D9D9" w:themeFill="background1" w:themeFillShade="D9"/>
            <w:vAlign w:val="center"/>
          </w:tcPr>
          <w:p w:rsidR="007111A3" w:rsidRPr="0008564D" w:rsidRDefault="007111A3" w:rsidP="000D710B">
            <w:pPr>
              <w:pStyle w:val="Texto"/>
              <w:spacing w:before="0"/>
              <w:jc w:val="center"/>
              <w:rPr>
                <w:b/>
                <w:sz w:val="16"/>
                <w:szCs w:val="16"/>
              </w:rPr>
            </w:pPr>
            <w:r w:rsidRPr="0008564D">
              <w:rPr>
                <w:b/>
                <w:sz w:val="16"/>
                <w:szCs w:val="16"/>
              </w:rPr>
              <w:t>Deformações e Recalques</w:t>
            </w:r>
            <w:r>
              <w:rPr>
                <w:b/>
                <w:sz w:val="16"/>
                <w:szCs w:val="16"/>
              </w:rPr>
              <w:br/>
              <w:t>(h)</w:t>
            </w:r>
          </w:p>
        </w:tc>
        <w:tc>
          <w:tcPr>
            <w:tcW w:w="2797" w:type="dxa"/>
            <w:shd w:val="clear" w:color="auto" w:fill="D9D9D9" w:themeFill="background1" w:themeFillShade="D9"/>
            <w:vAlign w:val="center"/>
          </w:tcPr>
          <w:p w:rsidR="007111A3" w:rsidRPr="0008564D" w:rsidRDefault="007111A3" w:rsidP="000D710B">
            <w:pPr>
              <w:pStyle w:val="Texto"/>
              <w:spacing w:before="0"/>
              <w:jc w:val="center"/>
              <w:rPr>
                <w:b/>
                <w:sz w:val="16"/>
                <w:szCs w:val="16"/>
              </w:rPr>
            </w:pPr>
            <w:r w:rsidRPr="0008564D">
              <w:rPr>
                <w:b/>
                <w:sz w:val="16"/>
                <w:szCs w:val="16"/>
              </w:rPr>
              <w:t>Deterioração dos Taludes / Paramentos</w:t>
            </w:r>
            <w:r>
              <w:rPr>
                <w:b/>
                <w:sz w:val="16"/>
                <w:szCs w:val="16"/>
              </w:rPr>
              <w:br/>
              <w:t>(i)</w:t>
            </w:r>
          </w:p>
        </w:tc>
      </w:tr>
      <w:tr w:rsidR="007111A3" w:rsidRPr="0008564D" w:rsidTr="000D710B">
        <w:trPr>
          <w:trHeight w:val="1417"/>
        </w:trPr>
        <w:tc>
          <w:tcPr>
            <w:tcW w:w="2410" w:type="dxa"/>
            <w:shd w:val="clear" w:color="auto" w:fill="C2D69B" w:themeFill="accent3" w:themeFillTint="99"/>
            <w:vAlign w:val="center"/>
          </w:tcPr>
          <w:p w:rsidR="007111A3" w:rsidRPr="0008564D" w:rsidRDefault="007111A3" w:rsidP="000D710B">
            <w:pPr>
              <w:pStyle w:val="Texto"/>
              <w:spacing w:before="0"/>
              <w:jc w:val="center"/>
              <w:rPr>
                <w:sz w:val="14"/>
                <w:szCs w:val="14"/>
              </w:rPr>
            </w:pPr>
            <w:r w:rsidRPr="0008564D">
              <w:rPr>
                <w:sz w:val="14"/>
                <w:szCs w:val="14"/>
              </w:rPr>
              <w:t>Estruturas civis bem mantidas e em operação normal / barragem sem necessidade de estruturas extravasoras</w:t>
            </w:r>
            <w:r w:rsidRPr="0008564D">
              <w:rPr>
                <w:sz w:val="14"/>
                <w:szCs w:val="14"/>
              </w:rPr>
              <w:br/>
              <w:t>(0)</w:t>
            </w:r>
          </w:p>
        </w:tc>
        <w:tc>
          <w:tcPr>
            <w:tcW w:w="2410" w:type="dxa"/>
            <w:shd w:val="clear" w:color="auto" w:fill="auto"/>
            <w:vAlign w:val="center"/>
          </w:tcPr>
          <w:p w:rsidR="007111A3" w:rsidRPr="0008564D" w:rsidRDefault="007111A3" w:rsidP="000D710B">
            <w:pPr>
              <w:pStyle w:val="Texto"/>
              <w:spacing w:before="0"/>
              <w:jc w:val="center"/>
              <w:rPr>
                <w:sz w:val="14"/>
                <w:szCs w:val="14"/>
              </w:rPr>
            </w:pPr>
            <w:r w:rsidRPr="0008564D">
              <w:rPr>
                <w:sz w:val="14"/>
                <w:szCs w:val="14"/>
              </w:rPr>
              <w:t xml:space="preserve">Percolação totalmente controlada pelo sistema de drenagem </w:t>
            </w:r>
            <w:r w:rsidRPr="0008564D">
              <w:rPr>
                <w:sz w:val="14"/>
                <w:szCs w:val="14"/>
              </w:rPr>
              <w:br/>
              <w:t>(0)</w:t>
            </w:r>
          </w:p>
        </w:tc>
        <w:tc>
          <w:tcPr>
            <w:tcW w:w="2305" w:type="dxa"/>
            <w:shd w:val="clear" w:color="auto" w:fill="C2D69B" w:themeFill="accent3" w:themeFillTint="99"/>
            <w:vAlign w:val="center"/>
          </w:tcPr>
          <w:p w:rsidR="007111A3" w:rsidRPr="0008564D" w:rsidRDefault="007111A3" w:rsidP="000D710B">
            <w:pPr>
              <w:pStyle w:val="Texto"/>
              <w:spacing w:before="0"/>
              <w:jc w:val="center"/>
              <w:rPr>
                <w:sz w:val="14"/>
                <w:szCs w:val="14"/>
              </w:rPr>
            </w:pPr>
            <w:r w:rsidRPr="0008564D">
              <w:rPr>
                <w:sz w:val="14"/>
                <w:szCs w:val="14"/>
              </w:rPr>
              <w:t xml:space="preserve">Não existem deformações e recalques com potencial de comprometimento da segurança da estrutura </w:t>
            </w:r>
            <w:r w:rsidRPr="0008564D">
              <w:rPr>
                <w:sz w:val="14"/>
                <w:szCs w:val="14"/>
              </w:rPr>
              <w:br/>
              <w:t>(0)</w:t>
            </w:r>
          </w:p>
        </w:tc>
        <w:tc>
          <w:tcPr>
            <w:tcW w:w="2797" w:type="dxa"/>
            <w:shd w:val="clear" w:color="auto" w:fill="auto"/>
            <w:vAlign w:val="center"/>
          </w:tcPr>
          <w:p w:rsidR="007111A3" w:rsidRPr="0008564D" w:rsidRDefault="007111A3" w:rsidP="000D710B">
            <w:pPr>
              <w:pStyle w:val="Texto"/>
              <w:spacing w:before="0"/>
              <w:jc w:val="center"/>
              <w:rPr>
                <w:sz w:val="14"/>
                <w:szCs w:val="14"/>
              </w:rPr>
            </w:pPr>
            <w:r w:rsidRPr="0008564D">
              <w:rPr>
                <w:sz w:val="14"/>
                <w:szCs w:val="14"/>
              </w:rPr>
              <w:t xml:space="preserve">Não existe deterioração de taludes e paramentos </w:t>
            </w:r>
            <w:r w:rsidRPr="0008564D">
              <w:rPr>
                <w:sz w:val="14"/>
                <w:szCs w:val="14"/>
              </w:rPr>
              <w:br/>
              <w:t>(0)</w:t>
            </w:r>
          </w:p>
        </w:tc>
      </w:tr>
      <w:tr w:rsidR="007111A3" w:rsidRPr="0008564D" w:rsidTr="000D710B">
        <w:trPr>
          <w:trHeight w:val="1417"/>
        </w:trPr>
        <w:tc>
          <w:tcPr>
            <w:tcW w:w="2410" w:type="dxa"/>
            <w:shd w:val="clear" w:color="auto" w:fill="auto"/>
            <w:vAlign w:val="center"/>
          </w:tcPr>
          <w:p w:rsidR="007111A3" w:rsidRPr="0008564D" w:rsidRDefault="007111A3" w:rsidP="000D710B">
            <w:pPr>
              <w:pStyle w:val="Texto"/>
              <w:spacing w:before="0"/>
              <w:jc w:val="center"/>
              <w:rPr>
                <w:sz w:val="14"/>
                <w:szCs w:val="14"/>
              </w:rPr>
            </w:pPr>
            <w:r w:rsidRPr="0008564D">
              <w:rPr>
                <w:sz w:val="14"/>
                <w:szCs w:val="14"/>
              </w:rPr>
              <w:t xml:space="preserve">Estruturas com problemas identificados e medidas corretivas em implantação </w:t>
            </w:r>
            <w:r w:rsidRPr="0008564D">
              <w:rPr>
                <w:sz w:val="14"/>
                <w:szCs w:val="14"/>
              </w:rPr>
              <w:br/>
              <w:t>(3)</w:t>
            </w:r>
          </w:p>
        </w:tc>
        <w:tc>
          <w:tcPr>
            <w:tcW w:w="2410" w:type="dxa"/>
            <w:shd w:val="clear" w:color="auto" w:fill="C2D69B" w:themeFill="accent3" w:themeFillTint="99"/>
            <w:vAlign w:val="center"/>
          </w:tcPr>
          <w:p w:rsidR="007111A3" w:rsidRPr="0008564D" w:rsidRDefault="007111A3" w:rsidP="000D710B">
            <w:pPr>
              <w:pStyle w:val="Texto"/>
              <w:spacing w:before="0"/>
              <w:jc w:val="center"/>
              <w:rPr>
                <w:sz w:val="14"/>
                <w:szCs w:val="14"/>
              </w:rPr>
            </w:pPr>
            <w:r w:rsidRPr="0008564D">
              <w:rPr>
                <w:sz w:val="14"/>
                <w:szCs w:val="14"/>
              </w:rPr>
              <w:t xml:space="preserve">Umidade ou surgência nas áreas de jusante, paramentos, taludes e ombreiras estáveis e monitorados </w:t>
            </w:r>
            <w:r w:rsidRPr="0008564D">
              <w:rPr>
                <w:sz w:val="14"/>
                <w:szCs w:val="14"/>
              </w:rPr>
              <w:br/>
              <w:t>(3)</w:t>
            </w:r>
          </w:p>
        </w:tc>
        <w:tc>
          <w:tcPr>
            <w:tcW w:w="2305" w:type="dxa"/>
            <w:vAlign w:val="center"/>
          </w:tcPr>
          <w:p w:rsidR="007111A3" w:rsidRPr="0008564D" w:rsidRDefault="007111A3" w:rsidP="000D710B">
            <w:pPr>
              <w:pStyle w:val="Texto"/>
              <w:spacing w:before="0"/>
              <w:jc w:val="center"/>
              <w:rPr>
                <w:sz w:val="14"/>
                <w:szCs w:val="14"/>
              </w:rPr>
            </w:pPr>
            <w:r w:rsidRPr="0008564D">
              <w:rPr>
                <w:sz w:val="14"/>
                <w:szCs w:val="14"/>
              </w:rPr>
              <w:t xml:space="preserve">Existência de trincas e abatimentos com medidas corretivas em implantação </w:t>
            </w:r>
            <w:r w:rsidRPr="0008564D">
              <w:rPr>
                <w:sz w:val="14"/>
                <w:szCs w:val="14"/>
              </w:rPr>
              <w:br/>
              <w:t>(2)</w:t>
            </w:r>
          </w:p>
        </w:tc>
        <w:tc>
          <w:tcPr>
            <w:tcW w:w="2797" w:type="dxa"/>
            <w:shd w:val="clear" w:color="auto" w:fill="C2D69B" w:themeFill="accent3" w:themeFillTint="99"/>
            <w:vAlign w:val="center"/>
          </w:tcPr>
          <w:p w:rsidR="007111A3" w:rsidRPr="0008564D" w:rsidRDefault="007111A3" w:rsidP="000D710B">
            <w:pPr>
              <w:pStyle w:val="Texto"/>
              <w:spacing w:before="0"/>
              <w:jc w:val="center"/>
              <w:rPr>
                <w:sz w:val="14"/>
                <w:szCs w:val="14"/>
              </w:rPr>
            </w:pPr>
            <w:r w:rsidRPr="0008564D">
              <w:rPr>
                <w:sz w:val="14"/>
                <w:szCs w:val="14"/>
              </w:rPr>
              <w:t xml:space="preserve">Falhas na proteção dos taludes e paramentos, presença de vegetação arbustiva </w:t>
            </w:r>
            <w:r w:rsidRPr="0008564D">
              <w:rPr>
                <w:sz w:val="14"/>
                <w:szCs w:val="14"/>
              </w:rPr>
              <w:br/>
              <w:t>(2)</w:t>
            </w:r>
          </w:p>
        </w:tc>
      </w:tr>
      <w:tr w:rsidR="007111A3" w:rsidRPr="0008564D" w:rsidTr="000D710B">
        <w:trPr>
          <w:trHeight w:val="1417"/>
        </w:trPr>
        <w:tc>
          <w:tcPr>
            <w:tcW w:w="2410" w:type="dxa"/>
            <w:vAlign w:val="center"/>
          </w:tcPr>
          <w:p w:rsidR="007111A3" w:rsidRPr="0008564D" w:rsidRDefault="007111A3" w:rsidP="000D710B">
            <w:pPr>
              <w:pStyle w:val="Texto"/>
              <w:spacing w:before="0"/>
              <w:jc w:val="center"/>
              <w:rPr>
                <w:sz w:val="14"/>
                <w:szCs w:val="14"/>
              </w:rPr>
            </w:pPr>
            <w:r w:rsidRPr="0008564D">
              <w:rPr>
                <w:sz w:val="14"/>
                <w:szCs w:val="14"/>
              </w:rPr>
              <w:t xml:space="preserve">Estruturas com problemas identificados e sem implantação das medidas corretivas necessárias </w:t>
            </w:r>
            <w:r w:rsidRPr="0008564D">
              <w:rPr>
                <w:sz w:val="14"/>
                <w:szCs w:val="14"/>
              </w:rPr>
              <w:br/>
              <w:t>(6)</w:t>
            </w:r>
          </w:p>
        </w:tc>
        <w:tc>
          <w:tcPr>
            <w:tcW w:w="2410" w:type="dxa"/>
            <w:shd w:val="clear" w:color="auto" w:fill="FFFFFF" w:themeFill="background1"/>
            <w:vAlign w:val="center"/>
          </w:tcPr>
          <w:p w:rsidR="007111A3" w:rsidRPr="0008564D" w:rsidRDefault="007111A3" w:rsidP="000D710B">
            <w:pPr>
              <w:pStyle w:val="Texto"/>
              <w:spacing w:before="0"/>
              <w:jc w:val="center"/>
              <w:rPr>
                <w:sz w:val="14"/>
                <w:szCs w:val="14"/>
              </w:rPr>
            </w:pPr>
            <w:r w:rsidRPr="0008564D">
              <w:rPr>
                <w:sz w:val="14"/>
                <w:szCs w:val="14"/>
              </w:rPr>
              <w:t xml:space="preserve">Umidade ou surgência nas áreas de jusante, paramentos, taludes ou ombreiras sem implantação das medidas corretivas necessárias </w:t>
            </w:r>
            <w:r w:rsidRPr="0008564D">
              <w:rPr>
                <w:sz w:val="14"/>
                <w:szCs w:val="14"/>
              </w:rPr>
              <w:br/>
              <w:t>(6)</w:t>
            </w:r>
          </w:p>
        </w:tc>
        <w:tc>
          <w:tcPr>
            <w:tcW w:w="2305" w:type="dxa"/>
            <w:vAlign w:val="center"/>
          </w:tcPr>
          <w:p w:rsidR="007111A3" w:rsidRPr="0008564D" w:rsidRDefault="007111A3" w:rsidP="000D710B">
            <w:pPr>
              <w:pStyle w:val="Texto"/>
              <w:spacing w:before="0"/>
              <w:jc w:val="center"/>
              <w:rPr>
                <w:sz w:val="14"/>
                <w:szCs w:val="14"/>
              </w:rPr>
            </w:pPr>
            <w:r w:rsidRPr="0008564D">
              <w:rPr>
                <w:sz w:val="14"/>
                <w:szCs w:val="14"/>
              </w:rPr>
              <w:t xml:space="preserve">Existência de trincas e abatimentos sem implantação das medidas corretivas necessárias </w:t>
            </w:r>
            <w:r w:rsidRPr="0008564D">
              <w:rPr>
                <w:sz w:val="14"/>
                <w:szCs w:val="14"/>
              </w:rPr>
              <w:br/>
              <w:t>(6)</w:t>
            </w:r>
          </w:p>
        </w:tc>
        <w:tc>
          <w:tcPr>
            <w:tcW w:w="2797" w:type="dxa"/>
            <w:vAlign w:val="center"/>
          </w:tcPr>
          <w:p w:rsidR="007111A3" w:rsidRPr="0008564D" w:rsidRDefault="007111A3" w:rsidP="000D710B">
            <w:pPr>
              <w:pStyle w:val="Texto"/>
              <w:spacing w:before="0"/>
              <w:jc w:val="center"/>
              <w:rPr>
                <w:sz w:val="14"/>
                <w:szCs w:val="14"/>
              </w:rPr>
            </w:pPr>
            <w:r w:rsidRPr="0008564D">
              <w:rPr>
                <w:sz w:val="14"/>
                <w:szCs w:val="14"/>
              </w:rPr>
              <w:t xml:space="preserve">Erosões superficiais, ferragem exposta, presença de vegetação arbórea, sem implantação das medidas corretivas necessárias </w:t>
            </w:r>
            <w:r w:rsidRPr="0008564D">
              <w:rPr>
                <w:sz w:val="14"/>
                <w:szCs w:val="14"/>
              </w:rPr>
              <w:br/>
              <w:t>(6)</w:t>
            </w:r>
          </w:p>
        </w:tc>
      </w:tr>
      <w:tr w:rsidR="007111A3" w:rsidRPr="0008564D" w:rsidTr="000D710B">
        <w:trPr>
          <w:trHeight w:val="1417"/>
        </w:trPr>
        <w:tc>
          <w:tcPr>
            <w:tcW w:w="2410" w:type="dxa"/>
            <w:vAlign w:val="center"/>
          </w:tcPr>
          <w:p w:rsidR="007111A3" w:rsidRPr="0008564D" w:rsidRDefault="007111A3" w:rsidP="000D710B">
            <w:pPr>
              <w:pStyle w:val="Texto"/>
              <w:spacing w:before="0"/>
              <w:jc w:val="center"/>
              <w:rPr>
                <w:sz w:val="14"/>
                <w:szCs w:val="14"/>
              </w:rPr>
            </w:pPr>
            <w:r w:rsidRPr="0008564D">
              <w:rPr>
                <w:sz w:val="14"/>
                <w:szCs w:val="14"/>
              </w:rPr>
              <w:t xml:space="preserve">Estruturas com problemas identificados, com redução de capacidade vertente e sem medidas corretivas </w:t>
            </w:r>
            <w:r w:rsidRPr="0008564D">
              <w:rPr>
                <w:sz w:val="14"/>
                <w:szCs w:val="14"/>
              </w:rPr>
              <w:br/>
              <w:t>(10)</w:t>
            </w:r>
          </w:p>
        </w:tc>
        <w:tc>
          <w:tcPr>
            <w:tcW w:w="2410" w:type="dxa"/>
            <w:vAlign w:val="center"/>
          </w:tcPr>
          <w:p w:rsidR="007111A3" w:rsidRPr="0008564D" w:rsidRDefault="007111A3" w:rsidP="000D710B">
            <w:pPr>
              <w:pStyle w:val="Texto"/>
              <w:spacing w:before="0"/>
              <w:jc w:val="center"/>
              <w:rPr>
                <w:sz w:val="14"/>
                <w:szCs w:val="14"/>
              </w:rPr>
            </w:pPr>
            <w:r w:rsidRPr="0008564D">
              <w:rPr>
                <w:sz w:val="14"/>
                <w:szCs w:val="14"/>
              </w:rPr>
              <w:t xml:space="preserve">Surgência nas áreas de jusante com carreamento de material ou com vazão crescente ou infiltração do material contido, com potencial de comprometimento da segurança da estrutura </w:t>
            </w:r>
            <w:r w:rsidRPr="0008564D">
              <w:rPr>
                <w:sz w:val="14"/>
                <w:szCs w:val="14"/>
              </w:rPr>
              <w:br/>
              <w:t>(10)</w:t>
            </w:r>
          </w:p>
        </w:tc>
        <w:tc>
          <w:tcPr>
            <w:tcW w:w="2305" w:type="dxa"/>
            <w:vAlign w:val="center"/>
          </w:tcPr>
          <w:p w:rsidR="007111A3" w:rsidRPr="0008564D" w:rsidRDefault="007111A3" w:rsidP="000D710B">
            <w:pPr>
              <w:pStyle w:val="Texto"/>
              <w:spacing w:before="0"/>
              <w:jc w:val="center"/>
              <w:rPr>
                <w:sz w:val="14"/>
                <w:szCs w:val="14"/>
              </w:rPr>
            </w:pPr>
            <w:r w:rsidRPr="0008564D">
              <w:rPr>
                <w:sz w:val="14"/>
                <w:szCs w:val="14"/>
              </w:rPr>
              <w:t xml:space="preserve">Existência de trincas, abatimentos ou escorregamentos, com potencial de comprometimento da segurança da estrutura </w:t>
            </w:r>
            <w:r w:rsidRPr="0008564D">
              <w:rPr>
                <w:sz w:val="14"/>
                <w:szCs w:val="14"/>
              </w:rPr>
              <w:br/>
              <w:t>(10)</w:t>
            </w:r>
          </w:p>
        </w:tc>
        <w:tc>
          <w:tcPr>
            <w:tcW w:w="2797" w:type="dxa"/>
            <w:vAlign w:val="center"/>
          </w:tcPr>
          <w:p w:rsidR="007111A3" w:rsidRPr="0008564D" w:rsidRDefault="007111A3" w:rsidP="000D710B">
            <w:pPr>
              <w:pStyle w:val="Texto"/>
              <w:spacing w:before="0"/>
              <w:jc w:val="center"/>
              <w:rPr>
                <w:sz w:val="14"/>
                <w:szCs w:val="14"/>
              </w:rPr>
            </w:pPr>
            <w:r w:rsidRPr="0008564D">
              <w:rPr>
                <w:sz w:val="14"/>
                <w:szCs w:val="14"/>
              </w:rPr>
              <w:t xml:space="preserve">Depressões acentuadas nos taludes, escorregamentos, sulcos profundos de erosão, com potencial de comprometimento da segurança da estrutura </w:t>
            </w:r>
            <w:r w:rsidRPr="0008564D">
              <w:rPr>
                <w:sz w:val="14"/>
                <w:szCs w:val="14"/>
              </w:rPr>
              <w:br/>
              <w:t>(10)</w:t>
            </w:r>
          </w:p>
        </w:tc>
      </w:tr>
      <w:tr w:rsidR="007111A3" w:rsidRPr="0008564D" w:rsidTr="000D710B">
        <w:trPr>
          <w:trHeight w:val="567"/>
        </w:trPr>
        <w:tc>
          <w:tcPr>
            <w:tcW w:w="9922" w:type="dxa"/>
            <w:gridSpan w:val="4"/>
            <w:shd w:val="clear" w:color="auto" w:fill="D9D9D9" w:themeFill="background1" w:themeFillShade="D9"/>
            <w:vAlign w:val="center"/>
          </w:tcPr>
          <w:p w:rsidR="007111A3" w:rsidRPr="0008564D" w:rsidRDefault="007111A3" w:rsidP="000D710B">
            <w:pPr>
              <w:pStyle w:val="Texto"/>
              <w:spacing w:before="0"/>
              <w:jc w:val="center"/>
              <w:rPr>
                <w:sz w:val="20"/>
                <w:szCs w:val="20"/>
              </w:rPr>
            </w:pPr>
            <w:r w:rsidRPr="0008564D">
              <w:rPr>
                <w:b/>
                <w:sz w:val="20"/>
                <w:szCs w:val="20"/>
              </w:rPr>
              <w:t>Resultado da Avaliação: (∑ EC =</w:t>
            </w:r>
            <w:r>
              <w:rPr>
                <w:b/>
                <w:sz w:val="20"/>
                <w:szCs w:val="20"/>
              </w:rPr>
              <w:t xml:space="preserve"> 5</w:t>
            </w:r>
            <w:r w:rsidRPr="0008564D">
              <w:rPr>
                <w:b/>
                <w:sz w:val="20"/>
                <w:szCs w:val="20"/>
              </w:rPr>
              <w:t>)</w:t>
            </w:r>
          </w:p>
        </w:tc>
      </w:tr>
    </w:tbl>
    <w:p w:rsidR="007111A3" w:rsidRDefault="007111A3" w:rsidP="007111A3">
      <w:pPr>
        <w:rPr>
          <w:rFonts w:cs="Arial"/>
          <w:b/>
          <w:color w:val="000000"/>
        </w:rPr>
      </w:pPr>
      <w:r>
        <w:rPr>
          <w:b/>
        </w:rPr>
        <w:br w:type="page"/>
      </w:r>
    </w:p>
    <w:p w:rsidR="0077793F" w:rsidRDefault="0077793F" w:rsidP="00C91F0C">
      <w:pPr>
        <w:pStyle w:val="LegTab"/>
      </w:pPr>
      <w:bookmarkStart w:id="57" w:name="_Ref493527538"/>
      <w:bookmarkStart w:id="58" w:name="_Ref493491275"/>
      <w:r w:rsidRPr="00772296">
        <w:rPr>
          <w:b/>
        </w:rPr>
        <w:t xml:space="preserve">Tabela </w:t>
      </w:r>
      <w:r>
        <w:rPr>
          <w:b/>
        </w:rPr>
        <w:fldChar w:fldCharType="begin"/>
      </w:r>
      <w:r>
        <w:rPr>
          <w:b/>
        </w:rPr>
        <w:instrText xml:space="preserve"> STYLEREF 1 \s </w:instrText>
      </w:r>
      <w:r>
        <w:rPr>
          <w:b/>
        </w:rPr>
        <w:fldChar w:fldCharType="separate"/>
      </w:r>
      <w:r w:rsidR="00BF3F9F">
        <w:rPr>
          <w:b/>
          <w:noProof/>
        </w:rPr>
        <w:t>8</w:t>
      </w:r>
      <w:r>
        <w:rPr>
          <w:b/>
        </w:rPr>
        <w:fldChar w:fldCharType="end"/>
      </w:r>
      <w:r>
        <w:rPr>
          <w:b/>
        </w:rPr>
        <w:t>.</w:t>
      </w:r>
      <w:r>
        <w:rPr>
          <w:b/>
        </w:rPr>
        <w:fldChar w:fldCharType="begin"/>
      </w:r>
      <w:r>
        <w:rPr>
          <w:b/>
        </w:rPr>
        <w:instrText xml:space="preserve"> SEQ Tabela \* ARABIC \s 1 </w:instrText>
      </w:r>
      <w:r>
        <w:rPr>
          <w:b/>
        </w:rPr>
        <w:fldChar w:fldCharType="separate"/>
      </w:r>
      <w:r w:rsidR="00BF3F9F">
        <w:rPr>
          <w:b/>
          <w:noProof/>
        </w:rPr>
        <w:t>3</w:t>
      </w:r>
      <w:r>
        <w:rPr>
          <w:b/>
        </w:rPr>
        <w:fldChar w:fldCharType="end"/>
      </w:r>
      <w:bookmarkEnd w:id="57"/>
      <w:r w:rsidRPr="008C5E38">
        <w:t xml:space="preserve"> – </w:t>
      </w:r>
      <w:r>
        <w:t>Matriz de Classificação quanto à Categoria de Risco – Plano de Segurança da Barragem.</w:t>
      </w:r>
      <w:bookmarkEnd w:id="58"/>
    </w:p>
    <w:tbl>
      <w:tblPr>
        <w:tblStyle w:val="Tabelacomgrade"/>
        <w:tblW w:w="0" w:type="auto"/>
        <w:tblBorders>
          <w:left w:val="none" w:sz="0" w:space="0" w:color="auto"/>
          <w:right w:val="none" w:sz="0" w:space="0" w:color="auto"/>
        </w:tblBorders>
        <w:tblLook w:val="04A0" w:firstRow="1" w:lastRow="0" w:firstColumn="1" w:lastColumn="0" w:noHBand="0" w:noVBand="1"/>
      </w:tblPr>
      <w:tblGrid>
        <w:gridCol w:w="1701"/>
        <w:gridCol w:w="2127"/>
        <w:gridCol w:w="1984"/>
        <w:gridCol w:w="1701"/>
        <w:gridCol w:w="2409"/>
      </w:tblGrid>
      <w:tr w:rsidR="0077793F" w:rsidRPr="00E414C7" w:rsidTr="00675C1E">
        <w:trPr>
          <w:trHeight w:val="567"/>
        </w:trPr>
        <w:tc>
          <w:tcPr>
            <w:tcW w:w="9922" w:type="dxa"/>
            <w:gridSpan w:val="5"/>
            <w:shd w:val="clear" w:color="auto" w:fill="D9D9D9" w:themeFill="background1" w:themeFillShade="D9"/>
            <w:vAlign w:val="center"/>
          </w:tcPr>
          <w:p w:rsidR="0077793F" w:rsidRPr="00E414C7" w:rsidRDefault="0077793F" w:rsidP="00675C1E">
            <w:pPr>
              <w:pStyle w:val="LegTabelas"/>
              <w:rPr>
                <w:b/>
                <w:sz w:val="20"/>
              </w:rPr>
            </w:pPr>
            <w:r w:rsidRPr="00E414C7">
              <w:rPr>
                <w:b/>
                <w:sz w:val="20"/>
              </w:rPr>
              <w:t>Plano de Segurança da Barragem (PS)</w:t>
            </w:r>
          </w:p>
        </w:tc>
      </w:tr>
      <w:tr w:rsidR="0077793F" w:rsidRPr="00E414C7" w:rsidTr="000D710B">
        <w:trPr>
          <w:trHeight w:val="567"/>
        </w:trPr>
        <w:tc>
          <w:tcPr>
            <w:tcW w:w="1701" w:type="dxa"/>
            <w:shd w:val="clear" w:color="auto" w:fill="D9D9D9" w:themeFill="background1" w:themeFillShade="D9"/>
            <w:vAlign w:val="center"/>
          </w:tcPr>
          <w:p w:rsidR="0077793F" w:rsidRPr="00E414C7" w:rsidRDefault="0077793F" w:rsidP="000D710B">
            <w:pPr>
              <w:pStyle w:val="Texto"/>
              <w:spacing w:before="0"/>
              <w:jc w:val="center"/>
              <w:rPr>
                <w:b/>
                <w:sz w:val="14"/>
                <w:szCs w:val="14"/>
              </w:rPr>
            </w:pPr>
            <w:r w:rsidRPr="00E414C7">
              <w:rPr>
                <w:b/>
                <w:sz w:val="14"/>
                <w:szCs w:val="14"/>
              </w:rPr>
              <w:t>Documentação de Projeto</w:t>
            </w:r>
            <w:r>
              <w:rPr>
                <w:b/>
                <w:sz w:val="14"/>
                <w:szCs w:val="14"/>
              </w:rPr>
              <w:br/>
              <w:t>(j)</w:t>
            </w:r>
          </w:p>
        </w:tc>
        <w:tc>
          <w:tcPr>
            <w:tcW w:w="2127" w:type="dxa"/>
            <w:shd w:val="clear" w:color="auto" w:fill="D9D9D9" w:themeFill="background1" w:themeFillShade="D9"/>
            <w:vAlign w:val="center"/>
          </w:tcPr>
          <w:p w:rsidR="0077793F" w:rsidRPr="00E414C7" w:rsidRDefault="0077793F" w:rsidP="000D710B">
            <w:pPr>
              <w:pStyle w:val="Texto"/>
              <w:spacing w:before="0"/>
              <w:jc w:val="center"/>
              <w:rPr>
                <w:b/>
                <w:sz w:val="14"/>
                <w:szCs w:val="14"/>
              </w:rPr>
            </w:pPr>
            <w:r w:rsidRPr="00E414C7">
              <w:rPr>
                <w:b/>
                <w:sz w:val="14"/>
                <w:szCs w:val="14"/>
              </w:rPr>
              <w:t>Estrutura Organizacional e Qualificação dos Profissionais na Equipe de Segurança da Barragem</w:t>
            </w:r>
            <w:r>
              <w:rPr>
                <w:b/>
                <w:sz w:val="14"/>
                <w:szCs w:val="14"/>
              </w:rPr>
              <w:br/>
              <w:t>(k)</w:t>
            </w:r>
          </w:p>
        </w:tc>
        <w:tc>
          <w:tcPr>
            <w:tcW w:w="1984" w:type="dxa"/>
            <w:shd w:val="clear" w:color="auto" w:fill="D9D9D9" w:themeFill="background1" w:themeFillShade="D9"/>
            <w:vAlign w:val="center"/>
          </w:tcPr>
          <w:p w:rsidR="0077793F" w:rsidRPr="00E414C7" w:rsidRDefault="0077793F" w:rsidP="000D710B">
            <w:pPr>
              <w:pStyle w:val="Texto"/>
              <w:spacing w:before="0"/>
              <w:jc w:val="center"/>
              <w:rPr>
                <w:b/>
                <w:sz w:val="14"/>
                <w:szCs w:val="14"/>
              </w:rPr>
            </w:pPr>
            <w:r w:rsidRPr="00E414C7">
              <w:rPr>
                <w:b/>
                <w:sz w:val="14"/>
                <w:szCs w:val="14"/>
              </w:rPr>
              <w:t>Manuais de Procedimentos para Inspeções de Segurança e Monitoramento</w:t>
            </w:r>
            <w:r>
              <w:rPr>
                <w:b/>
                <w:sz w:val="14"/>
                <w:szCs w:val="14"/>
              </w:rPr>
              <w:br/>
              <w:t>(l)</w:t>
            </w:r>
          </w:p>
        </w:tc>
        <w:tc>
          <w:tcPr>
            <w:tcW w:w="1701" w:type="dxa"/>
            <w:shd w:val="clear" w:color="auto" w:fill="D9D9D9" w:themeFill="background1" w:themeFillShade="D9"/>
            <w:vAlign w:val="center"/>
          </w:tcPr>
          <w:p w:rsidR="0077793F" w:rsidRPr="00E414C7" w:rsidRDefault="0077793F" w:rsidP="000D710B">
            <w:pPr>
              <w:pStyle w:val="Texto"/>
              <w:spacing w:before="0"/>
              <w:jc w:val="center"/>
              <w:rPr>
                <w:b/>
                <w:sz w:val="14"/>
                <w:szCs w:val="14"/>
              </w:rPr>
            </w:pPr>
            <w:r w:rsidRPr="00E414C7">
              <w:rPr>
                <w:b/>
                <w:sz w:val="14"/>
                <w:szCs w:val="14"/>
              </w:rPr>
              <w:t>Plano de Ação Emergencial - PAE (quando exigido pelo órgão fiscalizador)</w:t>
            </w:r>
            <w:r>
              <w:rPr>
                <w:b/>
                <w:sz w:val="14"/>
                <w:szCs w:val="14"/>
              </w:rPr>
              <w:br/>
              <w:t>(m)</w:t>
            </w:r>
          </w:p>
        </w:tc>
        <w:tc>
          <w:tcPr>
            <w:tcW w:w="2409" w:type="dxa"/>
            <w:shd w:val="clear" w:color="auto" w:fill="D9D9D9" w:themeFill="background1" w:themeFillShade="D9"/>
            <w:vAlign w:val="center"/>
          </w:tcPr>
          <w:p w:rsidR="0077793F" w:rsidRPr="00E414C7" w:rsidRDefault="0077793F" w:rsidP="000D710B">
            <w:pPr>
              <w:pStyle w:val="Texto"/>
              <w:spacing w:before="0"/>
              <w:jc w:val="center"/>
              <w:rPr>
                <w:b/>
                <w:sz w:val="14"/>
                <w:szCs w:val="14"/>
              </w:rPr>
            </w:pPr>
            <w:r w:rsidRPr="00E414C7">
              <w:rPr>
                <w:b/>
                <w:sz w:val="14"/>
                <w:szCs w:val="14"/>
              </w:rPr>
              <w:t>Relatórios de inspeção e monitoramento da instrumentação e de Análise de Segurança</w:t>
            </w:r>
            <w:r>
              <w:rPr>
                <w:b/>
                <w:sz w:val="14"/>
                <w:szCs w:val="14"/>
              </w:rPr>
              <w:br/>
              <w:t>(n)</w:t>
            </w:r>
          </w:p>
        </w:tc>
      </w:tr>
      <w:tr w:rsidR="0077793F" w:rsidRPr="00E414C7" w:rsidTr="000D710B">
        <w:trPr>
          <w:trHeight w:val="1417"/>
        </w:trPr>
        <w:tc>
          <w:tcPr>
            <w:tcW w:w="1701" w:type="dxa"/>
            <w:vAlign w:val="center"/>
          </w:tcPr>
          <w:p w:rsidR="0077793F" w:rsidRPr="00E414C7" w:rsidRDefault="0077793F" w:rsidP="000D710B">
            <w:pPr>
              <w:pStyle w:val="Texto"/>
              <w:spacing w:before="0"/>
              <w:jc w:val="center"/>
              <w:rPr>
                <w:sz w:val="14"/>
                <w:szCs w:val="14"/>
              </w:rPr>
            </w:pPr>
            <w:r w:rsidRPr="00E414C7">
              <w:rPr>
                <w:sz w:val="14"/>
                <w:szCs w:val="14"/>
              </w:rPr>
              <w:t xml:space="preserve">Projeto executivo e "como construído" </w:t>
            </w:r>
            <w:r w:rsidRPr="00E414C7">
              <w:rPr>
                <w:sz w:val="14"/>
                <w:szCs w:val="14"/>
              </w:rPr>
              <w:br/>
              <w:t>(0)</w:t>
            </w:r>
          </w:p>
        </w:tc>
        <w:tc>
          <w:tcPr>
            <w:tcW w:w="2127" w:type="dxa"/>
            <w:shd w:val="clear" w:color="auto" w:fill="C2D69B" w:themeFill="accent3" w:themeFillTint="99"/>
            <w:vAlign w:val="center"/>
          </w:tcPr>
          <w:p w:rsidR="0077793F" w:rsidRPr="00E414C7" w:rsidRDefault="0077793F" w:rsidP="000D710B">
            <w:pPr>
              <w:pStyle w:val="Texto"/>
              <w:spacing w:before="0"/>
              <w:jc w:val="center"/>
              <w:rPr>
                <w:sz w:val="14"/>
                <w:szCs w:val="14"/>
              </w:rPr>
            </w:pPr>
            <w:r w:rsidRPr="00E414C7">
              <w:rPr>
                <w:sz w:val="14"/>
                <w:szCs w:val="14"/>
              </w:rPr>
              <w:t xml:space="preserve">Possui unidade administrativa com profissional técnico qualificado responsável pela segurança da barragem </w:t>
            </w:r>
            <w:r w:rsidRPr="00E414C7">
              <w:rPr>
                <w:sz w:val="14"/>
                <w:szCs w:val="14"/>
              </w:rPr>
              <w:br/>
              <w:t>(0)</w:t>
            </w:r>
          </w:p>
        </w:tc>
        <w:tc>
          <w:tcPr>
            <w:tcW w:w="1984" w:type="dxa"/>
            <w:shd w:val="clear" w:color="auto" w:fill="C2D69B" w:themeFill="accent3" w:themeFillTint="99"/>
            <w:vAlign w:val="center"/>
          </w:tcPr>
          <w:p w:rsidR="0077793F" w:rsidRPr="00E414C7" w:rsidRDefault="0077793F" w:rsidP="000D710B">
            <w:pPr>
              <w:pStyle w:val="Texto"/>
              <w:spacing w:before="0"/>
              <w:jc w:val="center"/>
              <w:rPr>
                <w:sz w:val="14"/>
                <w:szCs w:val="14"/>
              </w:rPr>
            </w:pPr>
            <w:r w:rsidRPr="00E414C7">
              <w:rPr>
                <w:sz w:val="14"/>
                <w:szCs w:val="14"/>
              </w:rPr>
              <w:t xml:space="preserve">Possui manuais de procedimentos para inspeção, monitoramento e operação </w:t>
            </w:r>
            <w:r w:rsidRPr="00E414C7">
              <w:rPr>
                <w:sz w:val="14"/>
                <w:szCs w:val="14"/>
              </w:rPr>
              <w:br/>
              <w:t>(0)</w:t>
            </w:r>
          </w:p>
        </w:tc>
        <w:tc>
          <w:tcPr>
            <w:tcW w:w="1701" w:type="dxa"/>
            <w:shd w:val="clear" w:color="auto" w:fill="C2D69B" w:themeFill="accent3" w:themeFillTint="99"/>
            <w:vAlign w:val="center"/>
          </w:tcPr>
          <w:p w:rsidR="0077793F" w:rsidRPr="00E414C7" w:rsidRDefault="0077793F" w:rsidP="000D710B">
            <w:pPr>
              <w:pStyle w:val="Texto"/>
              <w:spacing w:before="0"/>
              <w:jc w:val="center"/>
              <w:rPr>
                <w:sz w:val="14"/>
                <w:szCs w:val="14"/>
              </w:rPr>
            </w:pPr>
            <w:r w:rsidRPr="00E414C7">
              <w:rPr>
                <w:sz w:val="14"/>
                <w:szCs w:val="14"/>
              </w:rPr>
              <w:t xml:space="preserve">Possui PAE </w:t>
            </w:r>
            <w:r w:rsidRPr="00E414C7">
              <w:rPr>
                <w:sz w:val="14"/>
                <w:szCs w:val="14"/>
              </w:rPr>
              <w:br/>
              <w:t>(0)</w:t>
            </w:r>
          </w:p>
        </w:tc>
        <w:tc>
          <w:tcPr>
            <w:tcW w:w="2409" w:type="dxa"/>
            <w:shd w:val="clear" w:color="auto" w:fill="C2D69B" w:themeFill="accent3" w:themeFillTint="99"/>
            <w:vAlign w:val="center"/>
          </w:tcPr>
          <w:p w:rsidR="0077793F" w:rsidRPr="00E414C7" w:rsidRDefault="0077793F" w:rsidP="000D710B">
            <w:pPr>
              <w:pStyle w:val="Texto"/>
              <w:spacing w:before="0"/>
              <w:jc w:val="center"/>
              <w:rPr>
                <w:sz w:val="14"/>
                <w:szCs w:val="14"/>
              </w:rPr>
            </w:pPr>
            <w:r w:rsidRPr="00E414C7">
              <w:rPr>
                <w:sz w:val="14"/>
                <w:szCs w:val="14"/>
              </w:rPr>
              <w:t xml:space="preserve">Emite regularmente relatórios de inspeção e monitoramento com base na instrumentação e de Análise de Segurança </w:t>
            </w:r>
            <w:r w:rsidRPr="00E414C7">
              <w:rPr>
                <w:sz w:val="14"/>
                <w:szCs w:val="14"/>
              </w:rPr>
              <w:br/>
              <w:t>(0)</w:t>
            </w:r>
          </w:p>
        </w:tc>
      </w:tr>
      <w:tr w:rsidR="0077793F" w:rsidRPr="00E414C7" w:rsidTr="000D710B">
        <w:trPr>
          <w:trHeight w:val="1417"/>
        </w:trPr>
        <w:tc>
          <w:tcPr>
            <w:tcW w:w="1701" w:type="dxa"/>
            <w:shd w:val="clear" w:color="auto" w:fill="C2D69B" w:themeFill="accent3" w:themeFillTint="99"/>
            <w:vAlign w:val="center"/>
          </w:tcPr>
          <w:p w:rsidR="0077793F" w:rsidRPr="00E414C7" w:rsidRDefault="0077793F" w:rsidP="000D710B">
            <w:pPr>
              <w:pStyle w:val="Texto"/>
              <w:spacing w:before="0"/>
              <w:jc w:val="center"/>
              <w:rPr>
                <w:sz w:val="14"/>
                <w:szCs w:val="14"/>
              </w:rPr>
            </w:pPr>
            <w:r w:rsidRPr="00E414C7">
              <w:rPr>
                <w:sz w:val="14"/>
                <w:szCs w:val="14"/>
              </w:rPr>
              <w:t xml:space="preserve">Projeto executivo ou "como construído" </w:t>
            </w:r>
            <w:r w:rsidRPr="00E414C7">
              <w:rPr>
                <w:sz w:val="14"/>
                <w:szCs w:val="14"/>
              </w:rPr>
              <w:br/>
              <w:t>(2)</w:t>
            </w:r>
          </w:p>
        </w:tc>
        <w:tc>
          <w:tcPr>
            <w:tcW w:w="2127" w:type="dxa"/>
            <w:vAlign w:val="center"/>
          </w:tcPr>
          <w:p w:rsidR="0077793F" w:rsidRPr="00E414C7" w:rsidRDefault="0077793F" w:rsidP="000D710B">
            <w:pPr>
              <w:pStyle w:val="Texto"/>
              <w:spacing w:before="0"/>
              <w:jc w:val="center"/>
              <w:rPr>
                <w:sz w:val="14"/>
                <w:szCs w:val="14"/>
              </w:rPr>
            </w:pPr>
            <w:r w:rsidRPr="00E414C7">
              <w:rPr>
                <w:sz w:val="14"/>
                <w:szCs w:val="14"/>
              </w:rPr>
              <w:t xml:space="preserve">Possui profissional técnico qualificado (próprio ou contratado) responsável pela segurança da barragem </w:t>
            </w:r>
            <w:r w:rsidRPr="00E414C7">
              <w:rPr>
                <w:sz w:val="14"/>
                <w:szCs w:val="14"/>
              </w:rPr>
              <w:br/>
              <w:t>(1)</w:t>
            </w:r>
          </w:p>
        </w:tc>
        <w:tc>
          <w:tcPr>
            <w:tcW w:w="1984" w:type="dxa"/>
            <w:vAlign w:val="center"/>
          </w:tcPr>
          <w:p w:rsidR="0077793F" w:rsidRPr="00E414C7" w:rsidRDefault="0077793F" w:rsidP="000D710B">
            <w:pPr>
              <w:pStyle w:val="Texto"/>
              <w:spacing w:before="0"/>
              <w:jc w:val="center"/>
              <w:rPr>
                <w:sz w:val="14"/>
                <w:szCs w:val="14"/>
              </w:rPr>
            </w:pPr>
            <w:r w:rsidRPr="00E414C7">
              <w:rPr>
                <w:sz w:val="14"/>
                <w:szCs w:val="14"/>
              </w:rPr>
              <w:t xml:space="preserve">Possui apenas manual de procedimentos de monitoramento </w:t>
            </w:r>
            <w:r w:rsidRPr="00E414C7">
              <w:rPr>
                <w:sz w:val="14"/>
                <w:szCs w:val="14"/>
              </w:rPr>
              <w:br/>
              <w:t>(2)</w:t>
            </w:r>
          </w:p>
        </w:tc>
        <w:tc>
          <w:tcPr>
            <w:tcW w:w="1701" w:type="dxa"/>
            <w:vAlign w:val="center"/>
          </w:tcPr>
          <w:p w:rsidR="0077793F" w:rsidRPr="00E414C7" w:rsidRDefault="0077793F" w:rsidP="000D710B">
            <w:pPr>
              <w:pStyle w:val="Texto"/>
              <w:spacing w:before="0"/>
              <w:jc w:val="center"/>
              <w:rPr>
                <w:sz w:val="14"/>
                <w:szCs w:val="14"/>
              </w:rPr>
            </w:pPr>
            <w:r w:rsidRPr="00E414C7">
              <w:rPr>
                <w:sz w:val="14"/>
                <w:szCs w:val="14"/>
              </w:rPr>
              <w:t xml:space="preserve">Não possui PAE (não é exigido pelo órgão fiscalizador) </w:t>
            </w:r>
            <w:r w:rsidRPr="00E414C7">
              <w:rPr>
                <w:sz w:val="14"/>
                <w:szCs w:val="14"/>
              </w:rPr>
              <w:br/>
              <w:t>(2)</w:t>
            </w:r>
          </w:p>
        </w:tc>
        <w:tc>
          <w:tcPr>
            <w:tcW w:w="2409" w:type="dxa"/>
            <w:vAlign w:val="center"/>
          </w:tcPr>
          <w:p w:rsidR="0077793F" w:rsidRPr="00E414C7" w:rsidRDefault="0077793F" w:rsidP="000D710B">
            <w:pPr>
              <w:pStyle w:val="Texto"/>
              <w:spacing w:before="0"/>
              <w:jc w:val="center"/>
              <w:rPr>
                <w:sz w:val="14"/>
                <w:szCs w:val="14"/>
              </w:rPr>
            </w:pPr>
            <w:r w:rsidRPr="00E414C7">
              <w:rPr>
                <w:sz w:val="14"/>
                <w:szCs w:val="14"/>
              </w:rPr>
              <w:t xml:space="preserve">Emite regularmente apenas relatórios de Análise de Segurança </w:t>
            </w:r>
            <w:r w:rsidRPr="00E414C7">
              <w:rPr>
                <w:sz w:val="14"/>
                <w:szCs w:val="14"/>
              </w:rPr>
              <w:br/>
              <w:t>(2)</w:t>
            </w:r>
          </w:p>
        </w:tc>
      </w:tr>
      <w:tr w:rsidR="0077793F" w:rsidRPr="00E414C7" w:rsidTr="000D710B">
        <w:trPr>
          <w:trHeight w:val="1417"/>
        </w:trPr>
        <w:tc>
          <w:tcPr>
            <w:tcW w:w="1701" w:type="dxa"/>
            <w:shd w:val="clear" w:color="auto" w:fill="auto"/>
            <w:vAlign w:val="center"/>
          </w:tcPr>
          <w:p w:rsidR="0077793F" w:rsidRPr="00E414C7" w:rsidRDefault="0077793F" w:rsidP="000D710B">
            <w:pPr>
              <w:pStyle w:val="Texto"/>
              <w:spacing w:before="0"/>
              <w:jc w:val="center"/>
              <w:rPr>
                <w:sz w:val="14"/>
                <w:szCs w:val="14"/>
              </w:rPr>
            </w:pPr>
            <w:r w:rsidRPr="00E414C7">
              <w:rPr>
                <w:sz w:val="14"/>
                <w:szCs w:val="14"/>
              </w:rPr>
              <w:t xml:space="preserve">Projeto "como está" </w:t>
            </w:r>
            <w:r w:rsidRPr="00E414C7">
              <w:rPr>
                <w:sz w:val="14"/>
                <w:szCs w:val="14"/>
              </w:rPr>
              <w:br/>
              <w:t>(3)</w:t>
            </w:r>
          </w:p>
        </w:tc>
        <w:tc>
          <w:tcPr>
            <w:tcW w:w="2127" w:type="dxa"/>
            <w:vAlign w:val="center"/>
          </w:tcPr>
          <w:p w:rsidR="0077793F" w:rsidRPr="00E414C7" w:rsidRDefault="0077793F" w:rsidP="000D710B">
            <w:pPr>
              <w:pStyle w:val="Texto"/>
              <w:spacing w:before="0"/>
              <w:jc w:val="center"/>
              <w:rPr>
                <w:sz w:val="14"/>
                <w:szCs w:val="14"/>
              </w:rPr>
            </w:pPr>
            <w:r w:rsidRPr="00E414C7">
              <w:rPr>
                <w:sz w:val="14"/>
                <w:szCs w:val="14"/>
              </w:rPr>
              <w:t xml:space="preserve">Possui unidade administrativa sem profissional técnico qualificado responsável pela segurança da barragem </w:t>
            </w:r>
            <w:r w:rsidRPr="00E414C7">
              <w:rPr>
                <w:sz w:val="14"/>
                <w:szCs w:val="14"/>
              </w:rPr>
              <w:br/>
              <w:t>(3)</w:t>
            </w:r>
          </w:p>
        </w:tc>
        <w:tc>
          <w:tcPr>
            <w:tcW w:w="1984" w:type="dxa"/>
            <w:vAlign w:val="center"/>
          </w:tcPr>
          <w:p w:rsidR="0077793F" w:rsidRPr="00E414C7" w:rsidRDefault="0077793F" w:rsidP="000D710B">
            <w:pPr>
              <w:pStyle w:val="Texto"/>
              <w:spacing w:before="0"/>
              <w:jc w:val="center"/>
              <w:rPr>
                <w:sz w:val="14"/>
                <w:szCs w:val="14"/>
              </w:rPr>
            </w:pPr>
            <w:r w:rsidRPr="00E414C7">
              <w:rPr>
                <w:sz w:val="14"/>
                <w:szCs w:val="14"/>
              </w:rPr>
              <w:t xml:space="preserve">Possui apenas manual de procedimentos de inspeção </w:t>
            </w:r>
            <w:r w:rsidRPr="00E414C7">
              <w:rPr>
                <w:sz w:val="14"/>
                <w:szCs w:val="14"/>
              </w:rPr>
              <w:br/>
              <w:t>(4)</w:t>
            </w:r>
          </w:p>
        </w:tc>
        <w:tc>
          <w:tcPr>
            <w:tcW w:w="1701" w:type="dxa"/>
            <w:vAlign w:val="center"/>
          </w:tcPr>
          <w:p w:rsidR="0077793F" w:rsidRPr="00E414C7" w:rsidRDefault="0077793F" w:rsidP="000D710B">
            <w:pPr>
              <w:pStyle w:val="Texto"/>
              <w:spacing w:before="0"/>
              <w:jc w:val="center"/>
              <w:rPr>
                <w:sz w:val="14"/>
                <w:szCs w:val="14"/>
              </w:rPr>
            </w:pPr>
            <w:r w:rsidRPr="00E414C7">
              <w:rPr>
                <w:sz w:val="14"/>
                <w:szCs w:val="14"/>
              </w:rPr>
              <w:t xml:space="preserve">PAE em elaboração </w:t>
            </w:r>
            <w:r w:rsidRPr="00E414C7">
              <w:rPr>
                <w:sz w:val="14"/>
                <w:szCs w:val="14"/>
              </w:rPr>
              <w:br/>
              <w:t>(4)</w:t>
            </w:r>
          </w:p>
        </w:tc>
        <w:tc>
          <w:tcPr>
            <w:tcW w:w="2409" w:type="dxa"/>
            <w:vAlign w:val="center"/>
          </w:tcPr>
          <w:p w:rsidR="0077793F" w:rsidRPr="00E414C7" w:rsidRDefault="0077793F" w:rsidP="000D710B">
            <w:pPr>
              <w:pStyle w:val="Texto"/>
              <w:spacing w:before="0"/>
              <w:jc w:val="center"/>
              <w:rPr>
                <w:sz w:val="14"/>
                <w:szCs w:val="14"/>
              </w:rPr>
            </w:pPr>
            <w:r w:rsidRPr="00E414C7">
              <w:rPr>
                <w:sz w:val="14"/>
                <w:szCs w:val="14"/>
              </w:rPr>
              <w:t xml:space="preserve">Emite regularmente apenas relatórios de inspeção e monitoramento </w:t>
            </w:r>
            <w:r w:rsidRPr="00E414C7">
              <w:rPr>
                <w:sz w:val="14"/>
                <w:szCs w:val="14"/>
              </w:rPr>
              <w:br/>
              <w:t>(4)</w:t>
            </w:r>
          </w:p>
        </w:tc>
      </w:tr>
      <w:tr w:rsidR="0077793F" w:rsidRPr="00E414C7" w:rsidTr="000D710B">
        <w:trPr>
          <w:trHeight w:val="1417"/>
        </w:trPr>
        <w:tc>
          <w:tcPr>
            <w:tcW w:w="1701" w:type="dxa"/>
            <w:vAlign w:val="center"/>
          </w:tcPr>
          <w:p w:rsidR="0077793F" w:rsidRPr="00E414C7" w:rsidRDefault="0077793F" w:rsidP="000D710B">
            <w:pPr>
              <w:pStyle w:val="Texto"/>
              <w:spacing w:before="0"/>
              <w:jc w:val="center"/>
              <w:rPr>
                <w:sz w:val="14"/>
                <w:szCs w:val="14"/>
              </w:rPr>
            </w:pPr>
            <w:r w:rsidRPr="00E414C7">
              <w:rPr>
                <w:sz w:val="14"/>
                <w:szCs w:val="14"/>
              </w:rPr>
              <w:t xml:space="preserve">Projeto básico </w:t>
            </w:r>
            <w:r w:rsidRPr="00E414C7">
              <w:rPr>
                <w:sz w:val="14"/>
                <w:szCs w:val="14"/>
              </w:rPr>
              <w:br/>
              <w:t>(5)</w:t>
            </w:r>
          </w:p>
        </w:tc>
        <w:tc>
          <w:tcPr>
            <w:tcW w:w="2127" w:type="dxa"/>
            <w:vAlign w:val="center"/>
          </w:tcPr>
          <w:p w:rsidR="0077793F" w:rsidRPr="00E414C7" w:rsidRDefault="0077793F" w:rsidP="000D710B">
            <w:pPr>
              <w:pStyle w:val="Texto"/>
              <w:spacing w:before="0"/>
              <w:jc w:val="center"/>
              <w:rPr>
                <w:sz w:val="14"/>
                <w:szCs w:val="14"/>
              </w:rPr>
            </w:pPr>
            <w:r w:rsidRPr="00E414C7">
              <w:rPr>
                <w:sz w:val="14"/>
                <w:szCs w:val="14"/>
              </w:rPr>
              <w:t xml:space="preserve">Não possui unidade administrativa e responsável técnico qualificado pela segurança da barragem </w:t>
            </w:r>
            <w:r w:rsidRPr="00E414C7">
              <w:rPr>
                <w:sz w:val="14"/>
                <w:szCs w:val="14"/>
              </w:rPr>
              <w:br/>
              <w:t>(6)</w:t>
            </w:r>
          </w:p>
        </w:tc>
        <w:tc>
          <w:tcPr>
            <w:tcW w:w="1984" w:type="dxa"/>
            <w:vAlign w:val="center"/>
          </w:tcPr>
          <w:p w:rsidR="0077793F" w:rsidRPr="00E414C7" w:rsidRDefault="0077793F" w:rsidP="000D710B">
            <w:pPr>
              <w:pStyle w:val="Texto"/>
              <w:spacing w:before="0"/>
              <w:jc w:val="center"/>
              <w:rPr>
                <w:sz w:val="14"/>
                <w:szCs w:val="14"/>
              </w:rPr>
            </w:pPr>
            <w:r w:rsidRPr="00E414C7">
              <w:rPr>
                <w:sz w:val="14"/>
                <w:szCs w:val="14"/>
              </w:rPr>
              <w:t xml:space="preserve">Não possui manuais ou procedimentos formais para monitoramento e inspeções </w:t>
            </w:r>
            <w:r w:rsidRPr="00E414C7">
              <w:rPr>
                <w:sz w:val="14"/>
                <w:szCs w:val="14"/>
              </w:rPr>
              <w:br/>
              <w:t>(8)</w:t>
            </w:r>
          </w:p>
        </w:tc>
        <w:tc>
          <w:tcPr>
            <w:tcW w:w="1701" w:type="dxa"/>
            <w:vAlign w:val="center"/>
          </w:tcPr>
          <w:p w:rsidR="0077793F" w:rsidRPr="00E414C7" w:rsidRDefault="0077793F" w:rsidP="000D710B">
            <w:pPr>
              <w:pStyle w:val="Texto"/>
              <w:spacing w:before="0"/>
              <w:jc w:val="center"/>
              <w:rPr>
                <w:sz w:val="14"/>
                <w:szCs w:val="14"/>
              </w:rPr>
            </w:pPr>
            <w:r w:rsidRPr="00E414C7">
              <w:rPr>
                <w:sz w:val="14"/>
                <w:szCs w:val="14"/>
              </w:rPr>
              <w:t xml:space="preserve">Não possui PAE (quando for exigido pelo órgão fiscalizador) </w:t>
            </w:r>
            <w:r w:rsidRPr="00E414C7">
              <w:rPr>
                <w:sz w:val="14"/>
                <w:szCs w:val="14"/>
              </w:rPr>
              <w:br/>
              <w:t>(8)</w:t>
            </w:r>
          </w:p>
        </w:tc>
        <w:tc>
          <w:tcPr>
            <w:tcW w:w="2409" w:type="dxa"/>
            <w:vAlign w:val="center"/>
          </w:tcPr>
          <w:p w:rsidR="0077793F" w:rsidRPr="00E414C7" w:rsidRDefault="0077793F" w:rsidP="000D710B">
            <w:pPr>
              <w:pStyle w:val="Texto"/>
              <w:spacing w:before="0"/>
              <w:jc w:val="center"/>
              <w:rPr>
                <w:sz w:val="14"/>
                <w:szCs w:val="14"/>
              </w:rPr>
            </w:pPr>
            <w:r w:rsidRPr="00E414C7">
              <w:rPr>
                <w:sz w:val="14"/>
                <w:szCs w:val="14"/>
              </w:rPr>
              <w:t xml:space="preserve">Emite regularmente apenas relatórios de inspeção visual </w:t>
            </w:r>
            <w:r w:rsidRPr="00E414C7">
              <w:rPr>
                <w:sz w:val="14"/>
                <w:szCs w:val="14"/>
              </w:rPr>
              <w:br/>
              <w:t>(6)</w:t>
            </w:r>
          </w:p>
        </w:tc>
      </w:tr>
      <w:tr w:rsidR="0077793F" w:rsidRPr="00E414C7" w:rsidTr="000D710B">
        <w:trPr>
          <w:trHeight w:val="1417"/>
        </w:trPr>
        <w:tc>
          <w:tcPr>
            <w:tcW w:w="1701" w:type="dxa"/>
            <w:vAlign w:val="center"/>
          </w:tcPr>
          <w:p w:rsidR="0077793F" w:rsidRPr="00E414C7" w:rsidRDefault="0077793F" w:rsidP="000D710B">
            <w:pPr>
              <w:pStyle w:val="Texto"/>
              <w:spacing w:before="0"/>
              <w:jc w:val="center"/>
              <w:rPr>
                <w:sz w:val="14"/>
                <w:szCs w:val="14"/>
              </w:rPr>
            </w:pPr>
            <w:r w:rsidRPr="00E414C7">
              <w:rPr>
                <w:sz w:val="14"/>
                <w:szCs w:val="14"/>
              </w:rPr>
              <w:t xml:space="preserve">Projeto conceitual </w:t>
            </w:r>
            <w:r w:rsidRPr="00E414C7">
              <w:rPr>
                <w:sz w:val="14"/>
                <w:szCs w:val="14"/>
              </w:rPr>
              <w:br/>
              <w:t>(8)</w:t>
            </w:r>
          </w:p>
        </w:tc>
        <w:tc>
          <w:tcPr>
            <w:tcW w:w="2127" w:type="dxa"/>
            <w:vAlign w:val="center"/>
          </w:tcPr>
          <w:p w:rsidR="0077793F" w:rsidRPr="00E414C7" w:rsidRDefault="0077793F" w:rsidP="000D710B">
            <w:pPr>
              <w:pStyle w:val="Texto"/>
              <w:spacing w:before="0"/>
              <w:jc w:val="center"/>
              <w:rPr>
                <w:sz w:val="14"/>
                <w:szCs w:val="14"/>
              </w:rPr>
            </w:pPr>
            <w:r w:rsidRPr="00E414C7">
              <w:rPr>
                <w:sz w:val="14"/>
                <w:szCs w:val="14"/>
              </w:rPr>
              <w:t>-</w:t>
            </w:r>
          </w:p>
        </w:tc>
        <w:tc>
          <w:tcPr>
            <w:tcW w:w="1984" w:type="dxa"/>
            <w:vAlign w:val="center"/>
          </w:tcPr>
          <w:p w:rsidR="0077793F" w:rsidRPr="00E414C7" w:rsidRDefault="0077793F" w:rsidP="000D710B">
            <w:pPr>
              <w:pStyle w:val="Texto"/>
              <w:spacing w:before="0"/>
              <w:jc w:val="center"/>
              <w:rPr>
                <w:sz w:val="14"/>
                <w:szCs w:val="14"/>
              </w:rPr>
            </w:pPr>
            <w:r w:rsidRPr="00E414C7">
              <w:rPr>
                <w:sz w:val="14"/>
                <w:szCs w:val="14"/>
              </w:rPr>
              <w:t>-</w:t>
            </w:r>
          </w:p>
        </w:tc>
        <w:tc>
          <w:tcPr>
            <w:tcW w:w="1701" w:type="dxa"/>
            <w:vAlign w:val="center"/>
          </w:tcPr>
          <w:p w:rsidR="0077793F" w:rsidRPr="00E414C7" w:rsidRDefault="0077793F" w:rsidP="000D710B">
            <w:pPr>
              <w:pStyle w:val="Texto"/>
              <w:spacing w:before="0"/>
              <w:jc w:val="center"/>
              <w:rPr>
                <w:sz w:val="14"/>
                <w:szCs w:val="14"/>
              </w:rPr>
            </w:pPr>
            <w:r w:rsidRPr="00E414C7">
              <w:rPr>
                <w:sz w:val="14"/>
                <w:szCs w:val="14"/>
              </w:rPr>
              <w:t>-</w:t>
            </w:r>
          </w:p>
        </w:tc>
        <w:tc>
          <w:tcPr>
            <w:tcW w:w="2409" w:type="dxa"/>
            <w:vAlign w:val="center"/>
          </w:tcPr>
          <w:p w:rsidR="0077793F" w:rsidRPr="00E414C7" w:rsidRDefault="0077793F" w:rsidP="000D710B">
            <w:pPr>
              <w:pStyle w:val="Texto"/>
              <w:spacing w:before="0"/>
              <w:jc w:val="center"/>
              <w:rPr>
                <w:sz w:val="14"/>
                <w:szCs w:val="14"/>
              </w:rPr>
            </w:pPr>
            <w:r w:rsidRPr="00E414C7">
              <w:rPr>
                <w:sz w:val="14"/>
                <w:szCs w:val="14"/>
              </w:rPr>
              <w:t xml:space="preserve">Não emite regularmente relatórios de inspeção e monitoramento e de Análise de Segurança </w:t>
            </w:r>
            <w:r w:rsidRPr="00E414C7">
              <w:rPr>
                <w:sz w:val="14"/>
                <w:szCs w:val="14"/>
              </w:rPr>
              <w:br/>
              <w:t>(8)</w:t>
            </w:r>
          </w:p>
        </w:tc>
      </w:tr>
      <w:tr w:rsidR="0077793F" w:rsidRPr="00E414C7" w:rsidTr="000D710B">
        <w:trPr>
          <w:trHeight w:val="567"/>
        </w:trPr>
        <w:tc>
          <w:tcPr>
            <w:tcW w:w="9922" w:type="dxa"/>
            <w:gridSpan w:val="5"/>
            <w:shd w:val="clear" w:color="auto" w:fill="D9D9D9" w:themeFill="background1" w:themeFillShade="D9"/>
            <w:vAlign w:val="center"/>
          </w:tcPr>
          <w:p w:rsidR="0077793F" w:rsidRPr="00E414C7" w:rsidRDefault="0077793F" w:rsidP="000D710B">
            <w:pPr>
              <w:pStyle w:val="Texto"/>
              <w:spacing w:before="0"/>
              <w:jc w:val="center"/>
              <w:rPr>
                <w:b/>
                <w:sz w:val="20"/>
                <w:szCs w:val="20"/>
              </w:rPr>
            </w:pPr>
            <w:r w:rsidRPr="00E414C7">
              <w:rPr>
                <w:b/>
                <w:sz w:val="20"/>
                <w:szCs w:val="20"/>
              </w:rPr>
              <w:t>R</w:t>
            </w:r>
            <w:r>
              <w:rPr>
                <w:b/>
                <w:sz w:val="20"/>
                <w:szCs w:val="20"/>
              </w:rPr>
              <w:t>esultado da Avaliação: (∑ PS = 2</w:t>
            </w:r>
            <w:r w:rsidRPr="00E414C7">
              <w:rPr>
                <w:b/>
                <w:sz w:val="20"/>
                <w:szCs w:val="20"/>
              </w:rPr>
              <w:t>)</w:t>
            </w:r>
          </w:p>
        </w:tc>
      </w:tr>
    </w:tbl>
    <w:p w:rsidR="004A0153" w:rsidRDefault="004A0153" w:rsidP="004A0153">
      <w:pPr>
        <w:rPr>
          <w:b/>
        </w:rPr>
      </w:pPr>
      <w:r>
        <w:rPr>
          <w:b/>
        </w:rPr>
        <w:br w:type="page"/>
      </w:r>
    </w:p>
    <w:p w:rsidR="004A0153" w:rsidRPr="00614FCE" w:rsidRDefault="004A0153" w:rsidP="004A0153">
      <w:pPr>
        <w:pStyle w:val="Ttulo2"/>
        <w:tabs>
          <w:tab w:val="num" w:pos="1134"/>
        </w:tabs>
        <w:spacing w:after="240"/>
        <w:ind w:left="1134" w:hanging="1134"/>
      </w:pPr>
      <w:r w:rsidRPr="00614FCE">
        <w:t>DANO POTENCIAL ASSOCIADO</w:t>
      </w:r>
    </w:p>
    <w:p w:rsidR="004A0153" w:rsidRPr="00614FCE" w:rsidRDefault="004A0153" w:rsidP="004A0153">
      <w:pPr>
        <w:pStyle w:val="LegTab"/>
      </w:pPr>
      <w:bookmarkStart w:id="59" w:name="_Ref496389477"/>
      <w:bookmarkStart w:id="60" w:name="_Ref496014891"/>
      <w:bookmarkStart w:id="61" w:name="_Toc496015942"/>
      <w:bookmarkStart w:id="62" w:name="_Toc498618843"/>
      <w:r w:rsidRPr="00C91F0C">
        <w:rPr>
          <w:b/>
        </w:rPr>
        <w:t xml:space="preserve">Tabela </w:t>
      </w:r>
      <w:r w:rsidRPr="00C91F0C">
        <w:rPr>
          <w:b/>
        </w:rPr>
        <w:fldChar w:fldCharType="begin"/>
      </w:r>
      <w:r w:rsidRPr="00C91F0C">
        <w:rPr>
          <w:b/>
        </w:rPr>
        <w:instrText xml:space="preserve"> STYLEREF 1 \s </w:instrText>
      </w:r>
      <w:r w:rsidRPr="00C91F0C">
        <w:rPr>
          <w:b/>
        </w:rPr>
        <w:fldChar w:fldCharType="separate"/>
      </w:r>
      <w:r w:rsidR="00BF3F9F">
        <w:rPr>
          <w:b/>
          <w:noProof/>
        </w:rPr>
        <w:t>8</w:t>
      </w:r>
      <w:r w:rsidRPr="00C91F0C">
        <w:rPr>
          <w:b/>
        </w:rPr>
        <w:fldChar w:fldCharType="end"/>
      </w:r>
      <w:r w:rsidRPr="00C91F0C">
        <w:rPr>
          <w:b/>
        </w:rPr>
        <w:t>.</w:t>
      </w:r>
      <w:r w:rsidRPr="00C91F0C">
        <w:rPr>
          <w:b/>
        </w:rPr>
        <w:fldChar w:fldCharType="begin"/>
      </w:r>
      <w:r w:rsidRPr="00C91F0C">
        <w:rPr>
          <w:b/>
        </w:rPr>
        <w:instrText xml:space="preserve"> SEQ Tabela \* ARABIC \s 1 </w:instrText>
      </w:r>
      <w:r w:rsidRPr="00C91F0C">
        <w:rPr>
          <w:b/>
        </w:rPr>
        <w:fldChar w:fldCharType="separate"/>
      </w:r>
      <w:r w:rsidR="00BF3F9F">
        <w:rPr>
          <w:b/>
          <w:noProof/>
        </w:rPr>
        <w:t>4</w:t>
      </w:r>
      <w:r w:rsidRPr="00C91F0C">
        <w:rPr>
          <w:b/>
        </w:rPr>
        <w:fldChar w:fldCharType="end"/>
      </w:r>
      <w:bookmarkEnd w:id="59"/>
      <w:r w:rsidRPr="00614FCE">
        <w:t xml:space="preserve"> - </w:t>
      </w:r>
      <w:r w:rsidRPr="00614FCE">
        <w:rPr>
          <w:noProof/>
        </w:rPr>
        <w:t>Classificação quanto ao Dano Potencial Associado.</w:t>
      </w:r>
      <w:bookmarkEnd w:id="60"/>
      <w:bookmarkEnd w:id="61"/>
      <w:bookmarkEnd w:id="62"/>
    </w:p>
    <w:tbl>
      <w:tblPr>
        <w:tblStyle w:val="Tabelacomgrade"/>
        <w:tblW w:w="0" w:type="auto"/>
        <w:tblBorders>
          <w:left w:val="none" w:sz="0" w:space="0" w:color="auto"/>
          <w:right w:val="none" w:sz="0" w:space="0" w:color="auto"/>
        </w:tblBorders>
        <w:tblLook w:val="04A0" w:firstRow="1" w:lastRow="0" w:firstColumn="1" w:lastColumn="0" w:noHBand="0" w:noVBand="1"/>
      </w:tblPr>
      <w:tblGrid>
        <w:gridCol w:w="2480"/>
        <w:gridCol w:w="2481"/>
        <w:gridCol w:w="2480"/>
        <w:gridCol w:w="2481"/>
      </w:tblGrid>
      <w:tr w:rsidR="004A0153" w:rsidRPr="00E414C7" w:rsidTr="007470ED">
        <w:trPr>
          <w:trHeight w:val="567"/>
        </w:trPr>
        <w:tc>
          <w:tcPr>
            <w:tcW w:w="9922" w:type="dxa"/>
            <w:gridSpan w:val="4"/>
            <w:shd w:val="clear" w:color="auto" w:fill="D9D9D9" w:themeFill="background1" w:themeFillShade="D9"/>
            <w:vAlign w:val="center"/>
          </w:tcPr>
          <w:p w:rsidR="004A0153" w:rsidRPr="00E414C7" w:rsidRDefault="004A0153" w:rsidP="007470ED">
            <w:pPr>
              <w:pStyle w:val="Texto"/>
              <w:spacing w:before="0"/>
              <w:jc w:val="center"/>
              <w:rPr>
                <w:b/>
                <w:sz w:val="20"/>
                <w:szCs w:val="20"/>
              </w:rPr>
            </w:pPr>
            <w:r w:rsidRPr="00E414C7">
              <w:rPr>
                <w:b/>
                <w:sz w:val="20"/>
                <w:szCs w:val="20"/>
              </w:rPr>
              <w:t>Dano Potencial Associado (DPA)</w:t>
            </w:r>
          </w:p>
        </w:tc>
      </w:tr>
      <w:tr w:rsidR="004A0153" w:rsidRPr="00E414C7" w:rsidTr="007470ED">
        <w:trPr>
          <w:trHeight w:val="567"/>
        </w:trPr>
        <w:tc>
          <w:tcPr>
            <w:tcW w:w="2480" w:type="dxa"/>
            <w:shd w:val="clear" w:color="auto" w:fill="D9D9D9" w:themeFill="background1" w:themeFillShade="D9"/>
            <w:vAlign w:val="center"/>
          </w:tcPr>
          <w:p w:rsidR="004A0153" w:rsidRPr="00E414C7" w:rsidRDefault="004A0153" w:rsidP="007470ED">
            <w:pPr>
              <w:pStyle w:val="Texto"/>
              <w:spacing w:before="0"/>
              <w:jc w:val="center"/>
              <w:rPr>
                <w:b/>
                <w:sz w:val="16"/>
                <w:szCs w:val="16"/>
              </w:rPr>
            </w:pPr>
            <w:r w:rsidRPr="00E414C7">
              <w:rPr>
                <w:b/>
                <w:sz w:val="16"/>
                <w:szCs w:val="16"/>
              </w:rPr>
              <w:t>Volume Total do Reservatório</w:t>
            </w:r>
          </w:p>
        </w:tc>
        <w:tc>
          <w:tcPr>
            <w:tcW w:w="2481" w:type="dxa"/>
            <w:shd w:val="clear" w:color="auto" w:fill="D9D9D9" w:themeFill="background1" w:themeFillShade="D9"/>
            <w:vAlign w:val="center"/>
          </w:tcPr>
          <w:p w:rsidR="004A0153" w:rsidRPr="00E414C7" w:rsidRDefault="004A0153" w:rsidP="007470ED">
            <w:pPr>
              <w:pStyle w:val="Texto"/>
              <w:spacing w:before="0"/>
              <w:jc w:val="center"/>
              <w:rPr>
                <w:b/>
                <w:sz w:val="16"/>
                <w:szCs w:val="16"/>
              </w:rPr>
            </w:pPr>
            <w:r w:rsidRPr="00E414C7">
              <w:rPr>
                <w:b/>
                <w:sz w:val="16"/>
                <w:szCs w:val="16"/>
              </w:rPr>
              <w:t>Existência de população a jusante</w:t>
            </w:r>
          </w:p>
        </w:tc>
        <w:tc>
          <w:tcPr>
            <w:tcW w:w="2480" w:type="dxa"/>
            <w:shd w:val="clear" w:color="auto" w:fill="D9D9D9" w:themeFill="background1" w:themeFillShade="D9"/>
            <w:vAlign w:val="center"/>
          </w:tcPr>
          <w:p w:rsidR="004A0153" w:rsidRPr="00E414C7" w:rsidRDefault="004A0153" w:rsidP="007470ED">
            <w:pPr>
              <w:pStyle w:val="Texto"/>
              <w:spacing w:before="0"/>
              <w:jc w:val="center"/>
              <w:rPr>
                <w:b/>
                <w:sz w:val="16"/>
                <w:szCs w:val="16"/>
              </w:rPr>
            </w:pPr>
            <w:r w:rsidRPr="00E414C7">
              <w:rPr>
                <w:b/>
                <w:sz w:val="16"/>
                <w:szCs w:val="16"/>
              </w:rPr>
              <w:t>Impacto ambiental</w:t>
            </w:r>
          </w:p>
        </w:tc>
        <w:tc>
          <w:tcPr>
            <w:tcW w:w="2481" w:type="dxa"/>
            <w:shd w:val="clear" w:color="auto" w:fill="D9D9D9" w:themeFill="background1" w:themeFillShade="D9"/>
            <w:vAlign w:val="center"/>
          </w:tcPr>
          <w:p w:rsidR="004A0153" w:rsidRPr="00E414C7" w:rsidRDefault="004A0153" w:rsidP="007470ED">
            <w:pPr>
              <w:pStyle w:val="Texto"/>
              <w:spacing w:before="0"/>
              <w:jc w:val="center"/>
              <w:rPr>
                <w:b/>
                <w:sz w:val="16"/>
                <w:szCs w:val="16"/>
              </w:rPr>
            </w:pPr>
            <w:r w:rsidRPr="00E414C7">
              <w:rPr>
                <w:b/>
                <w:sz w:val="16"/>
                <w:szCs w:val="16"/>
              </w:rPr>
              <w:t>Impacto socioeconômico</w:t>
            </w:r>
          </w:p>
        </w:tc>
      </w:tr>
      <w:tr w:rsidR="004A0153" w:rsidRPr="00E414C7" w:rsidTr="007470ED">
        <w:trPr>
          <w:trHeight w:val="1531"/>
        </w:trPr>
        <w:tc>
          <w:tcPr>
            <w:tcW w:w="2480" w:type="dxa"/>
            <w:vAlign w:val="center"/>
          </w:tcPr>
          <w:p w:rsidR="004A0153" w:rsidRPr="00E414C7" w:rsidRDefault="004A0153" w:rsidP="007470ED">
            <w:pPr>
              <w:pStyle w:val="Texto"/>
              <w:spacing w:before="0"/>
              <w:jc w:val="center"/>
              <w:rPr>
                <w:sz w:val="14"/>
                <w:szCs w:val="14"/>
              </w:rPr>
            </w:pPr>
            <w:r w:rsidRPr="00E414C7">
              <w:rPr>
                <w:sz w:val="14"/>
                <w:szCs w:val="14"/>
              </w:rPr>
              <w:t xml:space="preserve">Muito Pequeno &lt; = 500 mil m³ </w:t>
            </w:r>
            <w:r w:rsidRPr="00E414C7">
              <w:rPr>
                <w:sz w:val="14"/>
                <w:szCs w:val="14"/>
              </w:rPr>
              <w:br/>
              <w:t>(1)</w:t>
            </w:r>
          </w:p>
        </w:tc>
        <w:tc>
          <w:tcPr>
            <w:tcW w:w="2481" w:type="dxa"/>
            <w:vAlign w:val="center"/>
          </w:tcPr>
          <w:p w:rsidR="004A0153" w:rsidRPr="00E414C7" w:rsidRDefault="004A0153" w:rsidP="007470ED">
            <w:pPr>
              <w:pStyle w:val="Texto"/>
              <w:spacing w:before="0"/>
              <w:jc w:val="center"/>
              <w:rPr>
                <w:sz w:val="14"/>
                <w:szCs w:val="14"/>
              </w:rPr>
            </w:pPr>
            <w:r w:rsidRPr="00E414C7">
              <w:rPr>
                <w:sz w:val="14"/>
                <w:szCs w:val="14"/>
              </w:rPr>
              <w:t xml:space="preserve">INEXISTENTE (não existem pessoas permanentes / residentes ou temporárias / transitando na área afetada a jusante da barragem) </w:t>
            </w:r>
            <w:r w:rsidRPr="00E414C7">
              <w:rPr>
                <w:sz w:val="14"/>
                <w:szCs w:val="14"/>
              </w:rPr>
              <w:br/>
              <w:t>(0)</w:t>
            </w:r>
          </w:p>
        </w:tc>
        <w:tc>
          <w:tcPr>
            <w:tcW w:w="2480" w:type="dxa"/>
            <w:shd w:val="clear" w:color="auto" w:fill="auto"/>
            <w:vAlign w:val="center"/>
          </w:tcPr>
          <w:p w:rsidR="004A0153" w:rsidRPr="00E414C7" w:rsidRDefault="004A0153" w:rsidP="007470ED">
            <w:pPr>
              <w:pStyle w:val="Texto"/>
              <w:spacing w:before="0"/>
              <w:jc w:val="center"/>
              <w:rPr>
                <w:sz w:val="14"/>
                <w:szCs w:val="14"/>
              </w:rPr>
            </w:pPr>
            <w:r w:rsidRPr="00E414C7">
              <w:rPr>
                <w:sz w:val="14"/>
                <w:szCs w:val="14"/>
              </w:rPr>
              <w:t xml:space="preserve">INSIGNIFICANTE (área afetada a jusante da barragem encontra-se totalmente descaracterizada de suas condições naturais e a estrutura armazena apenas resíduos Classe II B – Inertes segundo a NBR 10.004 da ABNT) </w:t>
            </w:r>
            <w:r w:rsidRPr="00E414C7">
              <w:rPr>
                <w:sz w:val="14"/>
                <w:szCs w:val="14"/>
              </w:rPr>
              <w:br/>
              <w:t>(0)</w:t>
            </w:r>
          </w:p>
        </w:tc>
        <w:tc>
          <w:tcPr>
            <w:tcW w:w="2481" w:type="dxa"/>
            <w:vAlign w:val="center"/>
          </w:tcPr>
          <w:p w:rsidR="004A0153" w:rsidRPr="00E414C7" w:rsidRDefault="004A0153" w:rsidP="007470ED">
            <w:pPr>
              <w:pStyle w:val="Texto"/>
              <w:spacing w:before="0"/>
              <w:jc w:val="center"/>
              <w:rPr>
                <w:sz w:val="14"/>
                <w:szCs w:val="14"/>
              </w:rPr>
            </w:pPr>
            <w:r w:rsidRPr="00E414C7">
              <w:rPr>
                <w:sz w:val="14"/>
                <w:szCs w:val="14"/>
              </w:rPr>
              <w:t xml:space="preserve">INEXISTENTE (não existem quaisquer instalações na área afetada a jusante da barragem) </w:t>
            </w:r>
            <w:r w:rsidRPr="00E414C7">
              <w:rPr>
                <w:sz w:val="14"/>
                <w:szCs w:val="14"/>
              </w:rPr>
              <w:br/>
              <w:t>(0)</w:t>
            </w:r>
          </w:p>
        </w:tc>
      </w:tr>
      <w:tr w:rsidR="004A0153" w:rsidRPr="00E414C7" w:rsidTr="00190B11">
        <w:trPr>
          <w:trHeight w:val="1531"/>
        </w:trPr>
        <w:tc>
          <w:tcPr>
            <w:tcW w:w="2480" w:type="dxa"/>
            <w:shd w:val="clear" w:color="auto" w:fill="auto"/>
            <w:vAlign w:val="center"/>
          </w:tcPr>
          <w:p w:rsidR="004A0153" w:rsidRPr="00E414C7" w:rsidRDefault="004A0153" w:rsidP="007470ED">
            <w:pPr>
              <w:pStyle w:val="Texto"/>
              <w:spacing w:before="0"/>
              <w:jc w:val="center"/>
              <w:rPr>
                <w:sz w:val="14"/>
                <w:szCs w:val="14"/>
              </w:rPr>
            </w:pPr>
            <w:r w:rsidRPr="00E414C7">
              <w:rPr>
                <w:sz w:val="14"/>
                <w:szCs w:val="14"/>
              </w:rPr>
              <w:t xml:space="preserve">Pequeno 500 mil a 5 milhões m³ </w:t>
            </w:r>
            <w:r w:rsidRPr="00E414C7">
              <w:rPr>
                <w:sz w:val="14"/>
                <w:szCs w:val="14"/>
              </w:rPr>
              <w:br/>
              <w:t>(2)</w:t>
            </w:r>
          </w:p>
        </w:tc>
        <w:tc>
          <w:tcPr>
            <w:tcW w:w="2481" w:type="dxa"/>
            <w:shd w:val="clear" w:color="auto" w:fill="auto"/>
            <w:vAlign w:val="center"/>
          </w:tcPr>
          <w:p w:rsidR="004A0153" w:rsidRPr="00E414C7" w:rsidRDefault="004A0153" w:rsidP="007470ED">
            <w:pPr>
              <w:pStyle w:val="Texto"/>
              <w:spacing w:before="0"/>
              <w:jc w:val="center"/>
              <w:rPr>
                <w:sz w:val="14"/>
                <w:szCs w:val="14"/>
              </w:rPr>
            </w:pPr>
            <w:r w:rsidRPr="00E414C7">
              <w:rPr>
                <w:sz w:val="14"/>
                <w:szCs w:val="14"/>
              </w:rPr>
              <w:t xml:space="preserve">POUCO FREQUENTE (não existem pessoas ocupando permanentemente a área afetada a jusante da barragem, mas existe estrada vicinal de uso local) </w:t>
            </w:r>
            <w:r w:rsidRPr="00E414C7">
              <w:rPr>
                <w:sz w:val="14"/>
                <w:szCs w:val="14"/>
              </w:rPr>
              <w:br/>
              <w:t>(3)</w:t>
            </w:r>
          </w:p>
        </w:tc>
        <w:tc>
          <w:tcPr>
            <w:tcW w:w="2480" w:type="dxa"/>
            <w:shd w:val="clear" w:color="auto" w:fill="auto"/>
            <w:vAlign w:val="center"/>
          </w:tcPr>
          <w:p w:rsidR="004A0153" w:rsidRPr="00E414C7" w:rsidRDefault="004A0153" w:rsidP="007470ED">
            <w:pPr>
              <w:pStyle w:val="Texto"/>
              <w:spacing w:before="0"/>
              <w:jc w:val="center"/>
              <w:rPr>
                <w:sz w:val="14"/>
                <w:szCs w:val="14"/>
              </w:rPr>
            </w:pPr>
            <w:r w:rsidRPr="00E414C7">
              <w:rPr>
                <w:sz w:val="14"/>
                <w:szCs w:val="14"/>
              </w:rPr>
              <w:t xml:space="preserve">POUCO SIGNIFICATIVO (área afetada a jusante da barragem não apresenta área de interesse ambiental relevante ou áreas protegidas em legislação específica, </w:t>
            </w:r>
            <w:proofErr w:type="spellStart"/>
            <w:r w:rsidRPr="00E414C7">
              <w:rPr>
                <w:sz w:val="14"/>
                <w:szCs w:val="14"/>
              </w:rPr>
              <w:t>excluidas</w:t>
            </w:r>
            <w:proofErr w:type="spellEnd"/>
            <w:r w:rsidRPr="00E414C7">
              <w:rPr>
                <w:sz w:val="14"/>
                <w:szCs w:val="14"/>
              </w:rPr>
              <w:t xml:space="preserve"> </w:t>
            </w:r>
            <w:proofErr w:type="spellStart"/>
            <w:r w:rsidRPr="00E414C7">
              <w:rPr>
                <w:sz w:val="14"/>
                <w:szCs w:val="14"/>
              </w:rPr>
              <w:t>APPs</w:t>
            </w:r>
            <w:proofErr w:type="spellEnd"/>
            <w:r w:rsidRPr="00E414C7">
              <w:rPr>
                <w:sz w:val="14"/>
                <w:szCs w:val="14"/>
              </w:rPr>
              <w:t xml:space="preserve">, e armazena apenas resíduos Classe II B – Inertes segundo a NBR 10.004 da ABNT) </w:t>
            </w:r>
            <w:r w:rsidRPr="00E414C7">
              <w:rPr>
                <w:sz w:val="14"/>
                <w:szCs w:val="14"/>
              </w:rPr>
              <w:br/>
              <w:t>(2)</w:t>
            </w:r>
          </w:p>
        </w:tc>
        <w:tc>
          <w:tcPr>
            <w:tcW w:w="2481" w:type="dxa"/>
            <w:shd w:val="clear" w:color="auto" w:fill="auto"/>
            <w:vAlign w:val="center"/>
          </w:tcPr>
          <w:p w:rsidR="004A0153" w:rsidRPr="00E414C7" w:rsidRDefault="004A0153" w:rsidP="007470ED">
            <w:pPr>
              <w:pStyle w:val="Texto"/>
              <w:spacing w:before="0"/>
              <w:jc w:val="center"/>
              <w:rPr>
                <w:sz w:val="14"/>
                <w:szCs w:val="14"/>
              </w:rPr>
            </w:pPr>
            <w:r w:rsidRPr="00E414C7">
              <w:rPr>
                <w:sz w:val="14"/>
                <w:szCs w:val="14"/>
              </w:rPr>
              <w:t xml:space="preserve">BAIXO (existe pequena concentração de instalações residenciais, agrícolas, industriais ou de infraestrutura de relevância sócio-econômico-cultural na área afetada a jusante da barragem) </w:t>
            </w:r>
            <w:r w:rsidRPr="00E414C7">
              <w:rPr>
                <w:sz w:val="14"/>
                <w:szCs w:val="14"/>
              </w:rPr>
              <w:br/>
              <w:t>(1)</w:t>
            </w:r>
          </w:p>
        </w:tc>
      </w:tr>
      <w:tr w:rsidR="004A0153" w:rsidRPr="00E414C7" w:rsidTr="00190B11">
        <w:trPr>
          <w:trHeight w:val="1531"/>
        </w:trPr>
        <w:tc>
          <w:tcPr>
            <w:tcW w:w="2480" w:type="dxa"/>
            <w:shd w:val="clear" w:color="auto" w:fill="C2D69B" w:themeFill="accent3" w:themeFillTint="99"/>
            <w:vAlign w:val="center"/>
          </w:tcPr>
          <w:p w:rsidR="004A0153" w:rsidRPr="00E414C7" w:rsidRDefault="004A0153" w:rsidP="007470ED">
            <w:pPr>
              <w:pStyle w:val="Texto"/>
              <w:spacing w:before="0"/>
              <w:jc w:val="center"/>
              <w:rPr>
                <w:sz w:val="14"/>
                <w:szCs w:val="14"/>
              </w:rPr>
            </w:pPr>
            <w:r w:rsidRPr="00E80F00">
              <w:rPr>
                <w:sz w:val="14"/>
                <w:szCs w:val="14"/>
              </w:rPr>
              <w:t xml:space="preserve">Médio 5 milhões a 25 milhões m³ </w:t>
            </w:r>
            <w:r w:rsidRPr="00E80F00">
              <w:rPr>
                <w:sz w:val="14"/>
                <w:szCs w:val="14"/>
              </w:rPr>
              <w:br/>
              <w:t>(3)</w:t>
            </w:r>
          </w:p>
        </w:tc>
        <w:tc>
          <w:tcPr>
            <w:tcW w:w="2481" w:type="dxa"/>
            <w:shd w:val="clear" w:color="auto" w:fill="FFFFFF" w:themeFill="background1"/>
            <w:vAlign w:val="center"/>
          </w:tcPr>
          <w:p w:rsidR="004A0153" w:rsidRPr="00E414C7" w:rsidRDefault="004A0153" w:rsidP="007470ED">
            <w:pPr>
              <w:pStyle w:val="Texto"/>
              <w:spacing w:before="0"/>
              <w:jc w:val="center"/>
              <w:rPr>
                <w:sz w:val="14"/>
                <w:szCs w:val="14"/>
              </w:rPr>
            </w:pPr>
            <w:r w:rsidRPr="00E414C7">
              <w:rPr>
                <w:sz w:val="14"/>
                <w:szCs w:val="14"/>
              </w:rPr>
              <w:t xml:space="preserve">FREQUENTE (não existem pessoas ocupando permanentemente a área afetada a jusante da barragem, mas existe rodovia municipal ou estadual ou federal ou outro local e/ou empreendimento de permanência eventual de pessoas que poderão ser atingidas) </w:t>
            </w:r>
            <w:r w:rsidRPr="00E414C7">
              <w:rPr>
                <w:sz w:val="14"/>
                <w:szCs w:val="14"/>
              </w:rPr>
              <w:br/>
              <w:t>(5)</w:t>
            </w:r>
          </w:p>
        </w:tc>
        <w:tc>
          <w:tcPr>
            <w:tcW w:w="2480" w:type="dxa"/>
            <w:shd w:val="clear" w:color="auto" w:fill="C2D69B" w:themeFill="accent3" w:themeFillTint="99"/>
            <w:vAlign w:val="center"/>
          </w:tcPr>
          <w:p w:rsidR="004A0153" w:rsidRPr="00E414C7" w:rsidRDefault="004A0153" w:rsidP="007470ED">
            <w:pPr>
              <w:pStyle w:val="Texto"/>
              <w:spacing w:before="0"/>
              <w:jc w:val="center"/>
              <w:rPr>
                <w:sz w:val="14"/>
                <w:szCs w:val="14"/>
              </w:rPr>
            </w:pPr>
            <w:r w:rsidRPr="00E414C7">
              <w:rPr>
                <w:sz w:val="14"/>
                <w:szCs w:val="14"/>
              </w:rPr>
              <w:t xml:space="preserve">SIGNIFICATIVO (área afetada a jusante da barragem apresenta área de interesse ambiental relevante ou áreas protegidas em legislação específica, excluídas </w:t>
            </w:r>
            <w:proofErr w:type="spellStart"/>
            <w:r w:rsidRPr="00E414C7">
              <w:rPr>
                <w:sz w:val="14"/>
                <w:szCs w:val="14"/>
              </w:rPr>
              <w:t>APPs,e</w:t>
            </w:r>
            <w:proofErr w:type="spellEnd"/>
            <w:r w:rsidRPr="00E414C7">
              <w:rPr>
                <w:sz w:val="14"/>
                <w:szCs w:val="14"/>
              </w:rPr>
              <w:t xml:space="preserve"> armazena apenas resíduos Classe II B – Inertes , segundo a NBR 10.004 da ABNT) </w:t>
            </w:r>
            <w:r w:rsidRPr="00E414C7">
              <w:rPr>
                <w:sz w:val="14"/>
                <w:szCs w:val="14"/>
              </w:rPr>
              <w:br/>
              <w:t>(6)</w:t>
            </w:r>
          </w:p>
        </w:tc>
        <w:tc>
          <w:tcPr>
            <w:tcW w:w="2481" w:type="dxa"/>
            <w:vAlign w:val="center"/>
          </w:tcPr>
          <w:p w:rsidR="004A0153" w:rsidRPr="00E414C7" w:rsidRDefault="004A0153" w:rsidP="007470ED">
            <w:pPr>
              <w:pStyle w:val="Texto"/>
              <w:spacing w:before="0"/>
              <w:jc w:val="center"/>
              <w:rPr>
                <w:sz w:val="14"/>
                <w:szCs w:val="14"/>
              </w:rPr>
            </w:pPr>
            <w:r w:rsidRPr="00E414C7">
              <w:rPr>
                <w:sz w:val="14"/>
                <w:szCs w:val="14"/>
              </w:rPr>
              <w:t xml:space="preserve">MÉDIO (existe moderada concentração de instalações residenciais, agrícolas, industriais ou de infraestrutura de relevância sócio-econômico-cultural na área afetada a jusante da barragem) </w:t>
            </w:r>
            <w:r w:rsidRPr="00E414C7">
              <w:rPr>
                <w:sz w:val="14"/>
                <w:szCs w:val="14"/>
              </w:rPr>
              <w:br/>
              <w:t>(3)</w:t>
            </w:r>
          </w:p>
        </w:tc>
      </w:tr>
      <w:tr w:rsidR="004A0153" w:rsidRPr="00E414C7" w:rsidTr="007470ED">
        <w:trPr>
          <w:trHeight w:val="1531"/>
        </w:trPr>
        <w:tc>
          <w:tcPr>
            <w:tcW w:w="2480" w:type="dxa"/>
            <w:shd w:val="clear" w:color="auto" w:fill="auto"/>
            <w:vAlign w:val="center"/>
          </w:tcPr>
          <w:p w:rsidR="004A0153" w:rsidRPr="00E414C7" w:rsidRDefault="004A0153" w:rsidP="007470ED">
            <w:pPr>
              <w:pStyle w:val="Texto"/>
              <w:spacing w:before="0"/>
              <w:jc w:val="center"/>
              <w:rPr>
                <w:sz w:val="14"/>
                <w:szCs w:val="14"/>
              </w:rPr>
            </w:pPr>
            <w:r w:rsidRPr="00E414C7">
              <w:rPr>
                <w:sz w:val="14"/>
                <w:szCs w:val="14"/>
              </w:rPr>
              <w:t>Grande 25 milhões a 50 milhões m³</w:t>
            </w:r>
            <w:r w:rsidRPr="00E414C7">
              <w:rPr>
                <w:sz w:val="14"/>
                <w:szCs w:val="14"/>
              </w:rPr>
              <w:br/>
              <w:t>(4)</w:t>
            </w:r>
          </w:p>
        </w:tc>
        <w:tc>
          <w:tcPr>
            <w:tcW w:w="2481" w:type="dxa"/>
            <w:shd w:val="clear" w:color="auto" w:fill="C2D69B" w:themeFill="accent3" w:themeFillTint="99"/>
            <w:vAlign w:val="center"/>
          </w:tcPr>
          <w:p w:rsidR="004A0153" w:rsidRPr="00E414C7" w:rsidRDefault="004A0153" w:rsidP="007470ED">
            <w:pPr>
              <w:pStyle w:val="Texto"/>
              <w:spacing w:before="0"/>
              <w:jc w:val="center"/>
              <w:rPr>
                <w:sz w:val="14"/>
                <w:szCs w:val="14"/>
              </w:rPr>
            </w:pPr>
            <w:r w:rsidRPr="00E414C7">
              <w:rPr>
                <w:sz w:val="14"/>
                <w:szCs w:val="14"/>
              </w:rPr>
              <w:t xml:space="preserve">EXISTENTE (existem pessoas ocupando permanentemente a área afetada a jusante da barragem, portanto, vidas humanas poderão ser atingidas) </w:t>
            </w:r>
            <w:r w:rsidRPr="00E414C7">
              <w:rPr>
                <w:sz w:val="14"/>
                <w:szCs w:val="14"/>
              </w:rPr>
              <w:br/>
              <w:t>(10)</w:t>
            </w:r>
          </w:p>
        </w:tc>
        <w:tc>
          <w:tcPr>
            <w:tcW w:w="2480" w:type="dxa"/>
            <w:vAlign w:val="center"/>
          </w:tcPr>
          <w:p w:rsidR="004A0153" w:rsidRPr="00E414C7" w:rsidRDefault="004A0153" w:rsidP="007470ED">
            <w:pPr>
              <w:pStyle w:val="Texto"/>
              <w:spacing w:before="0"/>
              <w:jc w:val="center"/>
              <w:rPr>
                <w:sz w:val="14"/>
                <w:szCs w:val="14"/>
              </w:rPr>
            </w:pPr>
            <w:r w:rsidRPr="00E414C7">
              <w:rPr>
                <w:sz w:val="14"/>
                <w:szCs w:val="14"/>
              </w:rPr>
              <w:t xml:space="preserve">MUITO SIGNIFICATIVO (barragem armazena rejeitos ou resíduos sólidos classificados na Classe II A - Não Inertes, segundo a NBR 10004 da ABNT) </w:t>
            </w:r>
            <w:r w:rsidRPr="00E414C7">
              <w:rPr>
                <w:sz w:val="14"/>
                <w:szCs w:val="14"/>
              </w:rPr>
              <w:br/>
              <w:t>(8)</w:t>
            </w:r>
          </w:p>
        </w:tc>
        <w:tc>
          <w:tcPr>
            <w:tcW w:w="2481" w:type="dxa"/>
            <w:shd w:val="clear" w:color="auto" w:fill="C2D69B" w:themeFill="accent3" w:themeFillTint="99"/>
            <w:vAlign w:val="center"/>
          </w:tcPr>
          <w:p w:rsidR="004A0153" w:rsidRPr="00E414C7" w:rsidRDefault="004A0153" w:rsidP="007470ED">
            <w:pPr>
              <w:pStyle w:val="Texto"/>
              <w:spacing w:before="0"/>
              <w:jc w:val="center"/>
              <w:rPr>
                <w:sz w:val="14"/>
                <w:szCs w:val="14"/>
              </w:rPr>
            </w:pPr>
            <w:r w:rsidRPr="00E414C7">
              <w:rPr>
                <w:sz w:val="14"/>
                <w:szCs w:val="14"/>
              </w:rPr>
              <w:t xml:space="preserve">ALTO (existe alta concentração de instalações residenciais, agrícolas, industriais ou de infraestrutura de relevância socioeconômico-cultural na área afetada a jusante da barragem) </w:t>
            </w:r>
            <w:r w:rsidRPr="00E414C7">
              <w:rPr>
                <w:sz w:val="14"/>
                <w:szCs w:val="14"/>
              </w:rPr>
              <w:br/>
              <w:t>(5)</w:t>
            </w:r>
          </w:p>
        </w:tc>
      </w:tr>
      <w:tr w:rsidR="004A0153" w:rsidRPr="00E414C7" w:rsidTr="007470ED">
        <w:trPr>
          <w:trHeight w:val="1531"/>
        </w:trPr>
        <w:tc>
          <w:tcPr>
            <w:tcW w:w="2480" w:type="dxa"/>
            <w:vAlign w:val="center"/>
          </w:tcPr>
          <w:p w:rsidR="004A0153" w:rsidRPr="00E414C7" w:rsidRDefault="004A0153" w:rsidP="007470ED">
            <w:pPr>
              <w:pStyle w:val="Texto"/>
              <w:spacing w:before="0"/>
              <w:jc w:val="center"/>
              <w:rPr>
                <w:sz w:val="14"/>
                <w:szCs w:val="14"/>
              </w:rPr>
            </w:pPr>
            <w:r w:rsidRPr="00E414C7">
              <w:rPr>
                <w:sz w:val="14"/>
                <w:szCs w:val="14"/>
              </w:rPr>
              <w:t xml:space="preserve">Muito Grande &gt; = 50 milhões m³ </w:t>
            </w:r>
            <w:r w:rsidRPr="00E414C7">
              <w:rPr>
                <w:sz w:val="14"/>
                <w:szCs w:val="14"/>
              </w:rPr>
              <w:br/>
              <w:t>(5)</w:t>
            </w:r>
          </w:p>
        </w:tc>
        <w:tc>
          <w:tcPr>
            <w:tcW w:w="2481" w:type="dxa"/>
            <w:vAlign w:val="center"/>
          </w:tcPr>
          <w:p w:rsidR="004A0153" w:rsidRPr="00E414C7" w:rsidRDefault="004A0153" w:rsidP="007470ED">
            <w:pPr>
              <w:pStyle w:val="Texto"/>
              <w:spacing w:before="0"/>
              <w:jc w:val="center"/>
              <w:rPr>
                <w:sz w:val="14"/>
                <w:szCs w:val="14"/>
              </w:rPr>
            </w:pPr>
            <w:r w:rsidRPr="00E414C7">
              <w:rPr>
                <w:sz w:val="14"/>
                <w:szCs w:val="14"/>
              </w:rPr>
              <w:t>-</w:t>
            </w:r>
          </w:p>
        </w:tc>
        <w:tc>
          <w:tcPr>
            <w:tcW w:w="2480" w:type="dxa"/>
            <w:vAlign w:val="center"/>
          </w:tcPr>
          <w:p w:rsidR="004A0153" w:rsidRPr="00E414C7" w:rsidRDefault="004A0153" w:rsidP="007470ED">
            <w:pPr>
              <w:pStyle w:val="Texto"/>
              <w:spacing w:before="0"/>
              <w:jc w:val="center"/>
              <w:rPr>
                <w:sz w:val="14"/>
                <w:szCs w:val="14"/>
              </w:rPr>
            </w:pPr>
            <w:r w:rsidRPr="00E414C7">
              <w:rPr>
                <w:sz w:val="14"/>
                <w:szCs w:val="14"/>
              </w:rPr>
              <w:t xml:space="preserve">MUITO SIGNIFICATIVO AGRAVADO (barragem armazena rejeitos ou resíduos sólidos classificados na Classe I- Perigosos segundo a NBR 10004 da ABNT) </w:t>
            </w:r>
            <w:r w:rsidRPr="00E414C7">
              <w:rPr>
                <w:sz w:val="14"/>
                <w:szCs w:val="14"/>
              </w:rPr>
              <w:br/>
              <w:t>(10)</w:t>
            </w:r>
          </w:p>
        </w:tc>
        <w:tc>
          <w:tcPr>
            <w:tcW w:w="2481" w:type="dxa"/>
            <w:vAlign w:val="center"/>
          </w:tcPr>
          <w:p w:rsidR="004A0153" w:rsidRPr="00E414C7" w:rsidRDefault="004A0153" w:rsidP="007470ED">
            <w:pPr>
              <w:pStyle w:val="Texto"/>
              <w:spacing w:before="0"/>
              <w:jc w:val="center"/>
              <w:rPr>
                <w:sz w:val="14"/>
                <w:szCs w:val="14"/>
              </w:rPr>
            </w:pPr>
            <w:r w:rsidRPr="00E414C7">
              <w:rPr>
                <w:sz w:val="14"/>
                <w:szCs w:val="14"/>
              </w:rPr>
              <w:t>-</w:t>
            </w:r>
          </w:p>
        </w:tc>
      </w:tr>
      <w:tr w:rsidR="004A0153" w:rsidRPr="00E414C7" w:rsidTr="007470ED">
        <w:trPr>
          <w:trHeight w:val="567"/>
        </w:trPr>
        <w:tc>
          <w:tcPr>
            <w:tcW w:w="9922" w:type="dxa"/>
            <w:gridSpan w:val="4"/>
            <w:shd w:val="clear" w:color="auto" w:fill="D9D9D9" w:themeFill="background1" w:themeFillShade="D9"/>
            <w:vAlign w:val="center"/>
          </w:tcPr>
          <w:p w:rsidR="004A0153" w:rsidRPr="00E414C7" w:rsidRDefault="004A0153" w:rsidP="007470ED">
            <w:pPr>
              <w:pStyle w:val="Texto"/>
              <w:spacing w:before="0"/>
              <w:jc w:val="center"/>
              <w:rPr>
                <w:sz w:val="20"/>
                <w:szCs w:val="20"/>
              </w:rPr>
            </w:pPr>
            <w:r w:rsidRPr="00E414C7">
              <w:rPr>
                <w:b/>
                <w:sz w:val="20"/>
                <w:szCs w:val="20"/>
              </w:rPr>
              <w:t xml:space="preserve">Resultado da Avaliação: (∑ </w:t>
            </w:r>
            <w:r w:rsidRPr="00E80F00">
              <w:rPr>
                <w:b/>
                <w:sz w:val="20"/>
                <w:szCs w:val="20"/>
              </w:rPr>
              <w:t xml:space="preserve">DPA = </w:t>
            </w:r>
            <w:r w:rsidR="00190B11" w:rsidRPr="00E80F00">
              <w:rPr>
                <w:b/>
                <w:sz w:val="20"/>
                <w:szCs w:val="20"/>
              </w:rPr>
              <w:t>24</w:t>
            </w:r>
            <w:r w:rsidRPr="00E414C7">
              <w:rPr>
                <w:b/>
                <w:sz w:val="20"/>
                <w:szCs w:val="20"/>
              </w:rPr>
              <w:t>)</w:t>
            </w:r>
          </w:p>
        </w:tc>
      </w:tr>
    </w:tbl>
    <w:p w:rsidR="0015784C" w:rsidRDefault="0015784C" w:rsidP="004A0153">
      <w:pPr>
        <w:pStyle w:val="BAMINNORMAL"/>
      </w:pPr>
      <w:r>
        <w:br w:type="page"/>
      </w:r>
    </w:p>
    <w:p w:rsidR="004A0153" w:rsidRPr="00614FCE" w:rsidRDefault="004A0153" w:rsidP="004A0153">
      <w:pPr>
        <w:pStyle w:val="Ttulo2"/>
        <w:tabs>
          <w:tab w:val="num" w:pos="1134"/>
        </w:tabs>
        <w:spacing w:after="240"/>
        <w:ind w:left="1134" w:hanging="1134"/>
      </w:pPr>
      <w:bookmarkStart w:id="63" w:name="_Hlk506200746"/>
      <w:r w:rsidRPr="00614FCE">
        <w:t>MATRIZ DE CLASSIFICAÇÃO</w:t>
      </w:r>
      <w:bookmarkEnd w:id="63"/>
    </w:p>
    <w:p w:rsidR="0015784C" w:rsidRDefault="0015784C" w:rsidP="0015784C">
      <w:pPr>
        <w:pStyle w:val="LegTab"/>
      </w:pPr>
      <w:bookmarkStart w:id="64" w:name="_Ref499208926"/>
      <w:bookmarkStart w:id="65" w:name="_Ref514603967"/>
      <w:bookmarkStart w:id="66" w:name="_Ref494904351"/>
      <w:bookmarkStart w:id="67" w:name="_Hlk495484025"/>
      <w:bookmarkStart w:id="68" w:name="_Ref493239013"/>
      <w:r w:rsidRPr="0077793F">
        <w:rPr>
          <w:b/>
        </w:rPr>
        <w:t xml:space="preserve">Tabela </w:t>
      </w:r>
      <w:r w:rsidRPr="0077793F">
        <w:rPr>
          <w:b/>
        </w:rPr>
        <w:fldChar w:fldCharType="begin"/>
      </w:r>
      <w:r w:rsidRPr="0077793F">
        <w:rPr>
          <w:b/>
        </w:rPr>
        <w:instrText xml:space="preserve"> STYLEREF 1 \s </w:instrText>
      </w:r>
      <w:r w:rsidRPr="0077793F">
        <w:rPr>
          <w:b/>
        </w:rPr>
        <w:fldChar w:fldCharType="separate"/>
      </w:r>
      <w:r w:rsidR="00BF3F9F">
        <w:rPr>
          <w:b/>
          <w:noProof/>
        </w:rPr>
        <w:t>8</w:t>
      </w:r>
      <w:r w:rsidRPr="0077793F">
        <w:rPr>
          <w:b/>
        </w:rPr>
        <w:fldChar w:fldCharType="end"/>
      </w:r>
      <w:r w:rsidRPr="0077793F">
        <w:rPr>
          <w:b/>
        </w:rPr>
        <w:t>.</w:t>
      </w:r>
      <w:r w:rsidRPr="0077793F">
        <w:rPr>
          <w:b/>
        </w:rPr>
        <w:fldChar w:fldCharType="begin"/>
      </w:r>
      <w:r w:rsidRPr="0077793F">
        <w:rPr>
          <w:b/>
        </w:rPr>
        <w:instrText xml:space="preserve"> SEQ Tabela \* ARABIC \s 1 </w:instrText>
      </w:r>
      <w:r w:rsidRPr="0077793F">
        <w:rPr>
          <w:b/>
        </w:rPr>
        <w:fldChar w:fldCharType="separate"/>
      </w:r>
      <w:r w:rsidR="00BF3F9F">
        <w:rPr>
          <w:b/>
          <w:noProof/>
        </w:rPr>
        <w:t>5</w:t>
      </w:r>
      <w:r w:rsidRPr="0077793F">
        <w:rPr>
          <w:b/>
        </w:rPr>
        <w:fldChar w:fldCharType="end"/>
      </w:r>
      <w:bookmarkEnd w:id="64"/>
      <w:bookmarkEnd w:id="65"/>
      <w:r w:rsidRPr="008C5E38">
        <w:t xml:space="preserve"> –</w:t>
      </w:r>
      <w:r>
        <w:t xml:space="preserve">Classificação de Risco da Barragem </w:t>
      </w:r>
      <w:r>
        <w:rPr>
          <w:color w:val="auto"/>
        </w:rPr>
        <w:t>I</w:t>
      </w:r>
      <w:r>
        <w:t>.</w:t>
      </w:r>
    </w:p>
    <w:tbl>
      <w:tblPr>
        <w:tblStyle w:val="Tabelacomgrade"/>
        <w:tblW w:w="0" w:type="auto"/>
        <w:tblBorders>
          <w:left w:val="none" w:sz="0" w:space="0" w:color="auto"/>
          <w:right w:val="none" w:sz="0" w:space="0" w:color="auto"/>
        </w:tblBorders>
        <w:tblLook w:val="04A0" w:firstRow="1" w:lastRow="0" w:firstColumn="1" w:lastColumn="0" w:noHBand="0" w:noVBand="1"/>
      </w:tblPr>
      <w:tblGrid>
        <w:gridCol w:w="854"/>
        <w:gridCol w:w="5760"/>
        <w:gridCol w:w="3308"/>
      </w:tblGrid>
      <w:tr w:rsidR="0015784C" w:rsidRPr="00872666" w:rsidTr="0015784C">
        <w:trPr>
          <w:trHeight w:val="454"/>
        </w:trPr>
        <w:tc>
          <w:tcPr>
            <w:tcW w:w="854" w:type="dxa"/>
            <w:shd w:val="clear" w:color="auto" w:fill="D9D9D9" w:themeFill="background1" w:themeFillShade="D9"/>
            <w:vAlign w:val="center"/>
          </w:tcPr>
          <w:p w:rsidR="0015784C" w:rsidRPr="00872666" w:rsidRDefault="0015784C" w:rsidP="0015784C">
            <w:pPr>
              <w:pStyle w:val="Texto"/>
              <w:spacing w:before="0"/>
              <w:jc w:val="center"/>
              <w:rPr>
                <w:b/>
                <w:sz w:val="22"/>
                <w:szCs w:val="22"/>
              </w:rPr>
            </w:pPr>
            <w:r>
              <w:rPr>
                <w:b/>
                <w:sz w:val="22"/>
                <w:szCs w:val="22"/>
              </w:rPr>
              <w:t>1</w:t>
            </w:r>
          </w:p>
        </w:tc>
        <w:tc>
          <w:tcPr>
            <w:tcW w:w="5760" w:type="dxa"/>
            <w:shd w:val="clear" w:color="auto" w:fill="D9D9D9" w:themeFill="background1" w:themeFillShade="D9"/>
            <w:vAlign w:val="center"/>
          </w:tcPr>
          <w:p w:rsidR="0015784C" w:rsidRPr="00872666" w:rsidRDefault="0015784C" w:rsidP="0015784C">
            <w:pPr>
              <w:pStyle w:val="Texto"/>
              <w:spacing w:before="0"/>
              <w:jc w:val="center"/>
              <w:rPr>
                <w:b/>
                <w:sz w:val="22"/>
                <w:szCs w:val="22"/>
              </w:rPr>
            </w:pPr>
            <w:r w:rsidRPr="00872666">
              <w:rPr>
                <w:b/>
                <w:sz w:val="22"/>
                <w:szCs w:val="22"/>
              </w:rPr>
              <w:t>Categoria de Risco</w:t>
            </w:r>
          </w:p>
        </w:tc>
        <w:tc>
          <w:tcPr>
            <w:tcW w:w="3308" w:type="dxa"/>
            <w:shd w:val="clear" w:color="auto" w:fill="D9D9D9" w:themeFill="background1" w:themeFillShade="D9"/>
            <w:vAlign w:val="center"/>
          </w:tcPr>
          <w:p w:rsidR="0015784C" w:rsidRPr="00872666" w:rsidRDefault="0015784C" w:rsidP="0015784C">
            <w:pPr>
              <w:pStyle w:val="Texto"/>
              <w:spacing w:before="0"/>
              <w:jc w:val="center"/>
              <w:rPr>
                <w:b/>
                <w:sz w:val="22"/>
                <w:szCs w:val="22"/>
              </w:rPr>
            </w:pPr>
            <w:r w:rsidRPr="00872666">
              <w:rPr>
                <w:b/>
                <w:sz w:val="22"/>
                <w:szCs w:val="22"/>
              </w:rPr>
              <w:t>Pontos</w:t>
            </w:r>
          </w:p>
        </w:tc>
      </w:tr>
      <w:tr w:rsidR="0015784C" w:rsidRPr="00872666" w:rsidTr="0015784C">
        <w:trPr>
          <w:trHeight w:val="454"/>
        </w:trPr>
        <w:tc>
          <w:tcPr>
            <w:tcW w:w="854" w:type="dxa"/>
            <w:vAlign w:val="center"/>
          </w:tcPr>
          <w:p w:rsidR="0015784C" w:rsidRPr="00872666" w:rsidRDefault="0015784C" w:rsidP="0015784C">
            <w:pPr>
              <w:pStyle w:val="Texto"/>
              <w:spacing w:before="0"/>
              <w:jc w:val="center"/>
              <w:rPr>
                <w:sz w:val="22"/>
                <w:szCs w:val="22"/>
              </w:rPr>
            </w:pPr>
            <w:r>
              <w:rPr>
                <w:sz w:val="22"/>
                <w:szCs w:val="22"/>
              </w:rPr>
              <w:t>1.</w:t>
            </w:r>
            <w:r w:rsidRPr="00872666">
              <w:rPr>
                <w:sz w:val="22"/>
                <w:szCs w:val="22"/>
              </w:rPr>
              <w:t>1</w:t>
            </w:r>
          </w:p>
        </w:tc>
        <w:tc>
          <w:tcPr>
            <w:tcW w:w="5760" w:type="dxa"/>
            <w:vAlign w:val="center"/>
          </w:tcPr>
          <w:p w:rsidR="0015784C" w:rsidRPr="00872666" w:rsidRDefault="0015784C" w:rsidP="0015784C">
            <w:pPr>
              <w:pStyle w:val="Texto"/>
              <w:spacing w:before="0"/>
              <w:jc w:val="center"/>
              <w:rPr>
                <w:sz w:val="22"/>
                <w:szCs w:val="22"/>
              </w:rPr>
            </w:pPr>
            <w:r w:rsidRPr="00872666">
              <w:rPr>
                <w:sz w:val="22"/>
                <w:szCs w:val="22"/>
              </w:rPr>
              <w:t>Categorias Técnicas (CT)</w:t>
            </w:r>
          </w:p>
        </w:tc>
        <w:tc>
          <w:tcPr>
            <w:tcW w:w="3308" w:type="dxa"/>
            <w:vAlign w:val="center"/>
          </w:tcPr>
          <w:p w:rsidR="0015784C" w:rsidRPr="00872666" w:rsidRDefault="0015784C" w:rsidP="0015784C">
            <w:pPr>
              <w:pStyle w:val="Texto"/>
              <w:spacing w:before="0"/>
              <w:jc w:val="center"/>
              <w:rPr>
                <w:sz w:val="22"/>
                <w:szCs w:val="22"/>
              </w:rPr>
            </w:pPr>
            <w:r>
              <w:rPr>
                <w:sz w:val="22"/>
                <w:szCs w:val="22"/>
              </w:rPr>
              <w:t>20</w:t>
            </w:r>
          </w:p>
        </w:tc>
      </w:tr>
      <w:tr w:rsidR="0015784C" w:rsidRPr="00872666" w:rsidTr="0015784C">
        <w:trPr>
          <w:trHeight w:val="454"/>
        </w:trPr>
        <w:tc>
          <w:tcPr>
            <w:tcW w:w="854" w:type="dxa"/>
            <w:vAlign w:val="center"/>
          </w:tcPr>
          <w:p w:rsidR="0015784C" w:rsidRPr="00872666" w:rsidRDefault="0015784C" w:rsidP="0015784C">
            <w:pPr>
              <w:pStyle w:val="Texto"/>
              <w:spacing w:before="0"/>
              <w:jc w:val="center"/>
              <w:rPr>
                <w:sz w:val="22"/>
                <w:szCs w:val="22"/>
              </w:rPr>
            </w:pPr>
            <w:r>
              <w:rPr>
                <w:sz w:val="22"/>
                <w:szCs w:val="22"/>
              </w:rPr>
              <w:t>1.</w:t>
            </w:r>
            <w:r w:rsidRPr="00872666">
              <w:rPr>
                <w:sz w:val="22"/>
                <w:szCs w:val="22"/>
              </w:rPr>
              <w:t>2</w:t>
            </w:r>
          </w:p>
        </w:tc>
        <w:tc>
          <w:tcPr>
            <w:tcW w:w="5760" w:type="dxa"/>
            <w:vAlign w:val="center"/>
          </w:tcPr>
          <w:p w:rsidR="0015784C" w:rsidRPr="00872666" w:rsidRDefault="0015784C" w:rsidP="0015784C">
            <w:pPr>
              <w:pStyle w:val="Texto"/>
              <w:spacing w:before="0"/>
              <w:jc w:val="center"/>
              <w:rPr>
                <w:sz w:val="22"/>
                <w:szCs w:val="22"/>
              </w:rPr>
            </w:pPr>
            <w:r w:rsidRPr="00872666">
              <w:rPr>
                <w:sz w:val="22"/>
                <w:szCs w:val="22"/>
              </w:rPr>
              <w:t>Estado de Conservação (EC)</w:t>
            </w:r>
          </w:p>
        </w:tc>
        <w:tc>
          <w:tcPr>
            <w:tcW w:w="3308" w:type="dxa"/>
            <w:vAlign w:val="center"/>
          </w:tcPr>
          <w:p w:rsidR="0015784C" w:rsidRPr="00872666" w:rsidRDefault="0015784C" w:rsidP="0015784C">
            <w:pPr>
              <w:pStyle w:val="Texto"/>
              <w:spacing w:before="0"/>
              <w:jc w:val="center"/>
              <w:rPr>
                <w:sz w:val="22"/>
                <w:szCs w:val="22"/>
              </w:rPr>
            </w:pPr>
            <w:r>
              <w:rPr>
                <w:sz w:val="22"/>
                <w:szCs w:val="22"/>
              </w:rPr>
              <w:t>5</w:t>
            </w:r>
          </w:p>
        </w:tc>
      </w:tr>
      <w:tr w:rsidR="0015784C" w:rsidRPr="00872666" w:rsidTr="0015784C">
        <w:trPr>
          <w:trHeight w:val="454"/>
        </w:trPr>
        <w:tc>
          <w:tcPr>
            <w:tcW w:w="854" w:type="dxa"/>
            <w:vAlign w:val="center"/>
          </w:tcPr>
          <w:p w:rsidR="0015784C" w:rsidRPr="00872666" w:rsidRDefault="0015784C" w:rsidP="0015784C">
            <w:pPr>
              <w:pStyle w:val="Texto"/>
              <w:spacing w:before="0"/>
              <w:jc w:val="center"/>
              <w:rPr>
                <w:sz w:val="22"/>
                <w:szCs w:val="22"/>
              </w:rPr>
            </w:pPr>
            <w:r>
              <w:rPr>
                <w:sz w:val="22"/>
                <w:szCs w:val="22"/>
              </w:rPr>
              <w:t>1.</w:t>
            </w:r>
            <w:r w:rsidRPr="00872666">
              <w:rPr>
                <w:sz w:val="22"/>
                <w:szCs w:val="22"/>
              </w:rPr>
              <w:t>3</w:t>
            </w:r>
          </w:p>
        </w:tc>
        <w:tc>
          <w:tcPr>
            <w:tcW w:w="5760" w:type="dxa"/>
            <w:vAlign w:val="center"/>
          </w:tcPr>
          <w:p w:rsidR="0015784C" w:rsidRPr="00872666" w:rsidRDefault="0015784C" w:rsidP="0015784C">
            <w:pPr>
              <w:pStyle w:val="Texto"/>
              <w:spacing w:before="0"/>
              <w:jc w:val="center"/>
              <w:rPr>
                <w:sz w:val="22"/>
                <w:szCs w:val="22"/>
              </w:rPr>
            </w:pPr>
            <w:r w:rsidRPr="00872666">
              <w:rPr>
                <w:sz w:val="22"/>
                <w:szCs w:val="22"/>
              </w:rPr>
              <w:t>Plano de Segurança de Barragens (PS)</w:t>
            </w:r>
          </w:p>
        </w:tc>
        <w:tc>
          <w:tcPr>
            <w:tcW w:w="3308" w:type="dxa"/>
            <w:vAlign w:val="center"/>
          </w:tcPr>
          <w:p w:rsidR="0015784C" w:rsidRPr="00872666" w:rsidRDefault="0015784C" w:rsidP="0015784C">
            <w:pPr>
              <w:pStyle w:val="Texto"/>
              <w:spacing w:before="0"/>
              <w:jc w:val="center"/>
              <w:rPr>
                <w:sz w:val="22"/>
                <w:szCs w:val="22"/>
              </w:rPr>
            </w:pPr>
            <w:r>
              <w:rPr>
                <w:sz w:val="22"/>
                <w:szCs w:val="22"/>
              </w:rPr>
              <w:t>2</w:t>
            </w:r>
          </w:p>
        </w:tc>
      </w:tr>
      <w:tr w:rsidR="0015784C" w:rsidRPr="00872666" w:rsidTr="0015784C">
        <w:trPr>
          <w:trHeight w:val="454"/>
        </w:trPr>
        <w:tc>
          <w:tcPr>
            <w:tcW w:w="6614" w:type="dxa"/>
            <w:gridSpan w:val="2"/>
            <w:shd w:val="clear" w:color="auto" w:fill="D9D9D9" w:themeFill="background1" w:themeFillShade="D9"/>
            <w:vAlign w:val="center"/>
          </w:tcPr>
          <w:p w:rsidR="0015784C" w:rsidRPr="00872666" w:rsidRDefault="0015784C" w:rsidP="0015784C">
            <w:pPr>
              <w:pStyle w:val="Texto"/>
              <w:spacing w:before="0"/>
              <w:jc w:val="center"/>
              <w:rPr>
                <w:sz w:val="22"/>
                <w:szCs w:val="22"/>
              </w:rPr>
            </w:pPr>
            <w:r w:rsidRPr="00872666">
              <w:rPr>
                <w:b/>
                <w:sz w:val="22"/>
                <w:szCs w:val="22"/>
              </w:rPr>
              <w:t>Pontuação Total (CRI) = CT + EC + PS</w:t>
            </w:r>
          </w:p>
        </w:tc>
        <w:tc>
          <w:tcPr>
            <w:tcW w:w="3308" w:type="dxa"/>
            <w:shd w:val="clear" w:color="auto" w:fill="D9D9D9" w:themeFill="background1" w:themeFillShade="D9"/>
            <w:vAlign w:val="center"/>
          </w:tcPr>
          <w:p w:rsidR="0015784C" w:rsidRPr="00872666" w:rsidRDefault="0015784C" w:rsidP="0015784C">
            <w:pPr>
              <w:pStyle w:val="Texto"/>
              <w:spacing w:before="0"/>
              <w:jc w:val="center"/>
              <w:rPr>
                <w:sz w:val="22"/>
                <w:szCs w:val="22"/>
              </w:rPr>
            </w:pPr>
            <w:r>
              <w:rPr>
                <w:b/>
                <w:sz w:val="22"/>
                <w:szCs w:val="22"/>
              </w:rPr>
              <w:t>27</w:t>
            </w:r>
          </w:p>
        </w:tc>
      </w:tr>
    </w:tbl>
    <w:p w:rsidR="0015784C" w:rsidRDefault="0015784C" w:rsidP="0015784C">
      <w:pPr>
        <w:pStyle w:val="Textodenotaderodap"/>
        <w:rPr>
          <w:noProof/>
        </w:rPr>
      </w:pPr>
    </w:p>
    <w:tbl>
      <w:tblPr>
        <w:tblStyle w:val="Tabelacomgrade"/>
        <w:tblW w:w="0" w:type="auto"/>
        <w:tblBorders>
          <w:left w:val="none" w:sz="0" w:space="0" w:color="auto"/>
          <w:right w:val="none" w:sz="0" w:space="0" w:color="auto"/>
        </w:tblBorders>
        <w:tblLook w:val="04A0" w:firstRow="1" w:lastRow="0" w:firstColumn="1" w:lastColumn="0" w:noHBand="0" w:noVBand="1"/>
      </w:tblPr>
      <w:tblGrid>
        <w:gridCol w:w="1507"/>
        <w:gridCol w:w="5111"/>
        <w:gridCol w:w="3304"/>
      </w:tblGrid>
      <w:tr w:rsidR="0015784C" w:rsidRPr="00872666" w:rsidTr="0015784C">
        <w:trPr>
          <w:cantSplit/>
          <w:trHeight w:val="454"/>
        </w:trPr>
        <w:tc>
          <w:tcPr>
            <w:tcW w:w="9922" w:type="dxa"/>
            <w:gridSpan w:val="3"/>
            <w:shd w:val="clear" w:color="auto" w:fill="D9D9D9" w:themeFill="background1" w:themeFillShade="D9"/>
            <w:vAlign w:val="center"/>
          </w:tcPr>
          <w:p w:rsidR="0015784C" w:rsidRPr="00872666" w:rsidRDefault="0015784C" w:rsidP="0015784C">
            <w:pPr>
              <w:pStyle w:val="Texto"/>
              <w:spacing w:before="0"/>
              <w:jc w:val="center"/>
              <w:rPr>
                <w:b/>
                <w:sz w:val="22"/>
                <w:szCs w:val="22"/>
              </w:rPr>
            </w:pPr>
            <w:r>
              <w:rPr>
                <w:b/>
                <w:sz w:val="22"/>
                <w:szCs w:val="22"/>
              </w:rPr>
              <w:t>Classificação de Risco</w:t>
            </w:r>
          </w:p>
        </w:tc>
      </w:tr>
      <w:tr w:rsidR="0015784C" w:rsidRPr="00872666" w:rsidTr="0015784C">
        <w:trPr>
          <w:cantSplit/>
          <w:trHeight w:val="454"/>
        </w:trPr>
        <w:tc>
          <w:tcPr>
            <w:tcW w:w="1507" w:type="dxa"/>
            <w:vMerge w:val="restart"/>
            <w:textDirection w:val="btLr"/>
            <w:vAlign w:val="center"/>
          </w:tcPr>
          <w:p w:rsidR="0015784C" w:rsidRPr="00872666" w:rsidRDefault="0015784C" w:rsidP="0015784C">
            <w:pPr>
              <w:pStyle w:val="Texto"/>
              <w:spacing w:before="0"/>
              <w:ind w:left="113" w:right="113"/>
              <w:jc w:val="center"/>
              <w:rPr>
                <w:sz w:val="20"/>
                <w:szCs w:val="20"/>
              </w:rPr>
            </w:pPr>
            <w:r w:rsidRPr="00872666">
              <w:rPr>
                <w:sz w:val="20"/>
                <w:szCs w:val="20"/>
              </w:rPr>
              <w:t>FAIXAS DE CLASSIFICAÇÃO</w:t>
            </w:r>
          </w:p>
        </w:tc>
        <w:tc>
          <w:tcPr>
            <w:tcW w:w="5111" w:type="dxa"/>
            <w:vAlign w:val="center"/>
          </w:tcPr>
          <w:p w:rsidR="0015784C" w:rsidRPr="00872666" w:rsidRDefault="0015784C" w:rsidP="0015784C">
            <w:pPr>
              <w:pStyle w:val="Texto"/>
              <w:spacing w:before="0"/>
              <w:jc w:val="center"/>
              <w:rPr>
                <w:sz w:val="22"/>
                <w:szCs w:val="22"/>
              </w:rPr>
            </w:pPr>
            <w:r w:rsidRPr="00872666">
              <w:rPr>
                <w:b/>
                <w:sz w:val="22"/>
                <w:szCs w:val="22"/>
              </w:rPr>
              <w:t>Categoria de Risco</w:t>
            </w:r>
          </w:p>
        </w:tc>
        <w:tc>
          <w:tcPr>
            <w:tcW w:w="3304" w:type="dxa"/>
            <w:vAlign w:val="center"/>
          </w:tcPr>
          <w:p w:rsidR="0015784C" w:rsidRPr="00872666" w:rsidRDefault="0015784C" w:rsidP="0015784C">
            <w:pPr>
              <w:pStyle w:val="Texto"/>
              <w:spacing w:before="0"/>
              <w:jc w:val="center"/>
              <w:rPr>
                <w:b/>
                <w:sz w:val="22"/>
                <w:szCs w:val="22"/>
              </w:rPr>
            </w:pPr>
            <w:r w:rsidRPr="00872666">
              <w:rPr>
                <w:b/>
                <w:sz w:val="22"/>
                <w:szCs w:val="22"/>
              </w:rPr>
              <w:t>CRI</w:t>
            </w:r>
          </w:p>
        </w:tc>
      </w:tr>
      <w:tr w:rsidR="0015784C" w:rsidRPr="00872666" w:rsidTr="0015784C">
        <w:trPr>
          <w:cantSplit/>
          <w:trHeight w:val="454"/>
        </w:trPr>
        <w:tc>
          <w:tcPr>
            <w:tcW w:w="1507" w:type="dxa"/>
            <w:vMerge/>
            <w:vAlign w:val="center"/>
          </w:tcPr>
          <w:p w:rsidR="0015784C" w:rsidRPr="00872666" w:rsidRDefault="0015784C" w:rsidP="0015784C">
            <w:pPr>
              <w:pStyle w:val="Texto"/>
              <w:spacing w:before="0"/>
              <w:jc w:val="center"/>
              <w:rPr>
                <w:sz w:val="22"/>
                <w:szCs w:val="22"/>
              </w:rPr>
            </w:pPr>
          </w:p>
        </w:tc>
        <w:tc>
          <w:tcPr>
            <w:tcW w:w="5111" w:type="dxa"/>
            <w:vAlign w:val="center"/>
          </w:tcPr>
          <w:p w:rsidR="0015784C" w:rsidRPr="00872666" w:rsidRDefault="0015784C" w:rsidP="0015784C">
            <w:pPr>
              <w:pStyle w:val="Texto"/>
              <w:spacing w:before="0"/>
              <w:jc w:val="center"/>
              <w:rPr>
                <w:sz w:val="22"/>
                <w:szCs w:val="22"/>
              </w:rPr>
            </w:pPr>
            <w:r w:rsidRPr="00872666">
              <w:rPr>
                <w:sz w:val="22"/>
                <w:szCs w:val="22"/>
              </w:rPr>
              <w:t>Alto</w:t>
            </w:r>
          </w:p>
        </w:tc>
        <w:tc>
          <w:tcPr>
            <w:tcW w:w="3304" w:type="dxa"/>
            <w:vAlign w:val="center"/>
          </w:tcPr>
          <w:p w:rsidR="0015784C" w:rsidRPr="00872666" w:rsidRDefault="0015784C" w:rsidP="0015784C">
            <w:pPr>
              <w:pStyle w:val="Texto"/>
              <w:spacing w:before="0"/>
              <w:jc w:val="center"/>
              <w:rPr>
                <w:sz w:val="22"/>
                <w:szCs w:val="22"/>
              </w:rPr>
            </w:pPr>
            <w:r w:rsidRPr="00872666">
              <w:rPr>
                <w:sz w:val="22"/>
                <w:szCs w:val="22"/>
              </w:rPr>
              <w:t>&gt; = 65 ou EC = 10*</w:t>
            </w:r>
          </w:p>
        </w:tc>
      </w:tr>
      <w:tr w:rsidR="0015784C" w:rsidRPr="00872666" w:rsidTr="0015784C">
        <w:trPr>
          <w:cantSplit/>
          <w:trHeight w:val="454"/>
        </w:trPr>
        <w:tc>
          <w:tcPr>
            <w:tcW w:w="1507" w:type="dxa"/>
            <w:vMerge/>
            <w:vAlign w:val="center"/>
          </w:tcPr>
          <w:p w:rsidR="0015784C" w:rsidRPr="00872666" w:rsidRDefault="0015784C" w:rsidP="0015784C">
            <w:pPr>
              <w:pStyle w:val="Texto"/>
              <w:spacing w:before="0"/>
              <w:jc w:val="center"/>
              <w:rPr>
                <w:sz w:val="22"/>
                <w:szCs w:val="22"/>
              </w:rPr>
            </w:pPr>
          </w:p>
        </w:tc>
        <w:tc>
          <w:tcPr>
            <w:tcW w:w="5111" w:type="dxa"/>
            <w:vAlign w:val="center"/>
          </w:tcPr>
          <w:p w:rsidR="0015784C" w:rsidRPr="00872666" w:rsidRDefault="0015784C" w:rsidP="0015784C">
            <w:pPr>
              <w:pStyle w:val="Texto"/>
              <w:spacing w:before="0"/>
              <w:jc w:val="center"/>
              <w:rPr>
                <w:sz w:val="22"/>
                <w:szCs w:val="22"/>
              </w:rPr>
            </w:pPr>
            <w:r w:rsidRPr="00872666">
              <w:rPr>
                <w:sz w:val="22"/>
                <w:szCs w:val="22"/>
              </w:rPr>
              <w:t>Médio</w:t>
            </w:r>
          </w:p>
        </w:tc>
        <w:tc>
          <w:tcPr>
            <w:tcW w:w="3304" w:type="dxa"/>
            <w:vAlign w:val="center"/>
          </w:tcPr>
          <w:p w:rsidR="0015784C" w:rsidRPr="00872666" w:rsidRDefault="0015784C" w:rsidP="0015784C">
            <w:pPr>
              <w:pStyle w:val="Texto"/>
              <w:spacing w:before="0"/>
              <w:jc w:val="center"/>
              <w:rPr>
                <w:sz w:val="22"/>
                <w:szCs w:val="22"/>
              </w:rPr>
            </w:pPr>
            <w:r w:rsidRPr="00872666">
              <w:rPr>
                <w:sz w:val="22"/>
                <w:szCs w:val="22"/>
              </w:rPr>
              <w:t>37 a 65</w:t>
            </w:r>
          </w:p>
        </w:tc>
      </w:tr>
      <w:tr w:rsidR="0015784C" w:rsidRPr="00872666" w:rsidTr="0015784C">
        <w:trPr>
          <w:cantSplit/>
          <w:trHeight w:val="454"/>
        </w:trPr>
        <w:tc>
          <w:tcPr>
            <w:tcW w:w="1507" w:type="dxa"/>
            <w:vMerge/>
            <w:vAlign w:val="center"/>
          </w:tcPr>
          <w:p w:rsidR="0015784C" w:rsidRPr="00872666" w:rsidRDefault="0015784C" w:rsidP="0015784C">
            <w:pPr>
              <w:pStyle w:val="Texto"/>
              <w:spacing w:before="0"/>
              <w:jc w:val="center"/>
              <w:rPr>
                <w:sz w:val="22"/>
                <w:szCs w:val="22"/>
              </w:rPr>
            </w:pPr>
          </w:p>
        </w:tc>
        <w:tc>
          <w:tcPr>
            <w:tcW w:w="5111" w:type="dxa"/>
            <w:shd w:val="clear" w:color="auto" w:fill="C2D69B" w:themeFill="accent3" w:themeFillTint="99"/>
            <w:vAlign w:val="center"/>
          </w:tcPr>
          <w:p w:rsidR="0015784C" w:rsidRPr="00872666" w:rsidRDefault="0015784C" w:rsidP="0015784C">
            <w:pPr>
              <w:pStyle w:val="Texto"/>
              <w:spacing w:before="0"/>
              <w:jc w:val="center"/>
              <w:rPr>
                <w:sz w:val="22"/>
                <w:szCs w:val="22"/>
              </w:rPr>
            </w:pPr>
            <w:r w:rsidRPr="00872666">
              <w:rPr>
                <w:sz w:val="22"/>
                <w:szCs w:val="22"/>
              </w:rPr>
              <w:t>Baixo</w:t>
            </w:r>
          </w:p>
        </w:tc>
        <w:tc>
          <w:tcPr>
            <w:tcW w:w="3304" w:type="dxa"/>
            <w:shd w:val="clear" w:color="auto" w:fill="C2D69B" w:themeFill="accent3" w:themeFillTint="99"/>
            <w:vAlign w:val="center"/>
          </w:tcPr>
          <w:p w:rsidR="0015784C" w:rsidRPr="00872666" w:rsidRDefault="0015784C" w:rsidP="0015784C">
            <w:pPr>
              <w:pStyle w:val="Texto"/>
              <w:spacing w:before="0"/>
              <w:jc w:val="center"/>
              <w:rPr>
                <w:sz w:val="22"/>
                <w:szCs w:val="22"/>
              </w:rPr>
            </w:pPr>
            <w:r w:rsidRPr="00872666">
              <w:rPr>
                <w:sz w:val="22"/>
                <w:szCs w:val="22"/>
              </w:rPr>
              <w:t>&lt; = 37</w:t>
            </w:r>
          </w:p>
        </w:tc>
      </w:tr>
    </w:tbl>
    <w:p w:rsidR="0015784C" w:rsidRDefault="0015784C" w:rsidP="0015784C">
      <w:pPr>
        <w:pStyle w:val="Texto"/>
        <w:spacing w:before="0"/>
        <w:rPr>
          <w:sz w:val="20"/>
        </w:rPr>
      </w:pPr>
      <w:r w:rsidRPr="00A42D1B">
        <w:rPr>
          <w:sz w:val="20"/>
        </w:rPr>
        <w:t>*Pontuação (10) em qualquer coluna de Estado de Conservação (10) implica automaticamente CATEGORIA DE RISCO ALTA e necessidade de providências imediatas pelo responsável da barragem.</w:t>
      </w:r>
    </w:p>
    <w:p w:rsidR="0015784C" w:rsidRPr="0015784C" w:rsidRDefault="0015784C" w:rsidP="0015784C">
      <w:pPr>
        <w:pStyle w:val="Texto"/>
        <w:spacing w:before="0"/>
        <w:rPr>
          <w:sz w:val="20"/>
        </w:rPr>
      </w:pPr>
    </w:p>
    <w:tbl>
      <w:tblPr>
        <w:tblStyle w:val="Tabelacomgrade"/>
        <w:tblW w:w="0" w:type="auto"/>
        <w:tblLook w:val="04A0" w:firstRow="1" w:lastRow="0" w:firstColumn="1" w:lastColumn="0" w:noHBand="0" w:noVBand="1"/>
      </w:tblPr>
      <w:tblGrid>
        <w:gridCol w:w="851"/>
        <w:gridCol w:w="5757"/>
        <w:gridCol w:w="3304"/>
      </w:tblGrid>
      <w:tr w:rsidR="0015784C" w:rsidRPr="00E01B15" w:rsidTr="0015784C">
        <w:trPr>
          <w:trHeight w:val="454"/>
        </w:trPr>
        <w:tc>
          <w:tcPr>
            <w:tcW w:w="851" w:type="dxa"/>
            <w:tcBorders>
              <w:left w:val="nil"/>
            </w:tcBorders>
            <w:shd w:val="clear" w:color="auto" w:fill="D9D9D9" w:themeFill="background1" w:themeFillShade="D9"/>
            <w:vAlign w:val="center"/>
          </w:tcPr>
          <w:p w:rsidR="0015784C" w:rsidRPr="00E01B15" w:rsidRDefault="0015784C" w:rsidP="0015784C">
            <w:pPr>
              <w:pStyle w:val="Texto"/>
              <w:spacing w:before="0"/>
              <w:jc w:val="center"/>
              <w:rPr>
                <w:b/>
                <w:sz w:val="22"/>
                <w:szCs w:val="22"/>
              </w:rPr>
            </w:pPr>
            <w:r w:rsidRPr="00E01B15">
              <w:rPr>
                <w:b/>
                <w:sz w:val="22"/>
                <w:szCs w:val="22"/>
              </w:rPr>
              <w:t>2</w:t>
            </w:r>
          </w:p>
        </w:tc>
        <w:tc>
          <w:tcPr>
            <w:tcW w:w="5757" w:type="dxa"/>
            <w:shd w:val="clear" w:color="auto" w:fill="D9D9D9" w:themeFill="background1" w:themeFillShade="D9"/>
            <w:vAlign w:val="center"/>
          </w:tcPr>
          <w:p w:rsidR="0015784C" w:rsidRPr="00E01B15" w:rsidRDefault="0015784C" w:rsidP="0015784C">
            <w:pPr>
              <w:pStyle w:val="Texto"/>
              <w:spacing w:before="0"/>
              <w:jc w:val="center"/>
              <w:rPr>
                <w:b/>
                <w:sz w:val="22"/>
                <w:szCs w:val="22"/>
              </w:rPr>
            </w:pPr>
            <w:r w:rsidRPr="00E01B15">
              <w:rPr>
                <w:b/>
                <w:sz w:val="22"/>
                <w:szCs w:val="22"/>
              </w:rPr>
              <w:t>Dano Potencial Associado (DPA)</w:t>
            </w:r>
          </w:p>
        </w:tc>
        <w:tc>
          <w:tcPr>
            <w:tcW w:w="3304" w:type="dxa"/>
            <w:tcBorders>
              <w:right w:val="nil"/>
            </w:tcBorders>
            <w:shd w:val="clear" w:color="auto" w:fill="D9D9D9" w:themeFill="background1" w:themeFillShade="D9"/>
            <w:vAlign w:val="center"/>
          </w:tcPr>
          <w:p w:rsidR="0015784C" w:rsidRPr="00E01B15" w:rsidRDefault="0015784C" w:rsidP="0015784C">
            <w:pPr>
              <w:pStyle w:val="Texto"/>
              <w:spacing w:before="0"/>
              <w:jc w:val="center"/>
              <w:rPr>
                <w:b/>
                <w:sz w:val="22"/>
                <w:szCs w:val="22"/>
              </w:rPr>
            </w:pPr>
            <w:r w:rsidRPr="00E01B15">
              <w:rPr>
                <w:b/>
                <w:sz w:val="22"/>
                <w:szCs w:val="22"/>
              </w:rPr>
              <w:t>Pontos</w:t>
            </w:r>
          </w:p>
        </w:tc>
      </w:tr>
      <w:tr w:rsidR="0015784C" w:rsidRPr="00E01B15" w:rsidTr="0015784C">
        <w:trPr>
          <w:trHeight w:val="454"/>
        </w:trPr>
        <w:tc>
          <w:tcPr>
            <w:tcW w:w="851" w:type="dxa"/>
            <w:tcBorders>
              <w:left w:val="nil"/>
            </w:tcBorders>
            <w:vAlign w:val="center"/>
          </w:tcPr>
          <w:p w:rsidR="0015784C" w:rsidRPr="00E01B15" w:rsidRDefault="0015784C" w:rsidP="0015784C">
            <w:pPr>
              <w:pStyle w:val="Texto"/>
              <w:spacing w:before="0"/>
              <w:jc w:val="center"/>
              <w:rPr>
                <w:sz w:val="22"/>
                <w:szCs w:val="22"/>
              </w:rPr>
            </w:pPr>
            <w:r w:rsidRPr="00E01B15">
              <w:rPr>
                <w:sz w:val="22"/>
                <w:szCs w:val="22"/>
              </w:rPr>
              <w:t>2.1</w:t>
            </w:r>
          </w:p>
        </w:tc>
        <w:tc>
          <w:tcPr>
            <w:tcW w:w="5757" w:type="dxa"/>
            <w:vAlign w:val="center"/>
          </w:tcPr>
          <w:p w:rsidR="0015784C" w:rsidRPr="00E01B15" w:rsidRDefault="0015784C" w:rsidP="0015784C">
            <w:pPr>
              <w:pStyle w:val="Texto"/>
              <w:spacing w:before="0"/>
              <w:jc w:val="center"/>
              <w:rPr>
                <w:sz w:val="22"/>
                <w:szCs w:val="22"/>
              </w:rPr>
            </w:pPr>
            <w:r w:rsidRPr="00E01B15">
              <w:rPr>
                <w:sz w:val="22"/>
                <w:szCs w:val="22"/>
              </w:rPr>
              <w:t>Volume total do reservatório</w:t>
            </w:r>
          </w:p>
        </w:tc>
        <w:tc>
          <w:tcPr>
            <w:tcW w:w="3304" w:type="dxa"/>
            <w:tcBorders>
              <w:right w:val="nil"/>
            </w:tcBorders>
            <w:vAlign w:val="center"/>
          </w:tcPr>
          <w:p w:rsidR="0015784C" w:rsidRPr="00E80F00" w:rsidRDefault="0015784C" w:rsidP="0015784C">
            <w:pPr>
              <w:pStyle w:val="Texto"/>
              <w:spacing w:before="0"/>
              <w:jc w:val="center"/>
              <w:rPr>
                <w:sz w:val="22"/>
                <w:szCs w:val="22"/>
              </w:rPr>
            </w:pPr>
            <w:r w:rsidRPr="00E80F00">
              <w:rPr>
                <w:sz w:val="22"/>
                <w:szCs w:val="22"/>
              </w:rPr>
              <w:t>3</w:t>
            </w:r>
          </w:p>
        </w:tc>
      </w:tr>
      <w:tr w:rsidR="0015784C" w:rsidRPr="00E01B15" w:rsidTr="0015784C">
        <w:trPr>
          <w:trHeight w:val="454"/>
        </w:trPr>
        <w:tc>
          <w:tcPr>
            <w:tcW w:w="851" w:type="dxa"/>
            <w:tcBorders>
              <w:left w:val="nil"/>
            </w:tcBorders>
            <w:vAlign w:val="center"/>
          </w:tcPr>
          <w:p w:rsidR="0015784C" w:rsidRPr="00E01B15" w:rsidRDefault="0015784C" w:rsidP="0015784C">
            <w:pPr>
              <w:pStyle w:val="Texto"/>
              <w:spacing w:before="0"/>
              <w:jc w:val="center"/>
              <w:rPr>
                <w:sz w:val="22"/>
                <w:szCs w:val="22"/>
              </w:rPr>
            </w:pPr>
            <w:r w:rsidRPr="00E01B15">
              <w:rPr>
                <w:sz w:val="22"/>
                <w:szCs w:val="22"/>
              </w:rPr>
              <w:t>2.2</w:t>
            </w:r>
          </w:p>
        </w:tc>
        <w:tc>
          <w:tcPr>
            <w:tcW w:w="5757" w:type="dxa"/>
            <w:vAlign w:val="center"/>
          </w:tcPr>
          <w:p w:rsidR="0015784C" w:rsidRPr="00E01B15" w:rsidRDefault="0015784C" w:rsidP="0015784C">
            <w:pPr>
              <w:pStyle w:val="Texto"/>
              <w:spacing w:before="0"/>
              <w:jc w:val="center"/>
              <w:rPr>
                <w:sz w:val="22"/>
                <w:szCs w:val="22"/>
              </w:rPr>
            </w:pPr>
            <w:r w:rsidRPr="00E01B15">
              <w:rPr>
                <w:sz w:val="22"/>
                <w:szCs w:val="22"/>
              </w:rPr>
              <w:t>Existência de População a Jusante</w:t>
            </w:r>
          </w:p>
        </w:tc>
        <w:tc>
          <w:tcPr>
            <w:tcW w:w="3304" w:type="dxa"/>
            <w:tcBorders>
              <w:right w:val="nil"/>
            </w:tcBorders>
            <w:vAlign w:val="center"/>
          </w:tcPr>
          <w:p w:rsidR="0015784C" w:rsidRPr="00E80F00" w:rsidRDefault="0015784C" w:rsidP="0015784C">
            <w:pPr>
              <w:pStyle w:val="Texto"/>
              <w:spacing w:before="0"/>
              <w:jc w:val="center"/>
              <w:rPr>
                <w:sz w:val="22"/>
                <w:szCs w:val="22"/>
              </w:rPr>
            </w:pPr>
            <w:r w:rsidRPr="00E80F00">
              <w:rPr>
                <w:sz w:val="22"/>
                <w:szCs w:val="22"/>
              </w:rPr>
              <w:t>10</w:t>
            </w:r>
          </w:p>
        </w:tc>
      </w:tr>
      <w:tr w:rsidR="0015784C" w:rsidRPr="00E01B15" w:rsidTr="0015784C">
        <w:trPr>
          <w:trHeight w:val="454"/>
        </w:trPr>
        <w:tc>
          <w:tcPr>
            <w:tcW w:w="851" w:type="dxa"/>
            <w:tcBorders>
              <w:left w:val="nil"/>
            </w:tcBorders>
            <w:vAlign w:val="center"/>
          </w:tcPr>
          <w:p w:rsidR="0015784C" w:rsidRPr="00E01B15" w:rsidRDefault="0015784C" w:rsidP="0015784C">
            <w:pPr>
              <w:pStyle w:val="Texto"/>
              <w:spacing w:before="0"/>
              <w:jc w:val="center"/>
              <w:rPr>
                <w:sz w:val="22"/>
                <w:szCs w:val="22"/>
              </w:rPr>
            </w:pPr>
            <w:r w:rsidRPr="00E01B15">
              <w:rPr>
                <w:sz w:val="22"/>
                <w:szCs w:val="22"/>
              </w:rPr>
              <w:t>2.3</w:t>
            </w:r>
          </w:p>
        </w:tc>
        <w:tc>
          <w:tcPr>
            <w:tcW w:w="5757" w:type="dxa"/>
            <w:vAlign w:val="center"/>
          </w:tcPr>
          <w:p w:rsidR="0015784C" w:rsidRPr="00E01B15" w:rsidRDefault="0015784C" w:rsidP="0015784C">
            <w:pPr>
              <w:pStyle w:val="Texto"/>
              <w:spacing w:before="0"/>
              <w:jc w:val="center"/>
              <w:rPr>
                <w:sz w:val="22"/>
                <w:szCs w:val="22"/>
              </w:rPr>
            </w:pPr>
            <w:r w:rsidRPr="00E01B15">
              <w:rPr>
                <w:sz w:val="22"/>
                <w:szCs w:val="22"/>
              </w:rPr>
              <w:t>Impacto Ambiental</w:t>
            </w:r>
          </w:p>
        </w:tc>
        <w:tc>
          <w:tcPr>
            <w:tcW w:w="3304" w:type="dxa"/>
            <w:tcBorders>
              <w:right w:val="nil"/>
            </w:tcBorders>
            <w:vAlign w:val="center"/>
          </w:tcPr>
          <w:p w:rsidR="0015784C" w:rsidRPr="00E80F00" w:rsidRDefault="0015784C" w:rsidP="0015784C">
            <w:pPr>
              <w:pStyle w:val="Texto"/>
              <w:spacing w:before="0"/>
              <w:jc w:val="center"/>
              <w:rPr>
                <w:sz w:val="22"/>
                <w:szCs w:val="22"/>
              </w:rPr>
            </w:pPr>
            <w:r w:rsidRPr="00E80F00">
              <w:rPr>
                <w:sz w:val="22"/>
                <w:szCs w:val="22"/>
              </w:rPr>
              <w:t>6</w:t>
            </w:r>
          </w:p>
        </w:tc>
      </w:tr>
      <w:tr w:rsidR="0015784C" w:rsidRPr="00E01B15" w:rsidTr="0015784C">
        <w:trPr>
          <w:trHeight w:val="454"/>
        </w:trPr>
        <w:tc>
          <w:tcPr>
            <w:tcW w:w="851" w:type="dxa"/>
            <w:tcBorders>
              <w:left w:val="nil"/>
            </w:tcBorders>
            <w:vAlign w:val="center"/>
          </w:tcPr>
          <w:p w:rsidR="0015784C" w:rsidRPr="00E01B15" w:rsidRDefault="0015784C" w:rsidP="0015784C">
            <w:pPr>
              <w:pStyle w:val="Texto"/>
              <w:spacing w:before="0"/>
              <w:jc w:val="center"/>
              <w:rPr>
                <w:sz w:val="22"/>
                <w:szCs w:val="22"/>
              </w:rPr>
            </w:pPr>
            <w:r w:rsidRPr="00E01B15">
              <w:rPr>
                <w:sz w:val="22"/>
                <w:szCs w:val="22"/>
              </w:rPr>
              <w:t>2.4</w:t>
            </w:r>
          </w:p>
        </w:tc>
        <w:tc>
          <w:tcPr>
            <w:tcW w:w="5757" w:type="dxa"/>
            <w:vAlign w:val="center"/>
          </w:tcPr>
          <w:p w:rsidR="0015784C" w:rsidRPr="00E01B15" w:rsidRDefault="0015784C" w:rsidP="0015784C">
            <w:pPr>
              <w:pStyle w:val="Texto"/>
              <w:spacing w:before="0"/>
              <w:jc w:val="center"/>
              <w:rPr>
                <w:sz w:val="22"/>
                <w:szCs w:val="22"/>
              </w:rPr>
            </w:pPr>
            <w:r w:rsidRPr="00E01B15">
              <w:rPr>
                <w:sz w:val="22"/>
                <w:szCs w:val="22"/>
              </w:rPr>
              <w:t>Impacto Socioeconômico</w:t>
            </w:r>
          </w:p>
        </w:tc>
        <w:tc>
          <w:tcPr>
            <w:tcW w:w="3304" w:type="dxa"/>
            <w:tcBorders>
              <w:right w:val="nil"/>
            </w:tcBorders>
            <w:vAlign w:val="center"/>
          </w:tcPr>
          <w:p w:rsidR="0015784C" w:rsidRPr="00E80F00" w:rsidRDefault="0015784C" w:rsidP="0015784C">
            <w:pPr>
              <w:pStyle w:val="Texto"/>
              <w:spacing w:before="0"/>
              <w:jc w:val="center"/>
              <w:rPr>
                <w:sz w:val="22"/>
                <w:szCs w:val="22"/>
              </w:rPr>
            </w:pPr>
            <w:r w:rsidRPr="00E80F00">
              <w:rPr>
                <w:sz w:val="22"/>
                <w:szCs w:val="22"/>
              </w:rPr>
              <w:t>5</w:t>
            </w:r>
          </w:p>
        </w:tc>
      </w:tr>
      <w:tr w:rsidR="0015784C" w:rsidRPr="00E01B15" w:rsidTr="0015784C">
        <w:trPr>
          <w:trHeight w:val="454"/>
        </w:trPr>
        <w:tc>
          <w:tcPr>
            <w:tcW w:w="6608" w:type="dxa"/>
            <w:gridSpan w:val="2"/>
            <w:tcBorders>
              <w:left w:val="nil"/>
            </w:tcBorders>
            <w:vAlign w:val="center"/>
          </w:tcPr>
          <w:p w:rsidR="0015784C" w:rsidRPr="00E01B15" w:rsidRDefault="0015784C" w:rsidP="0015784C">
            <w:pPr>
              <w:pStyle w:val="Texto"/>
              <w:spacing w:before="0"/>
              <w:jc w:val="center"/>
              <w:rPr>
                <w:b/>
                <w:sz w:val="22"/>
                <w:szCs w:val="22"/>
              </w:rPr>
            </w:pPr>
            <w:r w:rsidRPr="00E01B15">
              <w:rPr>
                <w:b/>
                <w:sz w:val="22"/>
                <w:szCs w:val="22"/>
              </w:rPr>
              <w:t>PONTUAÇÃO TOTAL (DPA)</w:t>
            </w:r>
          </w:p>
        </w:tc>
        <w:tc>
          <w:tcPr>
            <w:tcW w:w="3304" w:type="dxa"/>
            <w:tcBorders>
              <w:right w:val="nil"/>
            </w:tcBorders>
            <w:vAlign w:val="center"/>
          </w:tcPr>
          <w:p w:rsidR="0015784C" w:rsidRPr="00E80F00" w:rsidRDefault="0015784C" w:rsidP="0015784C">
            <w:pPr>
              <w:pStyle w:val="Texto"/>
              <w:spacing w:before="0"/>
              <w:jc w:val="center"/>
              <w:rPr>
                <w:b/>
                <w:sz w:val="22"/>
                <w:szCs w:val="22"/>
              </w:rPr>
            </w:pPr>
            <w:r w:rsidRPr="00E80F00">
              <w:rPr>
                <w:b/>
                <w:sz w:val="22"/>
                <w:szCs w:val="22"/>
              </w:rPr>
              <w:t>24</w:t>
            </w:r>
          </w:p>
        </w:tc>
      </w:tr>
    </w:tbl>
    <w:p w:rsidR="0015784C" w:rsidRPr="008655A4" w:rsidRDefault="0015784C" w:rsidP="0015784C">
      <w:pPr>
        <w:pStyle w:val="Textodenotaderodap"/>
      </w:pPr>
    </w:p>
    <w:tbl>
      <w:tblPr>
        <w:tblStyle w:val="Tabelacomgrade"/>
        <w:tblW w:w="0" w:type="auto"/>
        <w:tblBorders>
          <w:left w:val="none" w:sz="0" w:space="0" w:color="auto"/>
          <w:right w:val="none" w:sz="0" w:space="0" w:color="auto"/>
        </w:tblBorders>
        <w:tblLook w:val="04A0" w:firstRow="1" w:lastRow="0" w:firstColumn="1" w:lastColumn="0" w:noHBand="0" w:noVBand="1"/>
      </w:tblPr>
      <w:tblGrid>
        <w:gridCol w:w="1506"/>
        <w:gridCol w:w="5111"/>
        <w:gridCol w:w="3305"/>
      </w:tblGrid>
      <w:tr w:rsidR="0015784C" w:rsidRPr="008655A4" w:rsidTr="0015784C">
        <w:trPr>
          <w:cantSplit/>
          <w:trHeight w:val="454"/>
        </w:trPr>
        <w:tc>
          <w:tcPr>
            <w:tcW w:w="9922" w:type="dxa"/>
            <w:gridSpan w:val="3"/>
            <w:shd w:val="clear" w:color="auto" w:fill="D9D9D9" w:themeFill="background1" w:themeFillShade="D9"/>
            <w:vAlign w:val="center"/>
          </w:tcPr>
          <w:p w:rsidR="0015784C" w:rsidRPr="008655A4" w:rsidRDefault="0015784C" w:rsidP="0015784C">
            <w:pPr>
              <w:pStyle w:val="Texto"/>
              <w:spacing w:before="0"/>
              <w:jc w:val="center"/>
              <w:rPr>
                <w:b/>
                <w:sz w:val="22"/>
                <w:szCs w:val="22"/>
              </w:rPr>
            </w:pPr>
            <w:r w:rsidRPr="008655A4">
              <w:rPr>
                <w:b/>
                <w:sz w:val="22"/>
                <w:szCs w:val="22"/>
              </w:rPr>
              <w:t>Classificação do Dano</w:t>
            </w:r>
          </w:p>
        </w:tc>
      </w:tr>
      <w:tr w:rsidR="0015784C" w:rsidRPr="008655A4" w:rsidTr="0015784C">
        <w:trPr>
          <w:cantSplit/>
          <w:trHeight w:val="454"/>
        </w:trPr>
        <w:tc>
          <w:tcPr>
            <w:tcW w:w="1506" w:type="dxa"/>
            <w:vMerge w:val="restart"/>
            <w:textDirection w:val="btLr"/>
            <w:vAlign w:val="center"/>
          </w:tcPr>
          <w:p w:rsidR="0015784C" w:rsidRPr="008655A4" w:rsidRDefault="0015784C" w:rsidP="0015784C">
            <w:pPr>
              <w:pStyle w:val="Texto"/>
              <w:spacing w:before="0"/>
              <w:ind w:left="113" w:right="113"/>
              <w:jc w:val="center"/>
              <w:rPr>
                <w:sz w:val="20"/>
                <w:szCs w:val="20"/>
              </w:rPr>
            </w:pPr>
            <w:r w:rsidRPr="008655A4">
              <w:rPr>
                <w:sz w:val="20"/>
                <w:szCs w:val="20"/>
              </w:rPr>
              <w:t>FAIXAS DE CLASSIFICAÇÃO</w:t>
            </w:r>
          </w:p>
        </w:tc>
        <w:tc>
          <w:tcPr>
            <w:tcW w:w="5111" w:type="dxa"/>
            <w:vAlign w:val="center"/>
          </w:tcPr>
          <w:p w:rsidR="0015784C" w:rsidRPr="008655A4" w:rsidRDefault="0015784C" w:rsidP="0015784C">
            <w:pPr>
              <w:pStyle w:val="Texto"/>
              <w:spacing w:before="0"/>
              <w:jc w:val="center"/>
              <w:rPr>
                <w:sz w:val="20"/>
                <w:szCs w:val="20"/>
              </w:rPr>
            </w:pPr>
            <w:r w:rsidRPr="008655A4">
              <w:rPr>
                <w:b/>
                <w:sz w:val="20"/>
                <w:szCs w:val="20"/>
              </w:rPr>
              <w:t>Dano Potencial Associado</w:t>
            </w:r>
          </w:p>
        </w:tc>
        <w:tc>
          <w:tcPr>
            <w:tcW w:w="3305" w:type="dxa"/>
            <w:vAlign w:val="center"/>
          </w:tcPr>
          <w:p w:rsidR="0015784C" w:rsidRPr="008655A4" w:rsidRDefault="0015784C" w:rsidP="0015784C">
            <w:pPr>
              <w:pStyle w:val="Texto"/>
              <w:spacing w:before="0"/>
              <w:jc w:val="center"/>
              <w:rPr>
                <w:b/>
                <w:sz w:val="22"/>
                <w:szCs w:val="22"/>
              </w:rPr>
            </w:pPr>
            <w:r w:rsidRPr="008655A4">
              <w:rPr>
                <w:b/>
                <w:sz w:val="22"/>
                <w:szCs w:val="22"/>
              </w:rPr>
              <w:t>DPA</w:t>
            </w:r>
          </w:p>
        </w:tc>
      </w:tr>
      <w:tr w:rsidR="0015784C" w:rsidRPr="008655A4" w:rsidTr="0015784C">
        <w:trPr>
          <w:cantSplit/>
          <w:trHeight w:val="454"/>
        </w:trPr>
        <w:tc>
          <w:tcPr>
            <w:tcW w:w="1506" w:type="dxa"/>
            <w:vMerge/>
            <w:vAlign w:val="center"/>
          </w:tcPr>
          <w:p w:rsidR="0015784C" w:rsidRPr="008655A4" w:rsidRDefault="0015784C" w:rsidP="0015784C">
            <w:pPr>
              <w:pStyle w:val="Texto"/>
              <w:spacing w:before="0"/>
              <w:jc w:val="center"/>
              <w:rPr>
                <w:sz w:val="22"/>
                <w:szCs w:val="22"/>
              </w:rPr>
            </w:pPr>
          </w:p>
        </w:tc>
        <w:tc>
          <w:tcPr>
            <w:tcW w:w="5111" w:type="dxa"/>
            <w:shd w:val="clear" w:color="auto" w:fill="C2D69B" w:themeFill="accent3" w:themeFillTint="99"/>
            <w:vAlign w:val="center"/>
          </w:tcPr>
          <w:p w:rsidR="0015784C" w:rsidRPr="008655A4" w:rsidRDefault="0015784C" w:rsidP="0015784C">
            <w:pPr>
              <w:pStyle w:val="Texto"/>
              <w:spacing w:before="0"/>
              <w:jc w:val="center"/>
              <w:rPr>
                <w:sz w:val="22"/>
                <w:szCs w:val="22"/>
              </w:rPr>
            </w:pPr>
            <w:r w:rsidRPr="008655A4">
              <w:rPr>
                <w:sz w:val="22"/>
                <w:szCs w:val="22"/>
              </w:rPr>
              <w:t>Alto</w:t>
            </w:r>
          </w:p>
        </w:tc>
        <w:tc>
          <w:tcPr>
            <w:tcW w:w="3305" w:type="dxa"/>
            <w:shd w:val="clear" w:color="auto" w:fill="C2D69B" w:themeFill="accent3" w:themeFillTint="99"/>
            <w:vAlign w:val="center"/>
          </w:tcPr>
          <w:p w:rsidR="0015784C" w:rsidRPr="008655A4" w:rsidRDefault="0015784C" w:rsidP="0015784C">
            <w:pPr>
              <w:pStyle w:val="Texto"/>
              <w:spacing w:before="0"/>
              <w:jc w:val="center"/>
              <w:rPr>
                <w:sz w:val="22"/>
                <w:szCs w:val="22"/>
              </w:rPr>
            </w:pPr>
            <w:r w:rsidRPr="008655A4">
              <w:rPr>
                <w:sz w:val="22"/>
                <w:szCs w:val="22"/>
              </w:rPr>
              <w:t>&gt; = 13</w:t>
            </w:r>
          </w:p>
        </w:tc>
      </w:tr>
      <w:tr w:rsidR="0015784C" w:rsidRPr="008655A4" w:rsidTr="0015784C">
        <w:trPr>
          <w:cantSplit/>
          <w:trHeight w:val="454"/>
        </w:trPr>
        <w:tc>
          <w:tcPr>
            <w:tcW w:w="1506" w:type="dxa"/>
            <w:vMerge/>
            <w:vAlign w:val="center"/>
          </w:tcPr>
          <w:p w:rsidR="0015784C" w:rsidRPr="008655A4" w:rsidRDefault="0015784C" w:rsidP="0015784C">
            <w:pPr>
              <w:pStyle w:val="Texto"/>
              <w:spacing w:before="0"/>
              <w:jc w:val="center"/>
              <w:rPr>
                <w:sz w:val="22"/>
                <w:szCs w:val="22"/>
              </w:rPr>
            </w:pPr>
          </w:p>
        </w:tc>
        <w:tc>
          <w:tcPr>
            <w:tcW w:w="5111" w:type="dxa"/>
            <w:vAlign w:val="center"/>
          </w:tcPr>
          <w:p w:rsidR="0015784C" w:rsidRPr="008655A4" w:rsidRDefault="0015784C" w:rsidP="0015784C">
            <w:pPr>
              <w:pStyle w:val="Texto"/>
              <w:spacing w:before="0"/>
              <w:jc w:val="center"/>
              <w:rPr>
                <w:sz w:val="22"/>
                <w:szCs w:val="22"/>
              </w:rPr>
            </w:pPr>
            <w:r w:rsidRPr="008655A4">
              <w:rPr>
                <w:sz w:val="22"/>
                <w:szCs w:val="22"/>
              </w:rPr>
              <w:t>Médio</w:t>
            </w:r>
          </w:p>
        </w:tc>
        <w:tc>
          <w:tcPr>
            <w:tcW w:w="3305" w:type="dxa"/>
            <w:vAlign w:val="center"/>
          </w:tcPr>
          <w:p w:rsidR="0015784C" w:rsidRPr="008655A4" w:rsidRDefault="0015784C" w:rsidP="0015784C">
            <w:pPr>
              <w:pStyle w:val="Texto"/>
              <w:spacing w:before="0"/>
              <w:jc w:val="center"/>
              <w:rPr>
                <w:sz w:val="22"/>
                <w:szCs w:val="22"/>
              </w:rPr>
            </w:pPr>
            <w:r w:rsidRPr="008655A4">
              <w:rPr>
                <w:sz w:val="22"/>
                <w:szCs w:val="22"/>
              </w:rPr>
              <w:t>13 &gt; DPA &gt; 7</w:t>
            </w:r>
          </w:p>
        </w:tc>
      </w:tr>
      <w:tr w:rsidR="0015784C" w:rsidRPr="008655A4" w:rsidTr="0015784C">
        <w:trPr>
          <w:cantSplit/>
          <w:trHeight w:val="454"/>
        </w:trPr>
        <w:tc>
          <w:tcPr>
            <w:tcW w:w="1506" w:type="dxa"/>
            <w:vMerge/>
            <w:vAlign w:val="center"/>
          </w:tcPr>
          <w:p w:rsidR="0015784C" w:rsidRPr="008655A4" w:rsidRDefault="0015784C" w:rsidP="0015784C">
            <w:pPr>
              <w:pStyle w:val="Texto"/>
              <w:spacing w:before="0"/>
              <w:jc w:val="center"/>
              <w:rPr>
                <w:sz w:val="22"/>
                <w:szCs w:val="22"/>
              </w:rPr>
            </w:pPr>
          </w:p>
        </w:tc>
        <w:tc>
          <w:tcPr>
            <w:tcW w:w="5111" w:type="dxa"/>
            <w:vAlign w:val="center"/>
          </w:tcPr>
          <w:p w:rsidR="0015784C" w:rsidRPr="008655A4" w:rsidRDefault="0015784C" w:rsidP="0015784C">
            <w:pPr>
              <w:pStyle w:val="Texto"/>
              <w:spacing w:before="0"/>
              <w:jc w:val="center"/>
              <w:rPr>
                <w:sz w:val="22"/>
                <w:szCs w:val="22"/>
              </w:rPr>
            </w:pPr>
            <w:r w:rsidRPr="008655A4">
              <w:rPr>
                <w:sz w:val="22"/>
                <w:szCs w:val="22"/>
              </w:rPr>
              <w:t>Baixo</w:t>
            </w:r>
          </w:p>
        </w:tc>
        <w:tc>
          <w:tcPr>
            <w:tcW w:w="3305" w:type="dxa"/>
            <w:vAlign w:val="center"/>
          </w:tcPr>
          <w:p w:rsidR="0015784C" w:rsidRPr="008655A4" w:rsidRDefault="0015784C" w:rsidP="0015784C">
            <w:pPr>
              <w:pStyle w:val="Texto"/>
              <w:spacing w:before="0"/>
              <w:jc w:val="center"/>
              <w:rPr>
                <w:sz w:val="22"/>
                <w:szCs w:val="22"/>
              </w:rPr>
            </w:pPr>
            <w:r w:rsidRPr="008655A4">
              <w:rPr>
                <w:sz w:val="22"/>
                <w:szCs w:val="22"/>
              </w:rPr>
              <w:t>&lt; = 7</w:t>
            </w:r>
          </w:p>
        </w:tc>
      </w:tr>
    </w:tbl>
    <w:p w:rsidR="00F55957" w:rsidRPr="009F6A69" w:rsidRDefault="00F55957" w:rsidP="00C91F0C">
      <w:pPr>
        <w:pStyle w:val="LegTab"/>
        <w:rPr>
          <w:b/>
        </w:rPr>
      </w:pPr>
      <w:bookmarkStart w:id="69" w:name="_Ref496889190"/>
      <w:bookmarkEnd w:id="66"/>
      <w:bookmarkEnd w:id="67"/>
      <w:r w:rsidRPr="00CB080D">
        <w:rPr>
          <w:b/>
        </w:rPr>
        <w:t xml:space="preserve">Tabela </w:t>
      </w:r>
      <w:r>
        <w:rPr>
          <w:b/>
        </w:rPr>
        <w:fldChar w:fldCharType="begin"/>
      </w:r>
      <w:r>
        <w:rPr>
          <w:b/>
        </w:rPr>
        <w:instrText xml:space="preserve"> STYLEREF 1 \s </w:instrText>
      </w:r>
      <w:r>
        <w:rPr>
          <w:b/>
        </w:rPr>
        <w:fldChar w:fldCharType="separate"/>
      </w:r>
      <w:r w:rsidR="00BF3F9F">
        <w:rPr>
          <w:b/>
          <w:noProof/>
        </w:rPr>
        <w:t>8</w:t>
      </w:r>
      <w:r>
        <w:rPr>
          <w:b/>
        </w:rPr>
        <w:fldChar w:fldCharType="end"/>
      </w:r>
      <w:r>
        <w:rPr>
          <w:b/>
        </w:rPr>
        <w:t>.</w:t>
      </w:r>
      <w:r>
        <w:rPr>
          <w:b/>
        </w:rPr>
        <w:fldChar w:fldCharType="begin"/>
      </w:r>
      <w:r>
        <w:rPr>
          <w:b/>
        </w:rPr>
        <w:instrText xml:space="preserve"> SEQ Tabela \* ARABIC \s 1 </w:instrText>
      </w:r>
      <w:r>
        <w:rPr>
          <w:b/>
        </w:rPr>
        <w:fldChar w:fldCharType="separate"/>
      </w:r>
      <w:r w:rsidR="00BF3F9F">
        <w:rPr>
          <w:b/>
          <w:noProof/>
        </w:rPr>
        <w:t>6</w:t>
      </w:r>
      <w:r>
        <w:rPr>
          <w:b/>
        </w:rPr>
        <w:fldChar w:fldCharType="end"/>
      </w:r>
      <w:bookmarkEnd w:id="68"/>
      <w:bookmarkEnd w:id="69"/>
      <w:r w:rsidRPr="00CB080D">
        <w:t xml:space="preserve"> </w:t>
      </w:r>
      <w:r w:rsidRPr="008C5E38">
        <w:t>–</w:t>
      </w:r>
      <w:r>
        <w:t xml:space="preserve"> Classificação da Barragem I, </w:t>
      </w:r>
      <w:r w:rsidRPr="00FA72CC">
        <w:t xml:space="preserve">segundo Portaria DNPM nº </w:t>
      </w:r>
      <w:r w:rsidRPr="00603149">
        <w:t>70.389</w:t>
      </w:r>
      <w:r>
        <w:t>/2017.</w:t>
      </w:r>
    </w:p>
    <w:tbl>
      <w:tblPr>
        <w:tblStyle w:val="Tabelacomgrade"/>
        <w:tblW w:w="0" w:type="auto"/>
        <w:jc w:val="center"/>
        <w:tblBorders>
          <w:left w:val="none" w:sz="0" w:space="0" w:color="auto"/>
          <w:right w:val="none" w:sz="0" w:space="0" w:color="auto"/>
        </w:tblBorders>
        <w:tblLook w:val="04A0" w:firstRow="1" w:lastRow="0" w:firstColumn="1" w:lastColumn="0" w:noHBand="0" w:noVBand="1"/>
      </w:tblPr>
      <w:tblGrid>
        <w:gridCol w:w="1982"/>
        <w:gridCol w:w="1982"/>
        <w:gridCol w:w="1982"/>
        <w:gridCol w:w="1983"/>
      </w:tblGrid>
      <w:tr w:rsidR="00F55957" w:rsidTr="00E7395C">
        <w:trPr>
          <w:trHeight w:val="397"/>
          <w:jc w:val="center"/>
        </w:trPr>
        <w:tc>
          <w:tcPr>
            <w:tcW w:w="1982" w:type="dxa"/>
            <w:vMerge w:val="restart"/>
            <w:shd w:val="clear" w:color="auto" w:fill="D9D9D9" w:themeFill="background1" w:themeFillShade="D9"/>
            <w:vAlign w:val="center"/>
          </w:tcPr>
          <w:p w:rsidR="00F55957" w:rsidRPr="00CB080D" w:rsidRDefault="00F55957" w:rsidP="00336D0E">
            <w:pPr>
              <w:keepNext/>
              <w:keepLines/>
              <w:jc w:val="center"/>
              <w:rPr>
                <w:b/>
              </w:rPr>
            </w:pPr>
            <w:r w:rsidRPr="00CB080D">
              <w:rPr>
                <w:b/>
                <w:shd w:val="clear" w:color="auto" w:fill="D9D9D9" w:themeFill="background1" w:themeFillShade="D9"/>
              </w:rPr>
              <w:t>Categoria</w:t>
            </w:r>
            <w:r w:rsidRPr="00CB080D">
              <w:rPr>
                <w:b/>
              </w:rPr>
              <w:t xml:space="preserve"> de Risco</w:t>
            </w:r>
          </w:p>
        </w:tc>
        <w:tc>
          <w:tcPr>
            <w:tcW w:w="5947" w:type="dxa"/>
            <w:gridSpan w:val="3"/>
            <w:shd w:val="clear" w:color="auto" w:fill="D9D9D9" w:themeFill="background1" w:themeFillShade="D9"/>
            <w:vAlign w:val="center"/>
          </w:tcPr>
          <w:p w:rsidR="00F55957" w:rsidRPr="00CB080D" w:rsidRDefault="00F55957" w:rsidP="00336D0E">
            <w:pPr>
              <w:keepNext/>
              <w:keepLines/>
              <w:jc w:val="center"/>
              <w:rPr>
                <w:b/>
              </w:rPr>
            </w:pPr>
            <w:r w:rsidRPr="00CB080D">
              <w:rPr>
                <w:b/>
              </w:rPr>
              <w:t>Dano Potencial Associado</w:t>
            </w:r>
          </w:p>
        </w:tc>
      </w:tr>
      <w:tr w:rsidR="00F55957" w:rsidTr="00E7395C">
        <w:trPr>
          <w:trHeight w:val="397"/>
          <w:jc w:val="center"/>
        </w:trPr>
        <w:tc>
          <w:tcPr>
            <w:tcW w:w="1982" w:type="dxa"/>
            <w:vMerge/>
            <w:shd w:val="clear" w:color="auto" w:fill="D9D9D9" w:themeFill="background1" w:themeFillShade="D9"/>
            <w:vAlign w:val="center"/>
          </w:tcPr>
          <w:p w:rsidR="00F55957" w:rsidRDefault="00F55957" w:rsidP="00336D0E">
            <w:pPr>
              <w:keepNext/>
              <w:keepLines/>
              <w:jc w:val="center"/>
            </w:pPr>
          </w:p>
        </w:tc>
        <w:tc>
          <w:tcPr>
            <w:tcW w:w="1982" w:type="dxa"/>
            <w:shd w:val="clear" w:color="auto" w:fill="F2F2F2" w:themeFill="background1" w:themeFillShade="F2"/>
            <w:vAlign w:val="center"/>
          </w:tcPr>
          <w:p w:rsidR="00F55957" w:rsidRDefault="00F55957" w:rsidP="00336D0E">
            <w:pPr>
              <w:keepNext/>
              <w:keepLines/>
              <w:jc w:val="center"/>
            </w:pPr>
            <w:r>
              <w:t>Alto</w:t>
            </w:r>
          </w:p>
        </w:tc>
        <w:tc>
          <w:tcPr>
            <w:tcW w:w="1982" w:type="dxa"/>
            <w:shd w:val="clear" w:color="auto" w:fill="F2F2F2" w:themeFill="background1" w:themeFillShade="F2"/>
            <w:vAlign w:val="center"/>
          </w:tcPr>
          <w:p w:rsidR="00F55957" w:rsidRDefault="00F55957" w:rsidP="00336D0E">
            <w:pPr>
              <w:keepNext/>
              <w:keepLines/>
              <w:jc w:val="center"/>
            </w:pPr>
            <w:r>
              <w:t>Médio</w:t>
            </w:r>
          </w:p>
        </w:tc>
        <w:tc>
          <w:tcPr>
            <w:tcW w:w="1983" w:type="dxa"/>
            <w:shd w:val="clear" w:color="auto" w:fill="F2F2F2" w:themeFill="background1" w:themeFillShade="F2"/>
            <w:vAlign w:val="center"/>
          </w:tcPr>
          <w:p w:rsidR="00F55957" w:rsidRDefault="00F55957" w:rsidP="00336D0E">
            <w:pPr>
              <w:keepNext/>
              <w:keepLines/>
              <w:jc w:val="center"/>
            </w:pPr>
            <w:r>
              <w:t>Baixo</w:t>
            </w:r>
          </w:p>
        </w:tc>
      </w:tr>
      <w:tr w:rsidR="00F55957" w:rsidTr="00E7395C">
        <w:trPr>
          <w:trHeight w:val="397"/>
          <w:jc w:val="center"/>
        </w:trPr>
        <w:tc>
          <w:tcPr>
            <w:tcW w:w="1982" w:type="dxa"/>
            <w:shd w:val="clear" w:color="auto" w:fill="F2F2F2" w:themeFill="background1" w:themeFillShade="F2"/>
            <w:vAlign w:val="center"/>
          </w:tcPr>
          <w:p w:rsidR="00F55957" w:rsidRDefault="00F55957" w:rsidP="00336D0E">
            <w:pPr>
              <w:keepNext/>
              <w:keepLines/>
              <w:jc w:val="center"/>
            </w:pPr>
            <w:r>
              <w:t>Alto</w:t>
            </w:r>
          </w:p>
        </w:tc>
        <w:tc>
          <w:tcPr>
            <w:tcW w:w="1982" w:type="dxa"/>
            <w:vAlign w:val="center"/>
          </w:tcPr>
          <w:p w:rsidR="00F55957" w:rsidRDefault="00F55957" w:rsidP="00336D0E">
            <w:pPr>
              <w:keepNext/>
              <w:keepLines/>
              <w:jc w:val="center"/>
            </w:pPr>
            <w:r>
              <w:t>A</w:t>
            </w:r>
          </w:p>
        </w:tc>
        <w:tc>
          <w:tcPr>
            <w:tcW w:w="1982" w:type="dxa"/>
            <w:vAlign w:val="center"/>
          </w:tcPr>
          <w:p w:rsidR="00F55957" w:rsidRDefault="00F55957" w:rsidP="00336D0E">
            <w:pPr>
              <w:keepNext/>
              <w:keepLines/>
              <w:jc w:val="center"/>
            </w:pPr>
            <w:r>
              <w:t>B</w:t>
            </w:r>
          </w:p>
        </w:tc>
        <w:tc>
          <w:tcPr>
            <w:tcW w:w="1983" w:type="dxa"/>
            <w:vAlign w:val="center"/>
          </w:tcPr>
          <w:p w:rsidR="00F55957" w:rsidRDefault="00F55957" w:rsidP="00336D0E">
            <w:pPr>
              <w:keepNext/>
              <w:keepLines/>
              <w:jc w:val="center"/>
            </w:pPr>
            <w:r>
              <w:t>C</w:t>
            </w:r>
          </w:p>
        </w:tc>
      </w:tr>
      <w:tr w:rsidR="00F55957" w:rsidTr="00E7395C">
        <w:trPr>
          <w:trHeight w:val="397"/>
          <w:jc w:val="center"/>
        </w:trPr>
        <w:tc>
          <w:tcPr>
            <w:tcW w:w="1982" w:type="dxa"/>
            <w:shd w:val="clear" w:color="auto" w:fill="F2F2F2" w:themeFill="background1" w:themeFillShade="F2"/>
            <w:vAlign w:val="center"/>
          </w:tcPr>
          <w:p w:rsidR="00F55957" w:rsidRDefault="00F55957" w:rsidP="00336D0E">
            <w:pPr>
              <w:keepNext/>
              <w:keepLines/>
              <w:jc w:val="center"/>
            </w:pPr>
            <w:r>
              <w:t>Médio</w:t>
            </w:r>
          </w:p>
        </w:tc>
        <w:tc>
          <w:tcPr>
            <w:tcW w:w="1982" w:type="dxa"/>
            <w:vAlign w:val="center"/>
          </w:tcPr>
          <w:p w:rsidR="00F55957" w:rsidRDefault="00F55957" w:rsidP="00336D0E">
            <w:pPr>
              <w:keepNext/>
              <w:keepLines/>
              <w:jc w:val="center"/>
            </w:pPr>
            <w:r>
              <w:t>B</w:t>
            </w:r>
          </w:p>
        </w:tc>
        <w:tc>
          <w:tcPr>
            <w:tcW w:w="1982" w:type="dxa"/>
            <w:vAlign w:val="center"/>
          </w:tcPr>
          <w:p w:rsidR="00F55957" w:rsidRDefault="00F55957" w:rsidP="00336D0E">
            <w:pPr>
              <w:keepNext/>
              <w:keepLines/>
              <w:jc w:val="center"/>
            </w:pPr>
            <w:r>
              <w:t>C</w:t>
            </w:r>
          </w:p>
        </w:tc>
        <w:tc>
          <w:tcPr>
            <w:tcW w:w="1983" w:type="dxa"/>
            <w:vAlign w:val="center"/>
          </w:tcPr>
          <w:p w:rsidR="00F55957" w:rsidRDefault="00F55957" w:rsidP="00336D0E">
            <w:pPr>
              <w:keepNext/>
              <w:keepLines/>
              <w:jc w:val="center"/>
            </w:pPr>
            <w:r>
              <w:t>D</w:t>
            </w:r>
          </w:p>
        </w:tc>
      </w:tr>
      <w:tr w:rsidR="00F55957" w:rsidTr="00E7395C">
        <w:trPr>
          <w:trHeight w:val="397"/>
          <w:jc w:val="center"/>
        </w:trPr>
        <w:tc>
          <w:tcPr>
            <w:tcW w:w="1982" w:type="dxa"/>
            <w:shd w:val="clear" w:color="auto" w:fill="F2F2F2" w:themeFill="background1" w:themeFillShade="F2"/>
            <w:vAlign w:val="center"/>
          </w:tcPr>
          <w:p w:rsidR="00F55957" w:rsidRDefault="00F55957" w:rsidP="00336D0E">
            <w:pPr>
              <w:keepNext/>
              <w:keepLines/>
              <w:jc w:val="center"/>
            </w:pPr>
            <w:r>
              <w:t>Baixo</w:t>
            </w:r>
          </w:p>
        </w:tc>
        <w:tc>
          <w:tcPr>
            <w:tcW w:w="1982" w:type="dxa"/>
            <w:shd w:val="clear" w:color="auto" w:fill="C2D69B" w:themeFill="accent3" w:themeFillTint="99"/>
            <w:vAlign w:val="center"/>
          </w:tcPr>
          <w:p w:rsidR="00F55957" w:rsidRPr="001949B5" w:rsidRDefault="00F55957" w:rsidP="00336D0E">
            <w:pPr>
              <w:keepNext/>
              <w:keepLines/>
              <w:jc w:val="center"/>
              <w:rPr>
                <w:b/>
              </w:rPr>
            </w:pPr>
            <w:r>
              <w:rPr>
                <w:b/>
              </w:rPr>
              <w:t>B</w:t>
            </w:r>
          </w:p>
        </w:tc>
        <w:tc>
          <w:tcPr>
            <w:tcW w:w="1982" w:type="dxa"/>
            <w:shd w:val="clear" w:color="auto" w:fill="auto"/>
            <w:vAlign w:val="center"/>
          </w:tcPr>
          <w:p w:rsidR="00F55957" w:rsidRPr="001949B5" w:rsidRDefault="00F55957" w:rsidP="00336D0E">
            <w:pPr>
              <w:keepNext/>
              <w:keepLines/>
              <w:jc w:val="center"/>
            </w:pPr>
            <w:r>
              <w:t>C</w:t>
            </w:r>
          </w:p>
        </w:tc>
        <w:tc>
          <w:tcPr>
            <w:tcW w:w="1983" w:type="dxa"/>
            <w:vAlign w:val="center"/>
          </w:tcPr>
          <w:p w:rsidR="00F55957" w:rsidRDefault="00F55957" w:rsidP="00336D0E">
            <w:pPr>
              <w:keepNext/>
              <w:keepLines/>
              <w:jc w:val="center"/>
            </w:pPr>
            <w:r>
              <w:t>E</w:t>
            </w:r>
          </w:p>
        </w:tc>
      </w:tr>
    </w:tbl>
    <w:p w:rsidR="00BB0B87" w:rsidRPr="00BB0B87" w:rsidRDefault="00BB0B87" w:rsidP="00BB0B87">
      <w:pPr>
        <w:pStyle w:val="BAMINNORMAL"/>
      </w:pPr>
      <w:bookmarkStart w:id="70" w:name="_Toc495351731"/>
      <w:bookmarkStart w:id="71" w:name="_Toc495563739"/>
    </w:p>
    <w:p w:rsidR="00CA68B6" w:rsidRPr="00004009" w:rsidRDefault="00146D77" w:rsidP="00A40EEE">
      <w:pPr>
        <w:pStyle w:val="Ttulo1"/>
        <w:spacing w:after="240"/>
        <w:ind w:left="1134" w:hanging="1134"/>
        <w:rPr>
          <w:caps w:val="0"/>
        </w:rPr>
      </w:pPr>
      <w:bookmarkStart w:id="72" w:name="_Toc518575460"/>
      <w:r>
        <w:rPr>
          <w:caps w:val="0"/>
        </w:rPr>
        <w:t>CONSIDERAÇÕES FINAIS</w:t>
      </w:r>
      <w:bookmarkEnd w:id="70"/>
      <w:bookmarkEnd w:id="71"/>
      <w:bookmarkEnd w:id="72"/>
    </w:p>
    <w:p w:rsidR="00DC4517" w:rsidRDefault="00DC4517" w:rsidP="00C91F0C">
      <w:pPr>
        <w:pStyle w:val="BAMINNORMAL"/>
      </w:pPr>
      <w:bookmarkStart w:id="73" w:name="_Hlk496022578"/>
      <w:r>
        <w:t>Este</w:t>
      </w:r>
      <w:r w:rsidRPr="00AD1AD2">
        <w:t xml:space="preserve"> relatório apresentou a </w:t>
      </w:r>
      <w:r>
        <w:t xml:space="preserve">classificação da </w:t>
      </w:r>
      <w:r w:rsidRPr="00AD1AD2">
        <w:t xml:space="preserve">Barragem </w:t>
      </w:r>
      <w:r>
        <w:t xml:space="preserve">I, atualizada conforme a </w:t>
      </w:r>
      <w:r w:rsidRPr="00603149">
        <w:t xml:space="preserve">Portaria </w:t>
      </w:r>
      <w:r>
        <w:t xml:space="preserve">DNPM </w:t>
      </w:r>
      <w:r w:rsidRPr="00603149">
        <w:t>nº 70.389, de 17 de maio de 2017</w:t>
      </w:r>
      <w:r>
        <w:t>.</w:t>
      </w:r>
    </w:p>
    <w:bookmarkEnd w:id="73"/>
    <w:p w:rsidR="00F55957" w:rsidRDefault="00F55957" w:rsidP="00C91F0C">
      <w:pPr>
        <w:pStyle w:val="BAMINNORMAL"/>
      </w:pPr>
      <w:r w:rsidRPr="00881FA7">
        <w:t xml:space="preserve">A Barragem I está classificada como Categoria de Risco </w:t>
      </w:r>
      <w:r w:rsidRPr="00881FA7">
        <w:rPr>
          <w:b/>
        </w:rPr>
        <w:t>BAIXA</w:t>
      </w:r>
      <w:r w:rsidRPr="00881FA7">
        <w:t xml:space="preserve"> e Dano Potencial Associado </w:t>
      </w:r>
      <w:r w:rsidRPr="00881FA7">
        <w:rPr>
          <w:b/>
        </w:rPr>
        <w:t>ALTO</w:t>
      </w:r>
      <w:r w:rsidRPr="00881FA7">
        <w:t xml:space="preserve">, o que resulta na classificação </w:t>
      </w:r>
      <w:r w:rsidRPr="00881FA7">
        <w:rPr>
          <w:b/>
        </w:rPr>
        <w:t>Classe B</w:t>
      </w:r>
      <w:r w:rsidR="0092543C">
        <w:t>.</w:t>
      </w:r>
    </w:p>
    <w:p w:rsidR="000E3EB0" w:rsidRDefault="000E3EB0">
      <w:pPr>
        <w:rPr>
          <w:rFonts w:cs="Arial"/>
          <w:color w:val="000000"/>
        </w:rPr>
      </w:pPr>
      <w:r>
        <w:br w:type="page"/>
      </w:r>
    </w:p>
    <w:p w:rsidR="007111A3" w:rsidRPr="00C2481A" w:rsidRDefault="007111A3" w:rsidP="007111A3">
      <w:pPr>
        <w:pStyle w:val="Texto"/>
        <w:rPr>
          <w:highlight w:val="yellow"/>
        </w:rPr>
      </w:pPr>
    </w:p>
    <w:p w:rsidR="007111A3" w:rsidRPr="00C2481A" w:rsidRDefault="007111A3" w:rsidP="007111A3">
      <w:pPr>
        <w:pStyle w:val="Texto"/>
        <w:rPr>
          <w:highlight w:val="yellow"/>
        </w:rPr>
      </w:pPr>
    </w:p>
    <w:p w:rsidR="007111A3" w:rsidRPr="00C2481A" w:rsidRDefault="007111A3" w:rsidP="007111A3">
      <w:pPr>
        <w:pStyle w:val="Texto"/>
        <w:rPr>
          <w:highlight w:val="yellow"/>
        </w:rPr>
      </w:pPr>
    </w:p>
    <w:p w:rsidR="007111A3" w:rsidRPr="00C2481A" w:rsidRDefault="007111A3" w:rsidP="007111A3">
      <w:pPr>
        <w:pStyle w:val="Texto"/>
        <w:rPr>
          <w:highlight w:val="yellow"/>
        </w:rPr>
      </w:pPr>
    </w:p>
    <w:p w:rsidR="007111A3" w:rsidRPr="00C2481A" w:rsidRDefault="007111A3" w:rsidP="007111A3">
      <w:pPr>
        <w:pStyle w:val="Texto"/>
        <w:rPr>
          <w:highlight w:val="yellow"/>
        </w:rPr>
      </w:pPr>
    </w:p>
    <w:p w:rsidR="007111A3" w:rsidRPr="00C2481A" w:rsidRDefault="007111A3" w:rsidP="007111A3">
      <w:pPr>
        <w:pStyle w:val="Texto"/>
        <w:rPr>
          <w:highlight w:val="yellow"/>
        </w:rPr>
      </w:pPr>
    </w:p>
    <w:p w:rsidR="007111A3" w:rsidRPr="00C2481A" w:rsidRDefault="007111A3" w:rsidP="007111A3">
      <w:pPr>
        <w:pStyle w:val="Texto"/>
        <w:rPr>
          <w:highlight w:val="yellow"/>
        </w:rPr>
      </w:pPr>
    </w:p>
    <w:p w:rsidR="007111A3" w:rsidRPr="00C2481A" w:rsidRDefault="007111A3" w:rsidP="007111A3">
      <w:pPr>
        <w:pStyle w:val="Texto"/>
        <w:rPr>
          <w:highlight w:val="yellow"/>
        </w:rPr>
      </w:pPr>
    </w:p>
    <w:p w:rsidR="007111A3" w:rsidRPr="00C2481A" w:rsidRDefault="007111A3" w:rsidP="007111A3">
      <w:pPr>
        <w:pStyle w:val="Texto"/>
        <w:rPr>
          <w:highlight w:val="yellow"/>
        </w:rPr>
      </w:pPr>
    </w:p>
    <w:p w:rsidR="007111A3" w:rsidRPr="00C2481A" w:rsidRDefault="007111A3" w:rsidP="007111A3">
      <w:pPr>
        <w:pStyle w:val="Texto"/>
        <w:rPr>
          <w:highlight w:val="yellow"/>
        </w:rPr>
      </w:pPr>
    </w:p>
    <w:p w:rsidR="000A4C69" w:rsidRPr="00F81ECE" w:rsidRDefault="000A4C69" w:rsidP="000A4C69">
      <w:pPr>
        <w:pStyle w:val="Ttulo1"/>
        <w:numPr>
          <w:ilvl w:val="0"/>
          <w:numId w:val="0"/>
        </w:numPr>
        <w:tabs>
          <w:tab w:val="left" w:pos="708"/>
        </w:tabs>
        <w:ind w:left="4253"/>
        <w:rPr>
          <w:color w:val="FFFFFF" w:themeColor="background1"/>
        </w:rPr>
      </w:pPr>
      <w:bookmarkStart w:id="74" w:name="_Toc509210731"/>
      <w:bookmarkStart w:id="75" w:name="_Toc509416089"/>
      <w:bookmarkStart w:id="76" w:name="_Toc518575461"/>
      <w:r w:rsidRPr="00DE730D">
        <w:rPr>
          <w:caps w:val="0"/>
        </w:rPr>
        <w:t>APÊNDICE A</w:t>
      </w:r>
      <w:r w:rsidRPr="00DE730D">
        <w:rPr>
          <w:caps w:val="0"/>
          <w:sz w:val="14"/>
          <w:szCs w:val="14"/>
        </w:rPr>
        <w:t xml:space="preserve"> </w:t>
      </w:r>
      <w:r w:rsidRPr="00DE730D">
        <w:rPr>
          <w:caps w:val="0"/>
          <w:color w:val="FFFFFF" w:themeColor="background1"/>
          <w:sz w:val="14"/>
          <w:szCs w:val="14"/>
        </w:rPr>
        <w:t>– MAPAS DE INTERFERÊNCIA SOCIOAMBIENTAL</w:t>
      </w:r>
      <w:bookmarkEnd w:id="74"/>
      <w:bookmarkEnd w:id="75"/>
      <w:bookmarkEnd w:id="76"/>
    </w:p>
    <w:p w:rsidR="000A4C69" w:rsidRPr="000E40A4" w:rsidRDefault="000A4C69" w:rsidP="000A4C69">
      <w:pPr>
        <w:pStyle w:val="Texto"/>
        <w:jc w:val="center"/>
        <w:rPr>
          <w:b/>
          <w:color w:val="auto"/>
        </w:rPr>
      </w:pPr>
      <w:r w:rsidRPr="001A2DC1">
        <w:rPr>
          <w:b/>
          <w:i/>
          <w:color w:val="auto"/>
        </w:rPr>
        <w:t>DAM BREAK</w:t>
      </w:r>
      <w:r w:rsidRPr="001A2DC1">
        <w:rPr>
          <w:b/>
          <w:color w:val="auto"/>
        </w:rPr>
        <w:t xml:space="preserve"> - MAPAS DE INTERFERÊNCIA SOCIOAMBIENTAL</w:t>
      </w:r>
    </w:p>
    <w:p w:rsidR="000A4C69" w:rsidRDefault="000A4C69" w:rsidP="000A4C69">
      <w:pPr>
        <w:sectPr w:rsidR="000A4C69" w:rsidSect="00BB6F37">
          <w:headerReference w:type="default" r:id="rId12"/>
          <w:footnotePr>
            <w:numFmt w:val="chicago"/>
          </w:footnotePr>
          <w:pgSz w:w="11907" w:h="16840" w:code="9"/>
          <w:pgMar w:top="851" w:right="567" w:bottom="567" w:left="1418" w:header="907" w:footer="0" w:gutter="0"/>
          <w:cols w:space="708"/>
          <w:docGrid w:linePitch="360"/>
        </w:sectPr>
      </w:pPr>
    </w:p>
    <w:p w:rsidR="000A4C69" w:rsidRPr="00BF3F9F" w:rsidRDefault="000A4C69" w:rsidP="000A4C69">
      <w:pPr>
        <w:pStyle w:val="Texto"/>
        <w:spacing w:after="120"/>
        <w:jc w:val="center"/>
      </w:pPr>
      <w:bookmarkStart w:id="77" w:name="_Hlk506147444"/>
      <w:r>
        <w:rPr>
          <w:b/>
        </w:rPr>
        <w:t xml:space="preserve">Tabela </w:t>
      </w:r>
      <w:r w:rsidR="00BF3F9F">
        <w:rPr>
          <w:b/>
        </w:rPr>
        <w:t>–</w:t>
      </w:r>
      <w:r w:rsidR="00BF3F9F">
        <w:t>Identificação dos desenhos.</w:t>
      </w:r>
    </w:p>
    <w:tbl>
      <w:tblPr>
        <w:tblW w:w="7366" w:type="dxa"/>
        <w:jc w:val="center"/>
        <w:tblCellMar>
          <w:left w:w="70" w:type="dxa"/>
          <w:right w:w="70" w:type="dxa"/>
        </w:tblCellMar>
        <w:tblLook w:val="04A0" w:firstRow="1" w:lastRow="0" w:firstColumn="1" w:lastColumn="0" w:noHBand="0" w:noVBand="1"/>
      </w:tblPr>
      <w:tblGrid>
        <w:gridCol w:w="1213"/>
        <w:gridCol w:w="2080"/>
        <w:gridCol w:w="2803"/>
        <w:gridCol w:w="1270"/>
      </w:tblGrid>
      <w:tr w:rsidR="00FE53E5" w:rsidRPr="00BA2F11" w:rsidTr="00793A53">
        <w:trPr>
          <w:trHeight w:val="315"/>
          <w:jc w:val="center"/>
        </w:trPr>
        <w:tc>
          <w:tcPr>
            <w:tcW w:w="121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FE53E5" w:rsidRPr="00BA2F11" w:rsidRDefault="00FE53E5" w:rsidP="00BB6F37">
            <w:pPr>
              <w:jc w:val="center"/>
              <w:rPr>
                <w:rFonts w:ascii="Calibri" w:hAnsi="Calibri" w:cs="Calibri"/>
                <w:b/>
                <w:bCs/>
                <w:color w:val="000000"/>
              </w:rPr>
            </w:pPr>
            <w:r w:rsidRPr="00BA2F11">
              <w:rPr>
                <w:rFonts w:ascii="Calibri" w:hAnsi="Calibri" w:cs="Calibri"/>
                <w:b/>
                <w:bCs/>
                <w:color w:val="000000"/>
              </w:rPr>
              <w:t>Estrutura</w:t>
            </w:r>
          </w:p>
        </w:tc>
        <w:tc>
          <w:tcPr>
            <w:tcW w:w="2080" w:type="dxa"/>
            <w:tcBorders>
              <w:top w:val="single" w:sz="4" w:space="0" w:color="auto"/>
              <w:left w:val="nil"/>
              <w:bottom w:val="single" w:sz="4" w:space="0" w:color="auto"/>
              <w:right w:val="single" w:sz="4" w:space="0" w:color="auto"/>
            </w:tcBorders>
            <w:shd w:val="clear" w:color="000000" w:fill="D9D9D9"/>
            <w:noWrap/>
            <w:vAlign w:val="center"/>
            <w:hideMark/>
          </w:tcPr>
          <w:p w:rsidR="00FE53E5" w:rsidRPr="00BA2F11" w:rsidRDefault="00FE53E5" w:rsidP="00BB6F37">
            <w:pPr>
              <w:jc w:val="center"/>
              <w:rPr>
                <w:rFonts w:ascii="Calibri" w:hAnsi="Calibri" w:cs="Calibri"/>
                <w:b/>
                <w:bCs/>
                <w:color w:val="000000"/>
              </w:rPr>
            </w:pPr>
            <w:r w:rsidRPr="00BA2F11">
              <w:rPr>
                <w:rFonts w:ascii="Calibri" w:hAnsi="Calibri" w:cs="Calibri"/>
                <w:b/>
                <w:bCs/>
                <w:color w:val="000000"/>
              </w:rPr>
              <w:t>Desenho</w:t>
            </w:r>
          </w:p>
        </w:tc>
        <w:tc>
          <w:tcPr>
            <w:tcW w:w="2803" w:type="dxa"/>
            <w:tcBorders>
              <w:top w:val="single" w:sz="4" w:space="0" w:color="auto"/>
              <w:left w:val="nil"/>
              <w:bottom w:val="single" w:sz="4" w:space="0" w:color="auto"/>
              <w:right w:val="single" w:sz="4" w:space="0" w:color="auto"/>
            </w:tcBorders>
            <w:shd w:val="clear" w:color="000000" w:fill="D9D9D9"/>
            <w:noWrap/>
            <w:vAlign w:val="center"/>
            <w:hideMark/>
          </w:tcPr>
          <w:p w:rsidR="00FE53E5" w:rsidRPr="00BA2F11" w:rsidRDefault="00FE53E5" w:rsidP="00BB6F37">
            <w:pPr>
              <w:jc w:val="center"/>
              <w:rPr>
                <w:rFonts w:ascii="Calibri" w:hAnsi="Calibri" w:cs="Calibri"/>
                <w:b/>
                <w:bCs/>
                <w:color w:val="000000"/>
              </w:rPr>
            </w:pPr>
            <w:r w:rsidRPr="00BA2F11">
              <w:rPr>
                <w:rFonts w:ascii="Calibri" w:hAnsi="Calibri" w:cs="Calibri"/>
                <w:b/>
                <w:bCs/>
                <w:color w:val="000000"/>
              </w:rPr>
              <w:t>Numeração</w:t>
            </w:r>
          </w:p>
        </w:tc>
        <w:tc>
          <w:tcPr>
            <w:tcW w:w="1270" w:type="dxa"/>
            <w:tcBorders>
              <w:top w:val="single" w:sz="4" w:space="0" w:color="auto"/>
              <w:left w:val="nil"/>
              <w:bottom w:val="single" w:sz="4" w:space="0" w:color="auto"/>
              <w:right w:val="single" w:sz="4" w:space="0" w:color="auto"/>
            </w:tcBorders>
            <w:shd w:val="clear" w:color="000000" w:fill="D9D9D9"/>
          </w:tcPr>
          <w:p w:rsidR="00FE53E5" w:rsidRPr="00BA2F11" w:rsidRDefault="00FE53E5" w:rsidP="00BB6F37">
            <w:pPr>
              <w:jc w:val="center"/>
              <w:rPr>
                <w:rFonts w:ascii="Calibri" w:hAnsi="Calibri" w:cs="Calibri"/>
                <w:b/>
                <w:bCs/>
                <w:color w:val="000000"/>
              </w:rPr>
            </w:pPr>
            <w:r>
              <w:rPr>
                <w:rFonts w:ascii="Calibri" w:hAnsi="Calibri" w:cs="Calibri"/>
                <w:b/>
                <w:bCs/>
                <w:color w:val="000000"/>
              </w:rPr>
              <w:t>Folhas</w:t>
            </w:r>
          </w:p>
        </w:tc>
      </w:tr>
      <w:tr w:rsidR="00FE53E5" w:rsidRPr="00BA2F11" w:rsidTr="00793A53">
        <w:trPr>
          <w:trHeight w:val="300"/>
          <w:jc w:val="center"/>
        </w:trPr>
        <w:tc>
          <w:tcPr>
            <w:tcW w:w="1213" w:type="dxa"/>
            <w:vMerge w:val="restart"/>
            <w:tcBorders>
              <w:top w:val="nil"/>
              <w:left w:val="single" w:sz="4" w:space="0" w:color="auto"/>
              <w:bottom w:val="single" w:sz="4" w:space="0" w:color="auto"/>
              <w:right w:val="single" w:sz="4" w:space="0" w:color="auto"/>
            </w:tcBorders>
            <w:shd w:val="clear" w:color="auto" w:fill="auto"/>
            <w:noWrap/>
            <w:vAlign w:val="center"/>
          </w:tcPr>
          <w:p w:rsidR="00FE53E5" w:rsidRPr="00BA2F11" w:rsidRDefault="00FE53E5" w:rsidP="00BB6F37">
            <w:pPr>
              <w:jc w:val="center"/>
              <w:rPr>
                <w:rFonts w:ascii="Calibri" w:hAnsi="Calibri" w:cs="Calibri"/>
                <w:color w:val="000000"/>
                <w:sz w:val="22"/>
                <w:szCs w:val="22"/>
              </w:rPr>
            </w:pPr>
            <w:r>
              <w:rPr>
                <w:rFonts w:ascii="Calibri" w:hAnsi="Calibri" w:cs="Calibri"/>
                <w:color w:val="000000"/>
                <w:sz w:val="22"/>
                <w:szCs w:val="22"/>
              </w:rPr>
              <w:t>B-I</w:t>
            </w:r>
          </w:p>
        </w:tc>
        <w:tc>
          <w:tcPr>
            <w:tcW w:w="2080" w:type="dxa"/>
            <w:tcBorders>
              <w:top w:val="nil"/>
              <w:left w:val="nil"/>
              <w:bottom w:val="single" w:sz="4" w:space="0" w:color="auto"/>
              <w:right w:val="single" w:sz="4" w:space="0" w:color="auto"/>
            </w:tcBorders>
            <w:shd w:val="clear" w:color="auto" w:fill="auto"/>
            <w:noWrap/>
            <w:vAlign w:val="center"/>
            <w:hideMark/>
          </w:tcPr>
          <w:p w:rsidR="00FE53E5" w:rsidRPr="00BA2F11" w:rsidRDefault="00FE53E5" w:rsidP="00BB6F37">
            <w:pPr>
              <w:jc w:val="center"/>
              <w:rPr>
                <w:rFonts w:ascii="Calibri" w:hAnsi="Calibri" w:cs="Calibri"/>
                <w:color w:val="000000"/>
                <w:sz w:val="22"/>
                <w:szCs w:val="22"/>
              </w:rPr>
            </w:pPr>
            <w:r w:rsidRPr="00BA2F11">
              <w:rPr>
                <w:rFonts w:ascii="Calibri" w:hAnsi="Calibri" w:cs="Calibri"/>
                <w:color w:val="000000"/>
                <w:sz w:val="22"/>
                <w:szCs w:val="22"/>
              </w:rPr>
              <w:t>Impactos Gerais</w:t>
            </w:r>
          </w:p>
        </w:tc>
        <w:tc>
          <w:tcPr>
            <w:tcW w:w="2803" w:type="dxa"/>
            <w:tcBorders>
              <w:top w:val="nil"/>
              <w:left w:val="nil"/>
              <w:bottom w:val="single" w:sz="4" w:space="0" w:color="auto"/>
              <w:right w:val="single" w:sz="4" w:space="0" w:color="auto"/>
            </w:tcBorders>
            <w:shd w:val="clear" w:color="auto" w:fill="auto"/>
            <w:noWrap/>
            <w:vAlign w:val="center"/>
            <w:hideMark/>
          </w:tcPr>
          <w:p w:rsidR="00FE53E5" w:rsidRPr="00BA2F11" w:rsidRDefault="00FE53E5" w:rsidP="00BB6F37">
            <w:pPr>
              <w:jc w:val="center"/>
              <w:rPr>
                <w:rFonts w:ascii="Calibri" w:hAnsi="Calibri" w:cs="Calibri"/>
                <w:color w:val="000000"/>
                <w:sz w:val="22"/>
                <w:szCs w:val="22"/>
              </w:rPr>
            </w:pPr>
            <w:r w:rsidRPr="00BA2F11">
              <w:rPr>
                <w:rFonts w:ascii="Calibri" w:hAnsi="Calibri" w:cs="Calibri"/>
                <w:color w:val="000000"/>
                <w:sz w:val="22"/>
                <w:szCs w:val="22"/>
              </w:rPr>
              <w:t>DE-VAL110-RC1</w:t>
            </w:r>
            <w:r>
              <w:rPr>
                <w:rFonts w:ascii="Calibri" w:hAnsi="Calibri" w:cs="Calibri"/>
                <w:color w:val="000000"/>
                <w:sz w:val="22"/>
                <w:szCs w:val="22"/>
              </w:rPr>
              <w:t>18</w:t>
            </w:r>
            <w:r w:rsidRPr="00BA2F11">
              <w:rPr>
                <w:rFonts w:ascii="Calibri" w:hAnsi="Calibri" w:cs="Calibri"/>
                <w:color w:val="000000"/>
                <w:sz w:val="22"/>
                <w:szCs w:val="22"/>
              </w:rPr>
              <w:t>/17-001</w:t>
            </w:r>
          </w:p>
        </w:tc>
        <w:tc>
          <w:tcPr>
            <w:tcW w:w="1270" w:type="dxa"/>
            <w:tcBorders>
              <w:top w:val="nil"/>
              <w:left w:val="nil"/>
              <w:bottom w:val="single" w:sz="4" w:space="0" w:color="auto"/>
              <w:right w:val="single" w:sz="4" w:space="0" w:color="auto"/>
            </w:tcBorders>
          </w:tcPr>
          <w:p w:rsidR="00FE53E5" w:rsidRPr="00BA2F11" w:rsidRDefault="00793A53" w:rsidP="00BB6F37">
            <w:pPr>
              <w:jc w:val="center"/>
              <w:rPr>
                <w:rFonts w:ascii="Calibri" w:hAnsi="Calibri" w:cs="Calibri"/>
                <w:color w:val="000000"/>
                <w:sz w:val="22"/>
                <w:szCs w:val="22"/>
              </w:rPr>
            </w:pPr>
            <w:r>
              <w:rPr>
                <w:rFonts w:ascii="Calibri" w:hAnsi="Calibri" w:cs="Calibri"/>
                <w:color w:val="000000"/>
                <w:sz w:val="22"/>
                <w:szCs w:val="22"/>
              </w:rPr>
              <w:t>3</w:t>
            </w:r>
          </w:p>
        </w:tc>
      </w:tr>
      <w:tr w:rsidR="00FE53E5" w:rsidRPr="00BA2F11" w:rsidTr="00793A53">
        <w:trPr>
          <w:trHeight w:val="300"/>
          <w:jc w:val="center"/>
        </w:trPr>
        <w:tc>
          <w:tcPr>
            <w:tcW w:w="1213" w:type="dxa"/>
            <w:vMerge/>
            <w:tcBorders>
              <w:top w:val="nil"/>
              <w:left w:val="single" w:sz="4" w:space="0" w:color="auto"/>
              <w:bottom w:val="single" w:sz="4" w:space="0" w:color="auto"/>
              <w:right w:val="single" w:sz="4" w:space="0" w:color="auto"/>
            </w:tcBorders>
            <w:vAlign w:val="center"/>
            <w:hideMark/>
          </w:tcPr>
          <w:p w:rsidR="00FE53E5" w:rsidRPr="00BA2F11" w:rsidRDefault="00FE53E5" w:rsidP="00BB6F37">
            <w:pPr>
              <w:jc w:val="center"/>
              <w:rPr>
                <w:rFonts w:ascii="Calibri" w:hAnsi="Calibri" w:cs="Calibri"/>
                <w:color w:val="000000"/>
                <w:sz w:val="22"/>
                <w:szCs w:val="22"/>
              </w:rPr>
            </w:pPr>
          </w:p>
        </w:tc>
        <w:tc>
          <w:tcPr>
            <w:tcW w:w="2080" w:type="dxa"/>
            <w:tcBorders>
              <w:top w:val="nil"/>
              <w:left w:val="nil"/>
              <w:bottom w:val="single" w:sz="4" w:space="0" w:color="auto"/>
              <w:right w:val="single" w:sz="4" w:space="0" w:color="auto"/>
            </w:tcBorders>
            <w:shd w:val="clear" w:color="auto" w:fill="auto"/>
            <w:noWrap/>
            <w:vAlign w:val="center"/>
            <w:hideMark/>
          </w:tcPr>
          <w:p w:rsidR="00FE53E5" w:rsidRPr="00BA2F11" w:rsidRDefault="00FE53E5" w:rsidP="00BB6F37">
            <w:pPr>
              <w:jc w:val="center"/>
              <w:rPr>
                <w:rFonts w:ascii="Calibri" w:hAnsi="Calibri" w:cs="Calibri"/>
                <w:color w:val="000000"/>
                <w:sz w:val="22"/>
                <w:szCs w:val="22"/>
              </w:rPr>
            </w:pPr>
            <w:r w:rsidRPr="00BA2F11">
              <w:rPr>
                <w:rFonts w:ascii="Calibri" w:hAnsi="Calibri" w:cs="Calibri"/>
                <w:color w:val="000000"/>
                <w:sz w:val="22"/>
                <w:szCs w:val="22"/>
              </w:rPr>
              <w:t>Impactos Ambientais</w:t>
            </w:r>
          </w:p>
        </w:tc>
        <w:tc>
          <w:tcPr>
            <w:tcW w:w="2803" w:type="dxa"/>
            <w:tcBorders>
              <w:top w:val="nil"/>
              <w:left w:val="nil"/>
              <w:bottom w:val="single" w:sz="4" w:space="0" w:color="auto"/>
              <w:right w:val="single" w:sz="4" w:space="0" w:color="auto"/>
            </w:tcBorders>
            <w:shd w:val="clear" w:color="auto" w:fill="auto"/>
            <w:noWrap/>
            <w:vAlign w:val="center"/>
            <w:hideMark/>
          </w:tcPr>
          <w:p w:rsidR="00FE53E5" w:rsidRPr="00BA2F11" w:rsidRDefault="00FE53E5" w:rsidP="00BB6F37">
            <w:pPr>
              <w:jc w:val="center"/>
              <w:rPr>
                <w:rFonts w:ascii="Calibri" w:hAnsi="Calibri" w:cs="Calibri"/>
                <w:color w:val="000000"/>
                <w:sz w:val="22"/>
                <w:szCs w:val="22"/>
              </w:rPr>
            </w:pPr>
            <w:r w:rsidRPr="00BA2F11">
              <w:rPr>
                <w:rFonts w:ascii="Calibri" w:hAnsi="Calibri" w:cs="Calibri"/>
                <w:color w:val="000000"/>
                <w:sz w:val="22"/>
                <w:szCs w:val="22"/>
              </w:rPr>
              <w:t>DE-VAL110-RC1</w:t>
            </w:r>
            <w:r>
              <w:rPr>
                <w:rFonts w:ascii="Calibri" w:hAnsi="Calibri" w:cs="Calibri"/>
                <w:color w:val="000000"/>
                <w:sz w:val="22"/>
                <w:szCs w:val="22"/>
              </w:rPr>
              <w:t>18</w:t>
            </w:r>
            <w:r w:rsidRPr="00BA2F11">
              <w:rPr>
                <w:rFonts w:ascii="Calibri" w:hAnsi="Calibri" w:cs="Calibri"/>
                <w:color w:val="000000"/>
                <w:sz w:val="22"/>
                <w:szCs w:val="22"/>
              </w:rPr>
              <w:t>/17-002</w:t>
            </w:r>
          </w:p>
        </w:tc>
        <w:tc>
          <w:tcPr>
            <w:tcW w:w="1270" w:type="dxa"/>
            <w:tcBorders>
              <w:top w:val="nil"/>
              <w:left w:val="nil"/>
              <w:bottom w:val="single" w:sz="4" w:space="0" w:color="auto"/>
              <w:right w:val="single" w:sz="4" w:space="0" w:color="auto"/>
            </w:tcBorders>
          </w:tcPr>
          <w:p w:rsidR="00FE53E5" w:rsidRPr="00BA2F11" w:rsidRDefault="00793A53" w:rsidP="00BB6F37">
            <w:pPr>
              <w:jc w:val="center"/>
              <w:rPr>
                <w:rFonts w:ascii="Calibri" w:hAnsi="Calibri" w:cs="Calibri"/>
                <w:color w:val="000000"/>
                <w:sz w:val="22"/>
                <w:szCs w:val="22"/>
              </w:rPr>
            </w:pPr>
            <w:r>
              <w:rPr>
                <w:rFonts w:ascii="Calibri" w:hAnsi="Calibri" w:cs="Calibri"/>
                <w:color w:val="000000"/>
                <w:sz w:val="22"/>
                <w:szCs w:val="22"/>
              </w:rPr>
              <w:t>3</w:t>
            </w:r>
          </w:p>
        </w:tc>
      </w:tr>
    </w:tbl>
    <w:p w:rsidR="000E207A" w:rsidRDefault="000E207A" w:rsidP="000E207A">
      <w:pPr>
        <w:pStyle w:val="Texto"/>
        <w:jc w:val="center"/>
        <w:rPr>
          <w:b/>
        </w:rPr>
      </w:pPr>
      <w:r>
        <w:rPr>
          <w:b/>
        </w:rPr>
        <w:t>Mapas</w:t>
      </w:r>
    </w:p>
    <w:p w:rsidR="000E207A" w:rsidRPr="006767AF" w:rsidRDefault="000E207A" w:rsidP="000E207A">
      <w:pPr>
        <w:pStyle w:val="Texto"/>
        <w:jc w:val="center"/>
        <w:rPr>
          <w:b/>
        </w:rPr>
      </w:pPr>
    </w:p>
    <w:p w:rsidR="000E207A" w:rsidRDefault="00A5010D" w:rsidP="00BF3F9F">
      <w:pPr>
        <w:pStyle w:val="Figura"/>
      </w:pPr>
      <w:r>
        <w:object w:dxaOrig="1551" w:dyaOrig="10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50.25pt" o:ole="">
            <v:imagedata r:id="rId13" o:title=""/>
          </v:shape>
          <o:OLEObject Type="Embed" ProgID="AcroExch.Document.11" ShapeID="_x0000_i1025" DrawAspect="Icon" ObjectID="_1596633678" r:id="rId14"/>
        </w:object>
      </w:r>
    </w:p>
    <w:p w:rsidR="000E207A" w:rsidRDefault="00BF3F9F" w:rsidP="000E207A">
      <w:pPr>
        <w:pStyle w:val="Legenda"/>
        <w:spacing w:before="240" w:after="0"/>
      </w:pPr>
      <w:r>
        <w:rPr>
          <w:b/>
        </w:rPr>
        <w:t>Figura</w:t>
      </w:r>
      <w:r>
        <w:t xml:space="preserve"> - Área de e</w:t>
      </w:r>
      <w:r w:rsidR="000E207A" w:rsidRPr="00EB2869">
        <w:t xml:space="preserve">studo </w:t>
      </w:r>
      <w:r w:rsidR="000E207A">
        <w:br/>
      </w:r>
      <w:r>
        <w:t>(Propagação da onda e Inventário de e</w:t>
      </w:r>
      <w:r w:rsidR="000E207A" w:rsidRPr="00EB2869">
        <w:t>struturas)</w:t>
      </w:r>
    </w:p>
    <w:p w:rsidR="000E207A" w:rsidRDefault="000E207A" w:rsidP="000E207A">
      <w:pPr>
        <w:jc w:val="center"/>
      </w:pPr>
    </w:p>
    <w:p w:rsidR="000E207A" w:rsidRDefault="00A5010D" w:rsidP="00BF3F9F">
      <w:pPr>
        <w:pStyle w:val="Figura"/>
      </w:pPr>
      <w:r>
        <w:object w:dxaOrig="1551" w:dyaOrig="1004">
          <v:shape id="_x0000_i1026" type="#_x0000_t75" style="width:77.25pt;height:50.25pt" o:ole="">
            <v:imagedata r:id="rId15" o:title=""/>
          </v:shape>
          <o:OLEObject Type="Embed" ProgID="AcroExch.Document.11" ShapeID="_x0000_i1026" DrawAspect="Icon" ObjectID="_1596633679" r:id="rId16"/>
        </w:object>
      </w:r>
    </w:p>
    <w:p w:rsidR="000E207A" w:rsidRDefault="00BF3F9F" w:rsidP="000E207A">
      <w:pPr>
        <w:pStyle w:val="Legenda"/>
        <w:spacing w:before="240" w:after="0"/>
      </w:pPr>
      <w:r>
        <w:rPr>
          <w:b/>
        </w:rPr>
        <w:t>Figura</w:t>
      </w:r>
      <w:r>
        <w:t xml:space="preserve"> - Cenário a</w:t>
      </w:r>
      <w:r w:rsidR="000E207A" w:rsidRPr="00EB2869">
        <w:t>mbiental</w:t>
      </w:r>
    </w:p>
    <w:bookmarkEnd w:id="77"/>
    <w:p w:rsidR="000A4C69" w:rsidRDefault="000A4C69" w:rsidP="000A4C69">
      <w:pPr>
        <w:pStyle w:val="Texto"/>
        <w:jc w:val="center"/>
        <w:rPr>
          <w:b/>
        </w:rPr>
      </w:pPr>
    </w:p>
    <w:sectPr w:rsidR="000A4C69" w:rsidSect="000A4C69">
      <w:headerReference w:type="default" r:id="rId17"/>
      <w:footnotePr>
        <w:numFmt w:val="chicago"/>
      </w:footnotePr>
      <w:pgSz w:w="11907" w:h="16840" w:code="9"/>
      <w:pgMar w:top="851" w:right="567" w:bottom="567" w:left="1418" w:header="907" w:footer="0" w:gutter="0"/>
      <w:cols w:space="708"/>
      <w:vAlign w:val="cen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061E7" w:rsidRDefault="009061E7" w:rsidP="003F3261">
      <w:r>
        <w:separator/>
      </w:r>
    </w:p>
    <w:p w:rsidR="009061E7" w:rsidRDefault="009061E7"/>
  </w:endnote>
  <w:endnote w:type="continuationSeparator" w:id="0">
    <w:p w:rsidR="009061E7" w:rsidRDefault="009061E7" w:rsidP="003F3261">
      <w:r>
        <w:continuationSeparator/>
      </w:r>
    </w:p>
    <w:p w:rsidR="009061E7" w:rsidRDefault="009061E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CG Times">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ZapfHumnst BT">
    <w:altName w:val="Segoe UI"/>
    <w:charset w:val="00"/>
    <w:family w:val="swiss"/>
    <w:pitch w:val="variable"/>
    <w:sig w:usb0="00000001" w:usb1="00000000" w:usb2="00000000" w:usb3="00000000" w:csb0="0000001B" w:csb1="00000000"/>
  </w:font>
  <w:font w:name="Courier">
    <w:panose1 w:val="02070409020205020404"/>
    <w:charset w:val="00"/>
    <w:family w:val="modern"/>
    <w:notTrueType/>
    <w:pitch w:val="fixed"/>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061E7" w:rsidRDefault="009061E7" w:rsidP="003F3261">
      <w:r>
        <w:separator/>
      </w:r>
    </w:p>
    <w:p w:rsidR="009061E7" w:rsidRDefault="009061E7"/>
  </w:footnote>
  <w:footnote w:type="continuationSeparator" w:id="0">
    <w:p w:rsidR="009061E7" w:rsidRDefault="009061E7" w:rsidP="003F3261">
      <w:r>
        <w:continuationSeparator/>
      </w:r>
    </w:p>
    <w:p w:rsidR="009061E7" w:rsidRDefault="009061E7"/>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jc w:val="center"/>
      <w:tblBorders>
        <w:top w:val="single" w:sz="8" w:space="0" w:color="auto"/>
        <w:left w:val="single" w:sz="8" w:space="0" w:color="auto"/>
        <w:bottom w:val="single" w:sz="8" w:space="0" w:color="auto"/>
        <w:right w:val="single" w:sz="8" w:space="0" w:color="auto"/>
        <w:insideH w:val="single" w:sz="2" w:space="0" w:color="auto"/>
        <w:insideV w:val="single" w:sz="2" w:space="0" w:color="auto"/>
      </w:tblBorders>
      <w:tblCellMar>
        <w:left w:w="71" w:type="dxa"/>
        <w:right w:w="71" w:type="dxa"/>
      </w:tblCellMar>
      <w:tblLook w:val="0000" w:firstRow="0" w:lastRow="0" w:firstColumn="0" w:lastColumn="0" w:noHBand="0" w:noVBand="0"/>
    </w:tblPr>
    <w:tblGrid>
      <w:gridCol w:w="2860"/>
      <w:gridCol w:w="3315"/>
      <w:gridCol w:w="2737"/>
      <w:gridCol w:w="990"/>
    </w:tblGrid>
    <w:tr w:rsidR="00EB75BD" w:rsidTr="00BB6F37">
      <w:trPr>
        <w:cantSplit/>
        <w:trHeight w:hRule="exact" w:val="1082"/>
        <w:jc w:val="center"/>
      </w:trPr>
      <w:tc>
        <w:tcPr>
          <w:tcW w:w="1444" w:type="pct"/>
          <w:vAlign w:val="center"/>
        </w:tcPr>
        <w:p w:rsidR="00EB75BD" w:rsidRPr="0036136C" w:rsidRDefault="00EB75BD" w:rsidP="000A4C69">
          <w:pPr>
            <w:pStyle w:val="Cabealho"/>
            <w:tabs>
              <w:tab w:val="clear" w:pos="4419"/>
              <w:tab w:val="clear" w:pos="8838"/>
              <w:tab w:val="left" w:pos="213"/>
            </w:tabs>
            <w:jc w:val="center"/>
            <w:rPr>
              <w:rFonts w:cs="Arial"/>
              <w:sz w:val="20"/>
            </w:rPr>
          </w:pPr>
          <w:r>
            <w:rPr>
              <w:noProof/>
            </w:rPr>
            <w:drawing>
              <wp:inline distT="0" distB="0" distL="0" distR="0" wp14:anchorId="299BDCF3" wp14:editId="5B782EC4">
                <wp:extent cx="1180800" cy="428400"/>
                <wp:effectExtent l="0" t="0" r="635"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80800" cy="428400"/>
                        </a:xfrm>
                        <a:prstGeom prst="rect">
                          <a:avLst/>
                        </a:prstGeom>
                        <a:noFill/>
                        <a:ln w="9525">
                          <a:noFill/>
                          <a:miter lim="800000"/>
                          <a:headEnd/>
                          <a:tailEnd/>
                        </a:ln>
                      </pic:spPr>
                    </pic:pic>
                  </a:graphicData>
                </a:graphic>
              </wp:inline>
            </w:drawing>
          </w:r>
        </w:p>
      </w:tc>
      <w:tc>
        <w:tcPr>
          <w:tcW w:w="1674" w:type="pct"/>
          <w:vAlign w:val="center"/>
        </w:tcPr>
        <w:p w:rsidR="00EB75BD" w:rsidRPr="00C80213" w:rsidRDefault="00EB75BD" w:rsidP="000A4C69">
          <w:pPr>
            <w:pStyle w:val="Cabealho"/>
            <w:tabs>
              <w:tab w:val="clear" w:pos="4419"/>
              <w:tab w:val="clear" w:pos="8838"/>
              <w:tab w:val="left" w:pos="70"/>
            </w:tabs>
            <w:spacing w:before="80"/>
            <w:ind w:left="70"/>
            <w:rPr>
              <w:noProof/>
            </w:rPr>
          </w:pPr>
          <w:r>
            <w:rPr>
              <w:noProof/>
            </w:rPr>
            <w:drawing>
              <wp:anchor distT="0" distB="0" distL="114300" distR="114300" simplePos="0" relativeHeight="251659264" behindDoc="0" locked="0" layoutInCell="1" allowOverlap="1" wp14:anchorId="2CA702E6" wp14:editId="1E270866">
                <wp:simplePos x="0" y="0"/>
                <wp:positionH relativeFrom="column">
                  <wp:posOffset>772795</wp:posOffset>
                </wp:positionH>
                <wp:positionV relativeFrom="paragraph">
                  <wp:posOffset>12700</wp:posOffset>
                </wp:positionV>
                <wp:extent cx="535940" cy="611505"/>
                <wp:effectExtent l="0" t="0" r="0" b="0"/>
                <wp:wrapNone/>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535940" cy="611505"/>
                        </a:xfrm>
                        <a:prstGeom prst="rect">
                          <a:avLst/>
                        </a:prstGeom>
                      </pic:spPr>
                    </pic:pic>
                  </a:graphicData>
                </a:graphic>
                <wp14:sizeRelH relativeFrom="margin">
                  <wp14:pctWidth>0</wp14:pctWidth>
                </wp14:sizeRelH>
                <wp14:sizeRelV relativeFrom="margin">
                  <wp14:pctHeight>0</wp14:pctHeight>
                </wp14:sizeRelV>
              </wp:anchor>
            </w:drawing>
          </w:r>
        </w:p>
      </w:tc>
      <w:tc>
        <w:tcPr>
          <w:tcW w:w="1882" w:type="pct"/>
          <w:gridSpan w:val="2"/>
          <w:vAlign w:val="center"/>
        </w:tcPr>
        <w:p w:rsidR="00EB75BD" w:rsidRDefault="00EB75BD" w:rsidP="000A4C69">
          <w:pPr>
            <w:jc w:val="center"/>
            <w:rPr>
              <w:rFonts w:cs="Arial"/>
              <w:b/>
            </w:rPr>
          </w:pPr>
          <w:r>
            <w:rPr>
              <w:rFonts w:cs="Arial"/>
              <w:b/>
            </w:rPr>
            <w:t>GRG – GESTÃO DE RISCOS GEOTÉCNICOS</w:t>
          </w:r>
        </w:p>
      </w:tc>
    </w:tr>
    <w:tr w:rsidR="00EB75BD" w:rsidTr="00BB6F37">
      <w:trPr>
        <w:cantSplit/>
        <w:trHeight w:val="550"/>
        <w:jc w:val="center"/>
      </w:trPr>
      <w:tc>
        <w:tcPr>
          <w:tcW w:w="3118" w:type="pct"/>
          <w:gridSpan w:val="2"/>
          <w:vMerge w:val="restart"/>
        </w:tcPr>
        <w:p w:rsidR="00EB75BD" w:rsidRDefault="00EB75BD" w:rsidP="000A4C69">
          <w:pPr>
            <w:rPr>
              <w:rFonts w:cs="Arial"/>
              <w:b/>
              <w:bCs/>
              <w:sz w:val="20"/>
            </w:rPr>
          </w:pPr>
        </w:p>
        <w:p w:rsidR="00EB75BD" w:rsidRPr="006350FE" w:rsidRDefault="00EB75BD" w:rsidP="000A4C69">
          <w:pPr>
            <w:rPr>
              <w:rFonts w:cs="Arial"/>
              <w:b/>
              <w:bCs/>
              <w:sz w:val="20"/>
            </w:rPr>
          </w:pPr>
          <w:r w:rsidRPr="009A0F61">
            <w:rPr>
              <w:rFonts w:cs="Arial"/>
              <w:b/>
              <w:bCs/>
              <w:sz w:val="20"/>
            </w:rPr>
            <w:t>CLASSIFICAÇÃO DE BARRAGEM DE MINERAÇÃO</w:t>
          </w:r>
        </w:p>
        <w:p w:rsidR="00EB75BD" w:rsidRDefault="00EB75BD" w:rsidP="000A4C69">
          <w:pPr>
            <w:rPr>
              <w:rFonts w:cs="Arial"/>
              <w:b/>
              <w:bCs/>
              <w:sz w:val="20"/>
            </w:rPr>
          </w:pPr>
          <w:r>
            <w:rPr>
              <w:rFonts w:cs="Arial"/>
              <w:b/>
              <w:bCs/>
              <w:sz w:val="20"/>
            </w:rPr>
            <w:t>MINA CORREGO FEIJÃO – BARRAGEM I</w:t>
          </w:r>
        </w:p>
        <w:p w:rsidR="00EB75BD" w:rsidRPr="006350FE" w:rsidRDefault="00EB75BD" w:rsidP="000A4C69">
          <w:pPr>
            <w:rPr>
              <w:rFonts w:cs="Arial"/>
              <w:b/>
              <w:sz w:val="20"/>
              <w:szCs w:val="20"/>
            </w:rPr>
          </w:pPr>
          <w:r>
            <w:rPr>
              <w:rFonts w:cs="Arial"/>
              <w:b/>
              <w:bCs/>
              <w:sz w:val="20"/>
            </w:rPr>
            <w:t>RELATÓRIO TÉCNICO</w:t>
          </w:r>
        </w:p>
      </w:tc>
      <w:tc>
        <w:tcPr>
          <w:tcW w:w="1382" w:type="pct"/>
        </w:tcPr>
        <w:p w:rsidR="00EB75BD" w:rsidRPr="006350FE" w:rsidRDefault="00EB75BD" w:rsidP="000A4C69">
          <w:pPr>
            <w:rPr>
              <w:rFonts w:cs="Arial"/>
              <w:sz w:val="16"/>
            </w:rPr>
          </w:pPr>
          <w:r w:rsidRPr="006350FE">
            <w:rPr>
              <w:rFonts w:cs="Arial"/>
              <w:sz w:val="16"/>
            </w:rPr>
            <w:t>Nº VALE</w:t>
          </w:r>
        </w:p>
        <w:p w:rsidR="00EB75BD" w:rsidRPr="006350FE" w:rsidRDefault="00EB75BD" w:rsidP="000A4C69">
          <w:pPr>
            <w:spacing w:before="120"/>
            <w:jc w:val="center"/>
            <w:rPr>
              <w:rFonts w:cs="Arial"/>
              <w:b/>
              <w:bCs/>
              <w:sz w:val="20"/>
            </w:rPr>
          </w:pPr>
          <w:r w:rsidRPr="006350FE">
            <w:rPr>
              <w:rFonts w:cs="Arial"/>
              <w:b/>
              <w:bCs/>
              <w:sz w:val="20"/>
            </w:rPr>
            <w:t>-</w:t>
          </w:r>
        </w:p>
      </w:tc>
      <w:tc>
        <w:tcPr>
          <w:tcW w:w="500" w:type="pct"/>
        </w:tcPr>
        <w:p w:rsidR="00EB75BD" w:rsidRPr="006350FE" w:rsidRDefault="00EB75BD" w:rsidP="000A4C69">
          <w:pPr>
            <w:ind w:left="-71" w:right="-71"/>
            <w:jc w:val="center"/>
            <w:rPr>
              <w:rFonts w:cs="Arial"/>
              <w:sz w:val="16"/>
            </w:rPr>
          </w:pPr>
          <w:r w:rsidRPr="006350FE">
            <w:rPr>
              <w:rFonts w:cs="Arial"/>
              <w:sz w:val="16"/>
            </w:rPr>
            <w:t>PÁGINA</w:t>
          </w:r>
        </w:p>
        <w:p w:rsidR="00EB75BD" w:rsidRPr="006350FE" w:rsidRDefault="00EB75BD" w:rsidP="000A4C69">
          <w:pPr>
            <w:spacing w:before="120"/>
            <w:ind w:left="-74" w:right="-74"/>
            <w:jc w:val="center"/>
            <w:rPr>
              <w:rFonts w:cs="Arial"/>
              <w:b/>
              <w:bCs/>
              <w:sz w:val="20"/>
            </w:rPr>
          </w:pPr>
          <w:r w:rsidRPr="006350FE">
            <w:rPr>
              <w:rStyle w:val="Nmerodepgina"/>
              <w:rFonts w:cs="Arial"/>
              <w:b/>
              <w:bCs/>
              <w:sz w:val="20"/>
            </w:rPr>
            <w:fldChar w:fldCharType="begin"/>
          </w:r>
          <w:r w:rsidRPr="006350FE">
            <w:rPr>
              <w:rStyle w:val="Nmerodepgina"/>
              <w:rFonts w:cs="Arial"/>
              <w:b/>
              <w:bCs/>
              <w:sz w:val="20"/>
            </w:rPr>
            <w:instrText xml:space="preserve"> PAGE  </w:instrText>
          </w:r>
          <w:r w:rsidRPr="006350FE">
            <w:rPr>
              <w:rStyle w:val="Nmerodepgina"/>
              <w:rFonts w:cs="Arial"/>
              <w:b/>
              <w:bCs/>
              <w:sz w:val="20"/>
            </w:rPr>
            <w:fldChar w:fldCharType="separate"/>
          </w:r>
          <w:r w:rsidR="0025594F">
            <w:rPr>
              <w:rStyle w:val="Nmerodepgina"/>
              <w:rFonts w:cs="Arial"/>
              <w:b/>
              <w:bCs/>
              <w:noProof/>
              <w:sz w:val="20"/>
            </w:rPr>
            <w:t>4</w:t>
          </w:r>
          <w:r w:rsidRPr="006350FE">
            <w:rPr>
              <w:rStyle w:val="Nmerodepgina"/>
              <w:rFonts w:cs="Arial"/>
              <w:b/>
              <w:bCs/>
              <w:sz w:val="20"/>
            </w:rPr>
            <w:fldChar w:fldCharType="end"/>
          </w:r>
          <w:r w:rsidRPr="006350FE">
            <w:rPr>
              <w:rStyle w:val="Nmerodepgina"/>
              <w:rFonts w:cs="Arial"/>
              <w:b/>
              <w:bCs/>
              <w:sz w:val="20"/>
            </w:rPr>
            <w:t>/</w:t>
          </w:r>
          <w:r w:rsidRPr="006350FE">
            <w:rPr>
              <w:rStyle w:val="Nmerodepgina"/>
              <w:rFonts w:cs="Arial"/>
              <w:b/>
              <w:bCs/>
              <w:sz w:val="20"/>
            </w:rPr>
            <w:fldChar w:fldCharType="begin"/>
          </w:r>
          <w:r w:rsidRPr="006350FE">
            <w:rPr>
              <w:rStyle w:val="Nmerodepgina"/>
              <w:rFonts w:cs="Arial"/>
              <w:b/>
              <w:bCs/>
              <w:sz w:val="20"/>
            </w:rPr>
            <w:instrText xml:space="preserve"> NUMPAGES  </w:instrText>
          </w:r>
          <w:r w:rsidRPr="006350FE">
            <w:rPr>
              <w:rStyle w:val="Nmerodepgina"/>
              <w:rFonts w:cs="Arial"/>
              <w:b/>
              <w:bCs/>
              <w:sz w:val="20"/>
            </w:rPr>
            <w:fldChar w:fldCharType="separate"/>
          </w:r>
          <w:r w:rsidR="0025594F">
            <w:rPr>
              <w:rStyle w:val="Nmerodepgina"/>
              <w:rFonts w:cs="Arial"/>
              <w:b/>
              <w:bCs/>
              <w:noProof/>
              <w:sz w:val="20"/>
            </w:rPr>
            <w:t>25</w:t>
          </w:r>
          <w:r w:rsidRPr="006350FE">
            <w:rPr>
              <w:rStyle w:val="Nmerodepgina"/>
              <w:rFonts w:cs="Arial"/>
              <w:b/>
              <w:bCs/>
              <w:sz w:val="20"/>
            </w:rPr>
            <w:fldChar w:fldCharType="end"/>
          </w:r>
        </w:p>
      </w:tc>
    </w:tr>
    <w:tr w:rsidR="00EB75BD" w:rsidTr="00BB6F37">
      <w:trPr>
        <w:cantSplit/>
        <w:trHeight w:val="550"/>
        <w:jc w:val="center"/>
      </w:trPr>
      <w:tc>
        <w:tcPr>
          <w:tcW w:w="3118" w:type="pct"/>
          <w:gridSpan w:val="2"/>
          <w:vMerge/>
        </w:tcPr>
        <w:p w:rsidR="00EB75BD" w:rsidRPr="006350FE" w:rsidRDefault="00EB75BD" w:rsidP="000A4C69">
          <w:pPr>
            <w:tabs>
              <w:tab w:val="left" w:pos="851"/>
            </w:tabs>
            <w:rPr>
              <w:rFonts w:cs="Arial"/>
              <w:sz w:val="20"/>
            </w:rPr>
          </w:pPr>
        </w:p>
      </w:tc>
      <w:tc>
        <w:tcPr>
          <w:tcW w:w="1382" w:type="pct"/>
        </w:tcPr>
        <w:p w:rsidR="00EB75BD" w:rsidRPr="00635F26" w:rsidRDefault="00EB75BD" w:rsidP="000A4C69">
          <w:pPr>
            <w:rPr>
              <w:rFonts w:cs="Arial"/>
              <w:sz w:val="16"/>
              <w:lang w:val="en-US"/>
            </w:rPr>
          </w:pPr>
          <w:r w:rsidRPr="00635F26">
            <w:rPr>
              <w:rFonts w:cs="Arial"/>
              <w:sz w:val="16"/>
              <w:lang w:val="en-US"/>
            </w:rPr>
            <w:t>Nº TÜV SÜD BUREAU</w:t>
          </w:r>
        </w:p>
        <w:p w:rsidR="00EB75BD" w:rsidRPr="0008604D" w:rsidRDefault="00EB75BD" w:rsidP="000A4C69">
          <w:pPr>
            <w:spacing w:before="120"/>
            <w:jc w:val="center"/>
            <w:rPr>
              <w:rFonts w:cs="Arial"/>
              <w:b/>
              <w:bCs/>
              <w:sz w:val="18"/>
              <w:szCs w:val="18"/>
              <w:lang w:val="en-US"/>
            </w:rPr>
          </w:pPr>
          <w:r w:rsidRPr="0008604D">
            <w:rPr>
              <w:rFonts w:cs="Arial"/>
              <w:b/>
              <w:bCs/>
              <w:caps/>
              <w:sz w:val="18"/>
              <w:szCs w:val="18"/>
              <w:lang w:val="en-US"/>
            </w:rPr>
            <w:t>RC-SP-118/17</w:t>
          </w:r>
        </w:p>
      </w:tc>
      <w:tc>
        <w:tcPr>
          <w:tcW w:w="500" w:type="pct"/>
        </w:tcPr>
        <w:p w:rsidR="00EB75BD" w:rsidRPr="006350FE" w:rsidRDefault="00EB75BD" w:rsidP="000A4C69">
          <w:pPr>
            <w:jc w:val="center"/>
            <w:rPr>
              <w:rFonts w:cs="Arial"/>
              <w:sz w:val="16"/>
            </w:rPr>
          </w:pPr>
          <w:r w:rsidRPr="006350FE">
            <w:rPr>
              <w:rFonts w:cs="Arial"/>
              <w:sz w:val="16"/>
            </w:rPr>
            <w:t>REV.</w:t>
          </w:r>
        </w:p>
        <w:p w:rsidR="00EB75BD" w:rsidRPr="006350FE" w:rsidRDefault="0025594F" w:rsidP="000A4C69">
          <w:pPr>
            <w:spacing w:before="120"/>
            <w:jc w:val="center"/>
            <w:rPr>
              <w:rFonts w:cs="Arial"/>
              <w:b/>
              <w:bCs/>
              <w:sz w:val="20"/>
            </w:rPr>
          </w:pPr>
          <w:r>
            <w:rPr>
              <w:rFonts w:cs="Arial"/>
              <w:b/>
              <w:bCs/>
              <w:sz w:val="20"/>
            </w:rPr>
            <w:t>6</w:t>
          </w:r>
        </w:p>
      </w:tc>
    </w:tr>
  </w:tbl>
  <w:p w:rsidR="00EB75BD" w:rsidRDefault="00EB75BD">
    <w:pPr>
      <w:pStyle w:val="Cabealh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jc w:val="center"/>
      <w:tblBorders>
        <w:top w:val="single" w:sz="8" w:space="0" w:color="auto"/>
        <w:left w:val="single" w:sz="8" w:space="0" w:color="auto"/>
        <w:bottom w:val="single" w:sz="8" w:space="0" w:color="auto"/>
        <w:right w:val="single" w:sz="8" w:space="0" w:color="auto"/>
        <w:insideH w:val="single" w:sz="2" w:space="0" w:color="auto"/>
        <w:insideV w:val="single" w:sz="2" w:space="0" w:color="auto"/>
      </w:tblBorders>
      <w:tblCellMar>
        <w:left w:w="71" w:type="dxa"/>
        <w:right w:w="71" w:type="dxa"/>
      </w:tblCellMar>
      <w:tblLook w:val="0000" w:firstRow="0" w:lastRow="0" w:firstColumn="0" w:lastColumn="0" w:noHBand="0" w:noVBand="0"/>
    </w:tblPr>
    <w:tblGrid>
      <w:gridCol w:w="2860"/>
      <w:gridCol w:w="3315"/>
      <w:gridCol w:w="2737"/>
      <w:gridCol w:w="990"/>
    </w:tblGrid>
    <w:tr w:rsidR="00EB75BD" w:rsidTr="007B2997">
      <w:trPr>
        <w:cantSplit/>
        <w:trHeight w:hRule="exact" w:val="1082"/>
        <w:jc w:val="center"/>
      </w:trPr>
      <w:tc>
        <w:tcPr>
          <w:tcW w:w="1444" w:type="pct"/>
          <w:vAlign w:val="center"/>
        </w:tcPr>
        <w:p w:rsidR="00EB75BD" w:rsidRPr="0036136C" w:rsidRDefault="00EB75BD" w:rsidP="004B5644">
          <w:pPr>
            <w:pStyle w:val="Cabealho"/>
            <w:tabs>
              <w:tab w:val="clear" w:pos="4419"/>
              <w:tab w:val="clear" w:pos="8838"/>
              <w:tab w:val="left" w:pos="213"/>
            </w:tabs>
            <w:jc w:val="center"/>
            <w:rPr>
              <w:rFonts w:cs="Arial"/>
              <w:sz w:val="20"/>
            </w:rPr>
          </w:pPr>
          <w:r>
            <w:rPr>
              <w:noProof/>
            </w:rPr>
            <w:drawing>
              <wp:inline distT="0" distB="0" distL="0" distR="0" wp14:anchorId="64041869" wp14:editId="0C2964EA">
                <wp:extent cx="1180800" cy="428400"/>
                <wp:effectExtent l="0" t="0" r="635"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80800" cy="428400"/>
                        </a:xfrm>
                        <a:prstGeom prst="rect">
                          <a:avLst/>
                        </a:prstGeom>
                        <a:noFill/>
                        <a:ln w="9525">
                          <a:noFill/>
                          <a:miter lim="800000"/>
                          <a:headEnd/>
                          <a:tailEnd/>
                        </a:ln>
                      </pic:spPr>
                    </pic:pic>
                  </a:graphicData>
                </a:graphic>
              </wp:inline>
            </w:drawing>
          </w:r>
        </w:p>
      </w:tc>
      <w:tc>
        <w:tcPr>
          <w:tcW w:w="1674" w:type="pct"/>
          <w:vAlign w:val="center"/>
        </w:tcPr>
        <w:p w:rsidR="00EB75BD" w:rsidRPr="00C80213" w:rsidRDefault="00EB75BD" w:rsidP="007B2997">
          <w:pPr>
            <w:pStyle w:val="Cabealho"/>
            <w:tabs>
              <w:tab w:val="clear" w:pos="4419"/>
              <w:tab w:val="clear" w:pos="8838"/>
              <w:tab w:val="left" w:pos="70"/>
            </w:tabs>
            <w:spacing w:before="80"/>
            <w:ind w:left="70"/>
            <w:rPr>
              <w:noProof/>
            </w:rPr>
          </w:pPr>
          <w:r>
            <w:rPr>
              <w:noProof/>
            </w:rPr>
            <w:drawing>
              <wp:anchor distT="0" distB="0" distL="114300" distR="114300" simplePos="0" relativeHeight="251655680" behindDoc="0" locked="0" layoutInCell="1" allowOverlap="1" wp14:anchorId="7C6230AB" wp14:editId="5DF2151E">
                <wp:simplePos x="0" y="0"/>
                <wp:positionH relativeFrom="column">
                  <wp:posOffset>772795</wp:posOffset>
                </wp:positionH>
                <wp:positionV relativeFrom="paragraph">
                  <wp:posOffset>12700</wp:posOffset>
                </wp:positionV>
                <wp:extent cx="535940" cy="611505"/>
                <wp:effectExtent l="0" t="0" r="0" b="0"/>
                <wp:wrapNone/>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535940" cy="611505"/>
                        </a:xfrm>
                        <a:prstGeom prst="rect">
                          <a:avLst/>
                        </a:prstGeom>
                      </pic:spPr>
                    </pic:pic>
                  </a:graphicData>
                </a:graphic>
                <wp14:sizeRelH relativeFrom="margin">
                  <wp14:pctWidth>0</wp14:pctWidth>
                </wp14:sizeRelH>
                <wp14:sizeRelV relativeFrom="margin">
                  <wp14:pctHeight>0</wp14:pctHeight>
                </wp14:sizeRelV>
              </wp:anchor>
            </w:drawing>
          </w:r>
        </w:p>
      </w:tc>
      <w:tc>
        <w:tcPr>
          <w:tcW w:w="1882" w:type="pct"/>
          <w:gridSpan w:val="2"/>
          <w:vAlign w:val="center"/>
        </w:tcPr>
        <w:p w:rsidR="00EB75BD" w:rsidRDefault="00EB75BD" w:rsidP="004B5644">
          <w:pPr>
            <w:jc w:val="center"/>
            <w:rPr>
              <w:rFonts w:cs="Arial"/>
              <w:b/>
            </w:rPr>
          </w:pPr>
          <w:r>
            <w:rPr>
              <w:rFonts w:cs="Arial"/>
              <w:b/>
            </w:rPr>
            <w:t>GRG – GESTÃO DE RISCOS GEOTÉCNICOS</w:t>
          </w:r>
        </w:p>
      </w:tc>
    </w:tr>
    <w:tr w:rsidR="00EB75BD" w:rsidTr="00CA141D">
      <w:trPr>
        <w:cantSplit/>
        <w:trHeight w:val="550"/>
        <w:jc w:val="center"/>
      </w:trPr>
      <w:tc>
        <w:tcPr>
          <w:tcW w:w="3118" w:type="pct"/>
          <w:gridSpan w:val="2"/>
          <w:vMerge w:val="restart"/>
        </w:tcPr>
        <w:p w:rsidR="00EB75BD" w:rsidRDefault="00EB75BD" w:rsidP="004B5644">
          <w:pPr>
            <w:rPr>
              <w:rFonts w:cs="Arial"/>
              <w:b/>
              <w:bCs/>
              <w:sz w:val="20"/>
            </w:rPr>
          </w:pPr>
        </w:p>
        <w:p w:rsidR="00EB75BD" w:rsidRPr="006350FE" w:rsidRDefault="00EB75BD" w:rsidP="00705DFC">
          <w:pPr>
            <w:rPr>
              <w:rFonts w:cs="Arial"/>
              <w:b/>
              <w:bCs/>
              <w:sz w:val="20"/>
            </w:rPr>
          </w:pPr>
          <w:r w:rsidRPr="009A0F61">
            <w:rPr>
              <w:rFonts w:cs="Arial"/>
              <w:b/>
              <w:bCs/>
              <w:sz w:val="20"/>
            </w:rPr>
            <w:t>CLASSIFICAÇÃO DE BARRAGEM DE MINERAÇÃO</w:t>
          </w:r>
        </w:p>
        <w:p w:rsidR="00EB75BD" w:rsidRDefault="00EB75BD" w:rsidP="004B5644">
          <w:pPr>
            <w:rPr>
              <w:rFonts w:cs="Arial"/>
              <w:b/>
              <w:bCs/>
              <w:sz w:val="20"/>
            </w:rPr>
          </w:pPr>
          <w:r>
            <w:rPr>
              <w:rFonts w:cs="Arial"/>
              <w:b/>
              <w:bCs/>
              <w:sz w:val="20"/>
            </w:rPr>
            <w:t>MINA CORREGO FEIJÃO – BARRAGEM I</w:t>
          </w:r>
        </w:p>
        <w:p w:rsidR="00EB75BD" w:rsidRPr="006350FE" w:rsidRDefault="00EB75BD" w:rsidP="00434C93">
          <w:pPr>
            <w:rPr>
              <w:rFonts w:cs="Arial"/>
              <w:b/>
              <w:sz w:val="20"/>
              <w:szCs w:val="20"/>
            </w:rPr>
          </w:pPr>
          <w:r>
            <w:rPr>
              <w:rFonts w:cs="Arial"/>
              <w:b/>
              <w:bCs/>
              <w:sz w:val="20"/>
            </w:rPr>
            <w:t>RELATÓRIO TÉCNICO</w:t>
          </w:r>
        </w:p>
      </w:tc>
      <w:tc>
        <w:tcPr>
          <w:tcW w:w="1382" w:type="pct"/>
        </w:tcPr>
        <w:p w:rsidR="00EB75BD" w:rsidRPr="006350FE" w:rsidRDefault="00EB75BD" w:rsidP="004B5644">
          <w:pPr>
            <w:rPr>
              <w:rFonts w:cs="Arial"/>
              <w:sz w:val="16"/>
            </w:rPr>
          </w:pPr>
          <w:r w:rsidRPr="006350FE">
            <w:rPr>
              <w:rFonts w:cs="Arial"/>
              <w:sz w:val="16"/>
            </w:rPr>
            <w:t>Nº VALE</w:t>
          </w:r>
        </w:p>
        <w:p w:rsidR="00EB75BD" w:rsidRPr="006350FE" w:rsidRDefault="00EB75BD" w:rsidP="004B5644">
          <w:pPr>
            <w:spacing w:before="120"/>
            <w:jc w:val="center"/>
            <w:rPr>
              <w:rFonts w:cs="Arial"/>
              <w:b/>
              <w:bCs/>
              <w:sz w:val="20"/>
            </w:rPr>
          </w:pPr>
          <w:r w:rsidRPr="006350FE">
            <w:rPr>
              <w:rFonts w:cs="Arial"/>
              <w:b/>
              <w:bCs/>
              <w:sz w:val="20"/>
            </w:rPr>
            <w:t>-</w:t>
          </w:r>
        </w:p>
      </w:tc>
      <w:tc>
        <w:tcPr>
          <w:tcW w:w="500" w:type="pct"/>
        </w:tcPr>
        <w:p w:rsidR="00EB75BD" w:rsidRPr="006350FE" w:rsidRDefault="00EB75BD" w:rsidP="004B5644">
          <w:pPr>
            <w:ind w:left="-71" w:right="-71"/>
            <w:jc w:val="center"/>
            <w:rPr>
              <w:rFonts w:cs="Arial"/>
              <w:sz w:val="16"/>
            </w:rPr>
          </w:pPr>
          <w:r w:rsidRPr="006350FE">
            <w:rPr>
              <w:rFonts w:cs="Arial"/>
              <w:sz w:val="16"/>
            </w:rPr>
            <w:t>PÁGINA</w:t>
          </w:r>
        </w:p>
        <w:p w:rsidR="00EB75BD" w:rsidRPr="006350FE" w:rsidRDefault="00EB75BD" w:rsidP="004B5644">
          <w:pPr>
            <w:spacing w:before="120"/>
            <w:ind w:left="-74" w:right="-74"/>
            <w:jc w:val="center"/>
            <w:rPr>
              <w:rFonts w:cs="Arial"/>
              <w:b/>
              <w:bCs/>
              <w:sz w:val="20"/>
            </w:rPr>
          </w:pPr>
          <w:r w:rsidRPr="006350FE">
            <w:rPr>
              <w:rStyle w:val="Nmerodepgina"/>
              <w:rFonts w:cs="Arial"/>
              <w:b/>
              <w:bCs/>
              <w:sz w:val="20"/>
            </w:rPr>
            <w:fldChar w:fldCharType="begin"/>
          </w:r>
          <w:r w:rsidRPr="006350FE">
            <w:rPr>
              <w:rStyle w:val="Nmerodepgina"/>
              <w:rFonts w:cs="Arial"/>
              <w:b/>
              <w:bCs/>
              <w:sz w:val="20"/>
            </w:rPr>
            <w:instrText xml:space="preserve"> PAGE  </w:instrText>
          </w:r>
          <w:r w:rsidRPr="006350FE">
            <w:rPr>
              <w:rStyle w:val="Nmerodepgina"/>
              <w:rFonts w:cs="Arial"/>
              <w:b/>
              <w:bCs/>
              <w:sz w:val="20"/>
            </w:rPr>
            <w:fldChar w:fldCharType="separate"/>
          </w:r>
          <w:r w:rsidR="0025594F">
            <w:rPr>
              <w:rStyle w:val="Nmerodepgina"/>
              <w:rFonts w:cs="Arial"/>
              <w:b/>
              <w:bCs/>
              <w:noProof/>
              <w:sz w:val="20"/>
            </w:rPr>
            <w:t>25</w:t>
          </w:r>
          <w:r w:rsidRPr="006350FE">
            <w:rPr>
              <w:rStyle w:val="Nmerodepgina"/>
              <w:rFonts w:cs="Arial"/>
              <w:b/>
              <w:bCs/>
              <w:sz w:val="20"/>
            </w:rPr>
            <w:fldChar w:fldCharType="end"/>
          </w:r>
          <w:r w:rsidRPr="006350FE">
            <w:rPr>
              <w:rStyle w:val="Nmerodepgina"/>
              <w:rFonts w:cs="Arial"/>
              <w:b/>
              <w:bCs/>
              <w:sz w:val="20"/>
            </w:rPr>
            <w:t>/</w:t>
          </w:r>
          <w:r w:rsidRPr="006350FE">
            <w:rPr>
              <w:rStyle w:val="Nmerodepgina"/>
              <w:rFonts w:cs="Arial"/>
              <w:b/>
              <w:bCs/>
              <w:sz w:val="20"/>
            </w:rPr>
            <w:fldChar w:fldCharType="begin"/>
          </w:r>
          <w:r w:rsidRPr="006350FE">
            <w:rPr>
              <w:rStyle w:val="Nmerodepgina"/>
              <w:rFonts w:cs="Arial"/>
              <w:b/>
              <w:bCs/>
              <w:sz w:val="20"/>
            </w:rPr>
            <w:instrText xml:space="preserve"> NUMPAGES  </w:instrText>
          </w:r>
          <w:r w:rsidRPr="006350FE">
            <w:rPr>
              <w:rStyle w:val="Nmerodepgina"/>
              <w:rFonts w:cs="Arial"/>
              <w:b/>
              <w:bCs/>
              <w:sz w:val="20"/>
            </w:rPr>
            <w:fldChar w:fldCharType="separate"/>
          </w:r>
          <w:r w:rsidR="0025594F">
            <w:rPr>
              <w:rStyle w:val="Nmerodepgina"/>
              <w:rFonts w:cs="Arial"/>
              <w:b/>
              <w:bCs/>
              <w:noProof/>
              <w:sz w:val="20"/>
            </w:rPr>
            <w:t>25</w:t>
          </w:r>
          <w:r w:rsidRPr="006350FE">
            <w:rPr>
              <w:rStyle w:val="Nmerodepgina"/>
              <w:rFonts w:cs="Arial"/>
              <w:b/>
              <w:bCs/>
              <w:sz w:val="20"/>
            </w:rPr>
            <w:fldChar w:fldCharType="end"/>
          </w:r>
        </w:p>
      </w:tc>
    </w:tr>
    <w:tr w:rsidR="00EB75BD" w:rsidTr="00CA141D">
      <w:trPr>
        <w:cantSplit/>
        <w:trHeight w:val="550"/>
        <w:jc w:val="center"/>
      </w:trPr>
      <w:tc>
        <w:tcPr>
          <w:tcW w:w="3118" w:type="pct"/>
          <w:gridSpan w:val="2"/>
          <w:vMerge/>
        </w:tcPr>
        <w:p w:rsidR="00EB75BD" w:rsidRPr="006350FE" w:rsidRDefault="00EB75BD" w:rsidP="00635F26">
          <w:pPr>
            <w:tabs>
              <w:tab w:val="left" w:pos="851"/>
            </w:tabs>
            <w:rPr>
              <w:rFonts w:cs="Arial"/>
              <w:sz w:val="20"/>
            </w:rPr>
          </w:pPr>
        </w:p>
      </w:tc>
      <w:tc>
        <w:tcPr>
          <w:tcW w:w="1382" w:type="pct"/>
        </w:tcPr>
        <w:p w:rsidR="00EB75BD" w:rsidRPr="00635F26" w:rsidRDefault="00EB75BD" w:rsidP="00635F26">
          <w:pPr>
            <w:rPr>
              <w:rFonts w:cs="Arial"/>
              <w:sz w:val="16"/>
              <w:lang w:val="en-US"/>
            </w:rPr>
          </w:pPr>
          <w:r w:rsidRPr="00635F26">
            <w:rPr>
              <w:rFonts w:cs="Arial"/>
              <w:sz w:val="16"/>
              <w:lang w:val="en-US"/>
            </w:rPr>
            <w:t>Nº TÜV SÜD BUREAU</w:t>
          </w:r>
        </w:p>
        <w:p w:rsidR="00EB75BD" w:rsidRPr="0008604D" w:rsidRDefault="00EB75BD" w:rsidP="00635F26">
          <w:pPr>
            <w:spacing w:before="120"/>
            <w:jc w:val="center"/>
            <w:rPr>
              <w:rFonts w:cs="Arial"/>
              <w:b/>
              <w:bCs/>
              <w:sz w:val="18"/>
              <w:szCs w:val="18"/>
              <w:lang w:val="en-US"/>
            </w:rPr>
          </w:pPr>
          <w:r w:rsidRPr="0008604D">
            <w:rPr>
              <w:rFonts w:cs="Arial"/>
              <w:b/>
              <w:bCs/>
              <w:caps/>
              <w:sz w:val="18"/>
              <w:szCs w:val="18"/>
              <w:lang w:val="en-US"/>
            </w:rPr>
            <w:t>RC-SP-118/17</w:t>
          </w:r>
        </w:p>
      </w:tc>
      <w:tc>
        <w:tcPr>
          <w:tcW w:w="500" w:type="pct"/>
        </w:tcPr>
        <w:p w:rsidR="00EB75BD" w:rsidRPr="006350FE" w:rsidRDefault="00EB75BD" w:rsidP="00635F26">
          <w:pPr>
            <w:jc w:val="center"/>
            <w:rPr>
              <w:rFonts w:cs="Arial"/>
              <w:sz w:val="16"/>
            </w:rPr>
          </w:pPr>
          <w:r w:rsidRPr="006350FE">
            <w:rPr>
              <w:rFonts w:cs="Arial"/>
              <w:sz w:val="16"/>
            </w:rPr>
            <w:t>REV.</w:t>
          </w:r>
        </w:p>
        <w:p w:rsidR="00EB75BD" w:rsidRPr="006350FE" w:rsidRDefault="0025594F" w:rsidP="00635F26">
          <w:pPr>
            <w:spacing w:before="120"/>
            <w:jc w:val="center"/>
            <w:rPr>
              <w:rFonts w:cs="Arial"/>
              <w:b/>
              <w:bCs/>
              <w:sz w:val="20"/>
            </w:rPr>
          </w:pPr>
          <w:r>
            <w:rPr>
              <w:rFonts w:cs="Arial"/>
              <w:b/>
              <w:bCs/>
              <w:sz w:val="20"/>
            </w:rPr>
            <w:t>6</w:t>
          </w:r>
        </w:p>
      </w:tc>
    </w:tr>
  </w:tbl>
  <w:p w:rsidR="00EB75BD" w:rsidRPr="009E130F" w:rsidRDefault="00EB75BD" w:rsidP="0063723A">
    <w:pPr>
      <w:pStyle w:val="Cabealho"/>
      <w:rPr>
        <w:sz w:val="16"/>
        <w:szCs w:val="1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C721C4"/>
    <w:multiLevelType w:val="hybridMultilevel"/>
    <w:tmpl w:val="CD60682A"/>
    <w:lvl w:ilvl="0" w:tplc="6F128ECE">
      <w:start w:val="1"/>
      <w:numFmt w:val="bullet"/>
      <w:pStyle w:val="Lista"/>
      <w:lvlText w:val=""/>
      <w:lvlJc w:val="left"/>
      <w:pPr>
        <w:ind w:left="785" w:hanging="360"/>
      </w:pPr>
      <w:rPr>
        <w:rFonts w:ascii="Symbol" w:hAnsi="Symbol" w:hint="default"/>
        <w:sz w:val="20"/>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15:restartNumberingAfterBreak="0">
    <w:nsid w:val="09A64D56"/>
    <w:multiLevelType w:val="hybridMultilevel"/>
    <w:tmpl w:val="224AFAC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0CD15DE2"/>
    <w:multiLevelType w:val="multilevel"/>
    <w:tmpl w:val="54408F5A"/>
    <w:lvl w:ilvl="0">
      <w:start w:val="1"/>
      <w:numFmt w:val="decimal"/>
      <w:pStyle w:val="EstiloNormativo"/>
      <w:lvlText w:val="%1."/>
      <w:lvlJc w:val="left"/>
      <w:pPr>
        <w:tabs>
          <w:tab w:val="num" w:pos="360"/>
        </w:tabs>
        <w:ind w:left="360" w:hanging="360"/>
      </w:pPr>
      <w:rPr>
        <w:rFonts w:ascii="Arial" w:hAnsi="Arial" w:hint="default"/>
        <w:b/>
        <w:i w:val="0"/>
        <w:sz w:val="20"/>
      </w:rPr>
    </w:lvl>
    <w:lvl w:ilvl="1">
      <w:start w:val="1"/>
      <w:numFmt w:val="decimal"/>
      <w:lvlText w:val="%1.%2."/>
      <w:lvlJc w:val="left"/>
      <w:pPr>
        <w:tabs>
          <w:tab w:val="num" w:pos="851"/>
        </w:tabs>
        <w:ind w:left="851" w:hanging="511"/>
      </w:pPr>
      <w:rPr>
        <w:rFonts w:ascii="Arial" w:hAnsi="Arial" w:hint="default"/>
        <w:b/>
        <w:i w:val="0"/>
        <w:sz w:val="22"/>
      </w:rPr>
    </w:lvl>
    <w:lvl w:ilvl="2">
      <w:start w:val="1"/>
      <w:numFmt w:val="decimal"/>
      <w:lvlText w:val="%1.%2.%3."/>
      <w:lvlJc w:val="left"/>
      <w:pPr>
        <w:tabs>
          <w:tab w:val="num" w:pos="1418"/>
        </w:tabs>
        <w:ind w:left="1418" w:hanging="567"/>
      </w:pPr>
      <w:rPr>
        <w:rFonts w:ascii="Arial" w:hAnsi="Arial" w:hint="default"/>
        <w:b/>
        <w:i w:val="0"/>
        <w:sz w:val="22"/>
      </w:rPr>
    </w:lvl>
    <w:lvl w:ilvl="3">
      <w:start w:val="1"/>
      <w:numFmt w:val="decimal"/>
      <w:lvlText w:val="%1.%2.%3.%4."/>
      <w:lvlJc w:val="left"/>
      <w:pPr>
        <w:tabs>
          <w:tab w:val="num" w:pos="2384"/>
        </w:tabs>
        <w:ind w:left="1644" w:hanging="340"/>
      </w:pPr>
      <w:rPr>
        <w:rFonts w:ascii="Arial" w:hAnsi="Arial" w:hint="default"/>
        <w:b/>
        <w:i w:val="0"/>
        <w:sz w:val="22"/>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920"/>
        </w:tabs>
        <w:ind w:left="7920" w:hanging="2160"/>
      </w:pPr>
      <w:rPr>
        <w:rFonts w:hint="default"/>
      </w:rPr>
    </w:lvl>
  </w:abstractNum>
  <w:abstractNum w:abstractNumId="3" w15:restartNumberingAfterBreak="0">
    <w:nsid w:val="17C228B6"/>
    <w:multiLevelType w:val="hybridMultilevel"/>
    <w:tmpl w:val="3730AA7A"/>
    <w:lvl w:ilvl="0" w:tplc="96EECDF0">
      <w:start w:val="1"/>
      <w:numFmt w:val="bullet"/>
      <w:pStyle w:val="Marcadores1"/>
      <w:lvlText w:val=""/>
      <w:lvlJc w:val="left"/>
      <w:pPr>
        <w:tabs>
          <w:tab w:val="num" w:pos="1701"/>
        </w:tabs>
        <w:ind w:left="1701" w:hanging="567"/>
      </w:pPr>
      <w:rPr>
        <w:rFonts w:ascii="Symbol" w:hAnsi="Symbol"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8AA721E"/>
    <w:multiLevelType w:val="multilevel"/>
    <w:tmpl w:val="5150CAB6"/>
    <w:styleLink w:val="Estilo3"/>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27FF0AC5"/>
    <w:multiLevelType w:val="hybridMultilevel"/>
    <w:tmpl w:val="B5B8E4C6"/>
    <w:lvl w:ilvl="0" w:tplc="0E60C546">
      <w:numFmt w:val="bullet"/>
      <w:lvlText w:val="-"/>
      <w:lvlJc w:val="left"/>
      <w:pPr>
        <w:ind w:left="1440" w:hanging="360"/>
      </w:pPr>
      <w:rPr>
        <w:rFonts w:hint="default"/>
      </w:rPr>
    </w:lvl>
    <w:lvl w:ilvl="1" w:tplc="04160003" w:tentative="1">
      <w:start w:val="1"/>
      <w:numFmt w:val="bullet"/>
      <w:lvlText w:val="o"/>
      <w:lvlJc w:val="left"/>
      <w:pPr>
        <w:ind w:left="2160" w:hanging="360"/>
      </w:pPr>
      <w:rPr>
        <w:rFonts w:ascii="Courier New" w:hAnsi="Courier New" w:cs="Courier New" w:hint="default"/>
      </w:rPr>
    </w:lvl>
    <w:lvl w:ilvl="2" w:tplc="04160005">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6" w15:restartNumberingAfterBreak="0">
    <w:nsid w:val="299A296A"/>
    <w:multiLevelType w:val="hybridMultilevel"/>
    <w:tmpl w:val="F198D4E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15:restartNumberingAfterBreak="0">
    <w:nsid w:val="30405267"/>
    <w:multiLevelType w:val="hybridMultilevel"/>
    <w:tmpl w:val="B5782CF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15:restartNumberingAfterBreak="0">
    <w:nsid w:val="32A34CAA"/>
    <w:multiLevelType w:val="hybridMultilevel"/>
    <w:tmpl w:val="A3E4EBF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343A5126"/>
    <w:multiLevelType w:val="hybridMultilevel"/>
    <w:tmpl w:val="D0DE7C0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34961B9E"/>
    <w:multiLevelType w:val="hybridMultilevel"/>
    <w:tmpl w:val="7C1E058E"/>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11" w15:restartNumberingAfterBreak="0">
    <w:nsid w:val="3E0A542F"/>
    <w:multiLevelType w:val="hybridMultilevel"/>
    <w:tmpl w:val="BFA6BDA2"/>
    <w:lvl w:ilvl="0" w:tplc="04160001">
      <w:start w:val="1"/>
      <w:numFmt w:val="bullet"/>
      <w:lvlText w:val=""/>
      <w:lvlJc w:val="left"/>
      <w:pPr>
        <w:ind w:left="787" w:hanging="360"/>
      </w:pPr>
      <w:rPr>
        <w:rFonts w:ascii="Symbol" w:hAnsi="Symbol" w:hint="default"/>
      </w:rPr>
    </w:lvl>
    <w:lvl w:ilvl="1" w:tplc="04160003" w:tentative="1">
      <w:start w:val="1"/>
      <w:numFmt w:val="bullet"/>
      <w:lvlText w:val="o"/>
      <w:lvlJc w:val="left"/>
      <w:pPr>
        <w:ind w:left="1507" w:hanging="360"/>
      </w:pPr>
      <w:rPr>
        <w:rFonts w:ascii="Courier New" w:hAnsi="Courier New" w:cs="Courier New" w:hint="default"/>
      </w:rPr>
    </w:lvl>
    <w:lvl w:ilvl="2" w:tplc="04160005" w:tentative="1">
      <w:start w:val="1"/>
      <w:numFmt w:val="bullet"/>
      <w:lvlText w:val=""/>
      <w:lvlJc w:val="left"/>
      <w:pPr>
        <w:ind w:left="2227" w:hanging="360"/>
      </w:pPr>
      <w:rPr>
        <w:rFonts w:ascii="Wingdings" w:hAnsi="Wingdings" w:hint="default"/>
      </w:rPr>
    </w:lvl>
    <w:lvl w:ilvl="3" w:tplc="04160001" w:tentative="1">
      <w:start w:val="1"/>
      <w:numFmt w:val="bullet"/>
      <w:lvlText w:val=""/>
      <w:lvlJc w:val="left"/>
      <w:pPr>
        <w:ind w:left="2947" w:hanging="360"/>
      </w:pPr>
      <w:rPr>
        <w:rFonts w:ascii="Symbol" w:hAnsi="Symbol" w:hint="default"/>
      </w:rPr>
    </w:lvl>
    <w:lvl w:ilvl="4" w:tplc="04160003" w:tentative="1">
      <w:start w:val="1"/>
      <w:numFmt w:val="bullet"/>
      <w:lvlText w:val="o"/>
      <w:lvlJc w:val="left"/>
      <w:pPr>
        <w:ind w:left="3667" w:hanging="360"/>
      </w:pPr>
      <w:rPr>
        <w:rFonts w:ascii="Courier New" w:hAnsi="Courier New" w:cs="Courier New" w:hint="default"/>
      </w:rPr>
    </w:lvl>
    <w:lvl w:ilvl="5" w:tplc="04160005" w:tentative="1">
      <w:start w:val="1"/>
      <w:numFmt w:val="bullet"/>
      <w:lvlText w:val=""/>
      <w:lvlJc w:val="left"/>
      <w:pPr>
        <w:ind w:left="4387" w:hanging="360"/>
      </w:pPr>
      <w:rPr>
        <w:rFonts w:ascii="Wingdings" w:hAnsi="Wingdings" w:hint="default"/>
      </w:rPr>
    </w:lvl>
    <w:lvl w:ilvl="6" w:tplc="04160001" w:tentative="1">
      <w:start w:val="1"/>
      <w:numFmt w:val="bullet"/>
      <w:lvlText w:val=""/>
      <w:lvlJc w:val="left"/>
      <w:pPr>
        <w:ind w:left="5107" w:hanging="360"/>
      </w:pPr>
      <w:rPr>
        <w:rFonts w:ascii="Symbol" w:hAnsi="Symbol" w:hint="default"/>
      </w:rPr>
    </w:lvl>
    <w:lvl w:ilvl="7" w:tplc="04160003" w:tentative="1">
      <w:start w:val="1"/>
      <w:numFmt w:val="bullet"/>
      <w:lvlText w:val="o"/>
      <w:lvlJc w:val="left"/>
      <w:pPr>
        <w:ind w:left="5827" w:hanging="360"/>
      </w:pPr>
      <w:rPr>
        <w:rFonts w:ascii="Courier New" w:hAnsi="Courier New" w:cs="Courier New" w:hint="default"/>
      </w:rPr>
    </w:lvl>
    <w:lvl w:ilvl="8" w:tplc="04160005" w:tentative="1">
      <w:start w:val="1"/>
      <w:numFmt w:val="bullet"/>
      <w:lvlText w:val=""/>
      <w:lvlJc w:val="left"/>
      <w:pPr>
        <w:ind w:left="6547" w:hanging="360"/>
      </w:pPr>
      <w:rPr>
        <w:rFonts w:ascii="Wingdings" w:hAnsi="Wingdings" w:hint="default"/>
      </w:rPr>
    </w:lvl>
  </w:abstractNum>
  <w:abstractNum w:abstractNumId="12" w15:restartNumberingAfterBreak="0">
    <w:nsid w:val="47303852"/>
    <w:multiLevelType w:val="hybridMultilevel"/>
    <w:tmpl w:val="B86E010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15:restartNumberingAfterBreak="0">
    <w:nsid w:val="4EC94428"/>
    <w:multiLevelType w:val="hybridMultilevel"/>
    <w:tmpl w:val="E26CF92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15:restartNumberingAfterBreak="0">
    <w:nsid w:val="4FB05FAE"/>
    <w:multiLevelType w:val="hybridMultilevel"/>
    <w:tmpl w:val="E2100AD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15:restartNumberingAfterBreak="0">
    <w:nsid w:val="50336BCA"/>
    <w:multiLevelType w:val="hybridMultilevel"/>
    <w:tmpl w:val="0924F7A4"/>
    <w:lvl w:ilvl="0" w:tplc="F6022F6C">
      <w:start w:val="1"/>
      <w:numFmt w:val="bullet"/>
      <w:pStyle w:val="VALENORMAL"/>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510C01D0"/>
    <w:multiLevelType w:val="hybridMultilevel"/>
    <w:tmpl w:val="6E68E74E"/>
    <w:lvl w:ilvl="0" w:tplc="4BD0CDE2">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15:restartNumberingAfterBreak="0">
    <w:nsid w:val="52B64D54"/>
    <w:multiLevelType w:val="multilevel"/>
    <w:tmpl w:val="04160025"/>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8" w15:restartNumberingAfterBreak="0">
    <w:nsid w:val="546F6BB9"/>
    <w:multiLevelType w:val="hybridMultilevel"/>
    <w:tmpl w:val="06D4380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58B144CE"/>
    <w:multiLevelType w:val="hybridMultilevel"/>
    <w:tmpl w:val="9F76EA92"/>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5C9C120F"/>
    <w:multiLevelType w:val="hybridMultilevel"/>
    <w:tmpl w:val="042C6DC6"/>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5CA26D2F"/>
    <w:multiLevelType w:val="hybridMultilevel"/>
    <w:tmpl w:val="5058CA78"/>
    <w:lvl w:ilvl="0" w:tplc="D4A2E87C">
      <w:start w:val="1"/>
      <w:numFmt w:val="decimal"/>
      <w:lvlText w:val="[%1]"/>
      <w:lvlJc w:val="left"/>
      <w:pPr>
        <w:ind w:left="720" w:hanging="360"/>
      </w:pPr>
      <w:rPr>
        <w:rFonts w:hint="default"/>
        <w:i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5F1A3454"/>
    <w:multiLevelType w:val="hybridMultilevel"/>
    <w:tmpl w:val="AA503C00"/>
    <w:lvl w:ilvl="0" w:tplc="5E4AB24E">
      <w:start w:val="1"/>
      <w:numFmt w:val="bullet"/>
      <w:pStyle w:val="Marcadores"/>
      <w:lvlText w:val=""/>
      <w:lvlJc w:val="left"/>
      <w:pPr>
        <w:tabs>
          <w:tab w:val="num" w:pos="2268"/>
        </w:tabs>
        <w:ind w:left="2268" w:hanging="567"/>
      </w:pPr>
      <w:rPr>
        <w:rFonts w:ascii="Symbol" w:hAnsi="Symbol" w:hint="default"/>
      </w:rPr>
    </w:lvl>
    <w:lvl w:ilvl="1" w:tplc="0C1A9560" w:tentative="1">
      <w:start w:val="1"/>
      <w:numFmt w:val="bullet"/>
      <w:lvlText w:val="o"/>
      <w:lvlJc w:val="left"/>
      <w:pPr>
        <w:tabs>
          <w:tab w:val="num" w:pos="1440"/>
        </w:tabs>
        <w:ind w:left="1440" w:hanging="360"/>
      </w:pPr>
      <w:rPr>
        <w:rFonts w:ascii="Courier New" w:hAnsi="Courier New" w:cs="Courier New" w:hint="default"/>
      </w:rPr>
    </w:lvl>
    <w:lvl w:ilvl="2" w:tplc="2FE25606" w:tentative="1">
      <w:start w:val="1"/>
      <w:numFmt w:val="bullet"/>
      <w:lvlText w:val=""/>
      <w:lvlJc w:val="left"/>
      <w:pPr>
        <w:tabs>
          <w:tab w:val="num" w:pos="2160"/>
        </w:tabs>
        <w:ind w:left="2160" w:hanging="360"/>
      </w:pPr>
      <w:rPr>
        <w:rFonts w:ascii="Wingdings" w:hAnsi="Wingdings" w:hint="default"/>
      </w:rPr>
    </w:lvl>
    <w:lvl w:ilvl="3" w:tplc="A42CC6A0" w:tentative="1">
      <w:start w:val="1"/>
      <w:numFmt w:val="bullet"/>
      <w:lvlText w:val=""/>
      <w:lvlJc w:val="left"/>
      <w:pPr>
        <w:tabs>
          <w:tab w:val="num" w:pos="2880"/>
        </w:tabs>
        <w:ind w:left="2880" w:hanging="360"/>
      </w:pPr>
      <w:rPr>
        <w:rFonts w:ascii="Symbol" w:hAnsi="Symbol" w:hint="default"/>
      </w:rPr>
    </w:lvl>
    <w:lvl w:ilvl="4" w:tplc="A56EDBA6" w:tentative="1">
      <w:start w:val="1"/>
      <w:numFmt w:val="bullet"/>
      <w:lvlText w:val="o"/>
      <w:lvlJc w:val="left"/>
      <w:pPr>
        <w:tabs>
          <w:tab w:val="num" w:pos="3600"/>
        </w:tabs>
        <w:ind w:left="3600" w:hanging="360"/>
      </w:pPr>
      <w:rPr>
        <w:rFonts w:ascii="Courier New" w:hAnsi="Courier New" w:cs="Courier New" w:hint="default"/>
      </w:rPr>
    </w:lvl>
    <w:lvl w:ilvl="5" w:tplc="E9AC104A" w:tentative="1">
      <w:start w:val="1"/>
      <w:numFmt w:val="bullet"/>
      <w:lvlText w:val=""/>
      <w:lvlJc w:val="left"/>
      <w:pPr>
        <w:tabs>
          <w:tab w:val="num" w:pos="4320"/>
        </w:tabs>
        <w:ind w:left="4320" w:hanging="360"/>
      </w:pPr>
      <w:rPr>
        <w:rFonts w:ascii="Wingdings" w:hAnsi="Wingdings" w:hint="default"/>
      </w:rPr>
    </w:lvl>
    <w:lvl w:ilvl="6" w:tplc="568EDF50" w:tentative="1">
      <w:start w:val="1"/>
      <w:numFmt w:val="bullet"/>
      <w:lvlText w:val=""/>
      <w:lvlJc w:val="left"/>
      <w:pPr>
        <w:tabs>
          <w:tab w:val="num" w:pos="5040"/>
        </w:tabs>
        <w:ind w:left="5040" w:hanging="360"/>
      </w:pPr>
      <w:rPr>
        <w:rFonts w:ascii="Symbol" w:hAnsi="Symbol" w:hint="default"/>
      </w:rPr>
    </w:lvl>
    <w:lvl w:ilvl="7" w:tplc="7F30DB94" w:tentative="1">
      <w:start w:val="1"/>
      <w:numFmt w:val="bullet"/>
      <w:lvlText w:val="o"/>
      <w:lvlJc w:val="left"/>
      <w:pPr>
        <w:tabs>
          <w:tab w:val="num" w:pos="5760"/>
        </w:tabs>
        <w:ind w:left="5760" w:hanging="360"/>
      </w:pPr>
      <w:rPr>
        <w:rFonts w:ascii="Courier New" w:hAnsi="Courier New" w:cs="Courier New" w:hint="default"/>
      </w:rPr>
    </w:lvl>
    <w:lvl w:ilvl="8" w:tplc="725A7C5A"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5702E2D"/>
    <w:multiLevelType w:val="multilevel"/>
    <w:tmpl w:val="C3FADB20"/>
    <w:lvl w:ilvl="0">
      <w:start w:val="1"/>
      <w:numFmt w:val="bullet"/>
      <w:pStyle w:val="Commarcadores"/>
      <w:lvlText w:val=""/>
      <w:lvlJc w:val="left"/>
      <w:pPr>
        <w:tabs>
          <w:tab w:val="num" w:pos="780"/>
        </w:tabs>
        <w:ind w:left="780" w:hanging="360"/>
      </w:pPr>
      <w:rPr>
        <w:rFonts w:ascii="Wingdings" w:hAnsi="Wingdings" w:hint="default"/>
      </w:rPr>
    </w:lvl>
    <w:lvl w:ilvl="1">
      <w:start w:val="1"/>
      <w:numFmt w:val="bullet"/>
      <w:lvlText w:val=""/>
      <w:lvlJc w:val="left"/>
      <w:pPr>
        <w:tabs>
          <w:tab w:val="num" w:pos="1440"/>
        </w:tabs>
        <w:ind w:left="1440" w:hanging="360"/>
      </w:pPr>
      <w:rPr>
        <w:rFonts w:ascii="Symbol" w:hAnsi="Symbol" w:hint="default"/>
        <w:color w:val="auto"/>
      </w:rPr>
    </w:lvl>
    <w:lvl w:ilvl="2">
      <w:start w:val="2"/>
      <w:numFmt w:val="decimal"/>
      <w:lvlText w:val="%1.%2.%3"/>
      <w:lvlJc w:val="left"/>
      <w:pPr>
        <w:tabs>
          <w:tab w:val="num" w:pos="855"/>
        </w:tabs>
        <w:ind w:left="855" w:hanging="855"/>
      </w:pPr>
      <w:rPr>
        <w:rFonts w:hint="default"/>
      </w:rPr>
    </w:lvl>
    <w:lvl w:ilvl="3">
      <w:start w:val="1"/>
      <w:numFmt w:val="bullet"/>
      <w:lvlText w:val=""/>
      <w:lvlJc w:val="left"/>
      <w:pPr>
        <w:tabs>
          <w:tab w:val="num" w:pos="360"/>
        </w:tabs>
        <w:ind w:left="360" w:hanging="360"/>
      </w:pPr>
      <w:rPr>
        <w:rFonts w:ascii="Symbol" w:hAnsi="Symbol" w:hint="default"/>
        <w:color w:val="auto"/>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4" w15:restartNumberingAfterBreak="0">
    <w:nsid w:val="779D04B9"/>
    <w:multiLevelType w:val="hybridMultilevel"/>
    <w:tmpl w:val="9BC08212"/>
    <w:lvl w:ilvl="0" w:tplc="B262EC52">
      <w:start w:val="3"/>
      <w:numFmt w:val="bullet"/>
      <w:pStyle w:val="Marcadores2"/>
      <w:lvlText w:val="-"/>
      <w:lvlJc w:val="left"/>
      <w:pPr>
        <w:tabs>
          <w:tab w:val="num" w:pos="1985"/>
        </w:tabs>
        <w:ind w:left="1985" w:hanging="567"/>
      </w:pPr>
      <w:rPr>
        <w:rFonts w:ascii="Times New Roman" w:eastAsia="Times New Roman" w:hAnsi="Times New Roman" w:cs="Times New Roman" w:hint="default"/>
      </w:rPr>
    </w:lvl>
    <w:lvl w:ilvl="1" w:tplc="47607B36">
      <w:start w:val="3"/>
      <w:numFmt w:val="bullet"/>
      <w:pStyle w:val="Marcadores2"/>
      <w:lvlText w:val="-"/>
      <w:lvlJc w:val="left"/>
      <w:pPr>
        <w:tabs>
          <w:tab w:val="num" w:pos="2169"/>
        </w:tabs>
        <w:ind w:left="2169" w:hanging="567"/>
      </w:pPr>
      <w:rPr>
        <w:rFonts w:ascii="Times New Roman" w:eastAsia="Times New Roman" w:hAnsi="Times New Roman" w:cs="Times New Roman" w:hint="default"/>
      </w:rPr>
    </w:lvl>
    <w:lvl w:ilvl="2" w:tplc="0416001B">
      <w:start w:val="1"/>
      <w:numFmt w:val="bullet"/>
      <w:lvlText w:val=""/>
      <w:lvlJc w:val="left"/>
      <w:pPr>
        <w:tabs>
          <w:tab w:val="num" w:pos="3204"/>
        </w:tabs>
        <w:ind w:left="3204" w:hanging="360"/>
      </w:pPr>
      <w:rPr>
        <w:rFonts w:ascii="Wingdings" w:hAnsi="Wingdings" w:cs="Times New Roman" w:hint="default"/>
      </w:rPr>
    </w:lvl>
    <w:lvl w:ilvl="3" w:tplc="0416000F">
      <w:start w:val="1"/>
      <w:numFmt w:val="bullet"/>
      <w:lvlText w:val=""/>
      <w:lvlJc w:val="left"/>
      <w:pPr>
        <w:tabs>
          <w:tab w:val="num" w:pos="3924"/>
        </w:tabs>
        <w:ind w:left="3924" w:hanging="360"/>
      </w:pPr>
      <w:rPr>
        <w:rFonts w:ascii="Symbol" w:hAnsi="Symbol" w:cs="Times New Roman" w:hint="default"/>
      </w:rPr>
    </w:lvl>
    <w:lvl w:ilvl="4" w:tplc="04160019">
      <w:start w:val="1"/>
      <w:numFmt w:val="bullet"/>
      <w:lvlText w:val="o"/>
      <w:lvlJc w:val="left"/>
      <w:pPr>
        <w:tabs>
          <w:tab w:val="num" w:pos="4644"/>
        </w:tabs>
        <w:ind w:left="4644" w:hanging="360"/>
      </w:pPr>
      <w:rPr>
        <w:rFonts w:ascii="Courier New" w:hAnsi="Courier New" w:cs="Courier New" w:hint="default"/>
      </w:rPr>
    </w:lvl>
    <w:lvl w:ilvl="5" w:tplc="0416001B">
      <w:start w:val="1"/>
      <w:numFmt w:val="bullet"/>
      <w:lvlText w:val=""/>
      <w:lvlJc w:val="left"/>
      <w:pPr>
        <w:tabs>
          <w:tab w:val="num" w:pos="5364"/>
        </w:tabs>
        <w:ind w:left="5364" w:hanging="360"/>
      </w:pPr>
      <w:rPr>
        <w:rFonts w:ascii="Wingdings" w:hAnsi="Wingdings" w:cs="Times New Roman" w:hint="default"/>
      </w:rPr>
    </w:lvl>
    <w:lvl w:ilvl="6" w:tplc="0416000F">
      <w:start w:val="1"/>
      <w:numFmt w:val="bullet"/>
      <w:lvlText w:val=""/>
      <w:lvlJc w:val="left"/>
      <w:pPr>
        <w:tabs>
          <w:tab w:val="num" w:pos="6084"/>
        </w:tabs>
        <w:ind w:left="6084" w:hanging="360"/>
      </w:pPr>
      <w:rPr>
        <w:rFonts w:ascii="Symbol" w:hAnsi="Symbol" w:cs="Times New Roman" w:hint="default"/>
      </w:rPr>
    </w:lvl>
    <w:lvl w:ilvl="7" w:tplc="04160019">
      <w:start w:val="1"/>
      <w:numFmt w:val="bullet"/>
      <w:lvlText w:val="o"/>
      <w:lvlJc w:val="left"/>
      <w:pPr>
        <w:tabs>
          <w:tab w:val="num" w:pos="6804"/>
        </w:tabs>
        <w:ind w:left="6804" w:hanging="360"/>
      </w:pPr>
      <w:rPr>
        <w:rFonts w:ascii="Courier New" w:hAnsi="Courier New" w:cs="Courier New" w:hint="default"/>
      </w:rPr>
    </w:lvl>
    <w:lvl w:ilvl="8" w:tplc="0416001B">
      <w:start w:val="1"/>
      <w:numFmt w:val="bullet"/>
      <w:lvlText w:val=""/>
      <w:lvlJc w:val="left"/>
      <w:pPr>
        <w:tabs>
          <w:tab w:val="num" w:pos="7524"/>
        </w:tabs>
        <w:ind w:left="7524" w:hanging="360"/>
      </w:pPr>
      <w:rPr>
        <w:rFonts w:ascii="Wingdings" w:hAnsi="Wingdings" w:cs="Times New Roman" w:hint="default"/>
      </w:rPr>
    </w:lvl>
  </w:abstractNum>
  <w:abstractNum w:abstractNumId="25" w15:restartNumberingAfterBreak="0">
    <w:nsid w:val="7B5E102E"/>
    <w:multiLevelType w:val="hybridMultilevel"/>
    <w:tmpl w:val="B8644628"/>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15:restartNumberingAfterBreak="0">
    <w:nsid w:val="7BC5158E"/>
    <w:multiLevelType w:val="hybridMultilevel"/>
    <w:tmpl w:val="419C86A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7" w15:restartNumberingAfterBreak="0">
    <w:nsid w:val="7FFE18EA"/>
    <w:multiLevelType w:val="hybridMultilevel"/>
    <w:tmpl w:val="3570924A"/>
    <w:lvl w:ilvl="0" w:tplc="C1C41A4C">
      <w:start w:val="1"/>
      <w:numFmt w:val="decimal"/>
      <w:pStyle w:val="Listanumerada"/>
      <w:lvlText w:val="[%1]"/>
      <w:lvlJc w:val="left"/>
      <w:pPr>
        <w:ind w:left="360" w:hanging="360"/>
      </w:pPr>
      <w:rPr>
        <w:rFonts w:hint="default"/>
        <w:sz w:val="24"/>
        <w:szCs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0"/>
  </w:num>
  <w:num w:numId="2">
    <w:abstractNumId w:val="17"/>
  </w:num>
  <w:num w:numId="3">
    <w:abstractNumId w:val="23"/>
  </w:num>
  <w:num w:numId="4">
    <w:abstractNumId w:val="4"/>
  </w:num>
  <w:num w:numId="5">
    <w:abstractNumId w:val="22"/>
  </w:num>
  <w:num w:numId="6">
    <w:abstractNumId w:val="15"/>
  </w:num>
  <w:num w:numId="7">
    <w:abstractNumId w:val="24"/>
  </w:num>
  <w:num w:numId="8">
    <w:abstractNumId w:val="3"/>
  </w:num>
  <w:num w:numId="9">
    <w:abstractNumId w:val="1"/>
  </w:num>
  <w:num w:numId="10">
    <w:abstractNumId w:val="26"/>
  </w:num>
  <w:num w:numId="11">
    <w:abstractNumId w:val="7"/>
  </w:num>
  <w:num w:numId="12">
    <w:abstractNumId w:val="27"/>
  </w:num>
  <w:num w:numId="13">
    <w:abstractNumId w:val="12"/>
  </w:num>
  <w:num w:numId="14">
    <w:abstractNumId w:val="13"/>
  </w:num>
  <w:num w:numId="15">
    <w:abstractNumId w:val="11"/>
  </w:num>
  <w:num w:numId="16">
    <w:abstractNumId w:val="9"/>
  </w:num>
  <w:num w:numId="17">
    <w:abstractNumId w:val="2"/>
  </w:num>
  <w:num w:numId="18">
    <w:abstractNumId w:val="21"/>
  </w:num>
  <w:num w:numId="19">
    <w:abstractNumId w:val="18"/>
  </w:num>
  <w:num w:numId="20">
    <w:abstractNumId w:val="6"/>
  </w:num>
  <w:num w:numId="21">
    <w:abstractNumId w:val="25"/>
  </w:num>
  <w:num w:numId="22">
    <w:abstractNumId w:val="16"/>
  </w:num>
  <w:num w:numId="23">
    <w:abstractNumId w:val="5"/>
  </w:num>
  <w:num w:numId="24">
    <w:abstractNumId w:val="20"/>
  </w:num>
  <w:num w:numId="25">
    <w:abstractNumId w:val="8"/>
  </w:num>
  <w:num w:numId="26">
    <w:abstractNumId w:val="19"/>
  </w:num>
  <w:num w:numId="27">
    <w:abstractNumId w:val="14"/>
  </w:num>
  <w:num w:numId="28">
    <w:abstractNumId w:val="17"/>
  </w:num>
  <w:num w:numId="29">
    <w:abstractNumId w:val="17"/>
  </w:num>
  <w:num w:numId="30">
    <w:abstractNumId w:val="17"/>
  </w:num>
  <w:num w:numId="31">
    <w:abstractNumId w:val="17"/>
  </w:num>
  <w:num w:numId="32">
    <w:abstractNumId w:val="17"/>
  </w:num>
  <w:num w:numId="33">
    <w:abstractNumId w:val="17"/>
  </w:num>
  <w:num w:numId="34">
    <w:abstractNumId w:val="17"/>
  </w:num>
  <w:num w:numId="35">
    <w:abstractNumId w:val="17"/>
  </w:num>
  <w:num w:numId="36">
    <w:abstractNumId w:val="17"/>
  </w:num>
  <w:num w:numId="37">
    <w:abstractNumId w:val="17"/>
  </w:num>
  <w:num w:numId="38">
    <w:abstractNumId w:val="17"/>
  </w:num>
  <w:num w:numId="39">
    <w:abstractNumId w:val="25"/>
  </w:num>
  <w:num w:numId="40">
    <w:abstractNumId w:val="10"/>
  </w:num>
  <w:num w:numId="41">
    <w:abstractNumId w:val="1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pt-BR" w:vendorID="64" w:dllVersion="6" w:nlCheck="1" w:checkStyle="0"/>
  <w:activeWritingStyle w:appName="MSWord" w:lang="en-US" w:vendorID="64" w:dllVersion="6" w:nlCheck="1" w:checkStyle="1"/>
  <w:activeWritingStyle w:appName="MSWord" w:lang="es-ES_tradnl" w:vendorID="64" w:dllVersion="6" w:nlCheck="1" w:checkStyle="0"/>
  <w:activeWritingStyle w:appName="MSWord" w:lang="pt-BR" w:vendorID="64" w:dllVersion="0" w:nlCheck="1" w:checkStyle="0"/>
  <w:activeWritingStyle w:appName="MSWord" w:lang="en-US" w:vendorID="64" w:dllVersion="0" w:nlCheck="1" w:checkStyle="0"/>
  <w:activeWritingStyle w:appName="MSWord" w:lang="en-GB" w:vendorID="64" w:dllVersion="0" w:nlCheck="1" w:checkStyle="0"/>
  <w:activeWritingStyle w:appName="MSWord" w:lang="pt-BR" w:vendorID="64" w:dllVersion="131078" w:nlCheck="1" w:checkStyle="0"/>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9"/>
  <w:hyphenationZone w:val="425"/>
  <w:drawingGridHorizontalSpacing w:val="120"/>
  <w:displayHorizontalDrawingGridEvery w:val="2"/>
  <w:characterSpacingControl w:val="doNotCompress"/>
  <w:hdrShapeDefaults>
    <o:shapedefaults v:ext="edit" spidmax="4097"/>
  </w:hdrShapeDefaults>
  <w:footnotePr>
    <w:numFmt w:val="chicago"/>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625C6"/>
    <w:rsid w:val="0000052D"/>
    <w:rsid w:val="000010FC"/>
    <w:rsid w:val="00001BE6"/>
    <w:rsid w:val="0000207C"/>
    <w:rsid w:val="0000243F"/>
    <w:rsid w:val="00002500"/>
    <w:rsid w:val="00002A1D"/>
    <w:rsid w:val="00002BCE"/>
    <w:rsid w:val="00002CE9"/>
    <w:rsid w:val="00004009"/>
    <w:rsid w:val="00004225"/>
    <w:rsid w:val="00004BF7"/>
    <w:rsid w:val="000050C9"/>
    <w:rsid w:val="000051E2"/>
    <w:rsid w:val="00005205"/>
    <w:rsid w:val="00005246"/>
    <w:rsid w:val="00005249"/>
    <w:rsid w:val="00005836"/>
    <w:rsid w:val="0000595B"/>
    <w:rsid w:val="00005ABF"/>
    <w:rsid w:val="000061B6"/>
    <w:rsid w:val="00006CFB"/>
    <w:rsid w:val="00006D57"/>
    <w:rsid w:val="00006E11"/>
    <w:rsid w:val="00006FE9"/>
    <w:rsid w:val="000072D8"/>
    <w:rsid w:val="00007AE1"/>
    <w:rsid w:val="00010898"/>
    <w:rsid w:val="00010A1F"/>
    <w:rsid w:val="00010D30"/>
    <w:rsid w:val="00011B0B"/>
    <w:rsid w:val="000120E5"/>
    <w:rsid w:val="00012A17"/>
    <w:rsid w:val="00012B42"/>
    <w:rsid w:val="00012D0D"/>
    <w:rsid w:val="00013832"/>
    <w:rsid w:val="00014CA8"/>
    <w:rsid w:val="00015B90"/>
    <w:rsid w:val="00015DE1"/>
    <w:rsid w:val="00015ECE"/>
    <w:rsid w:val="000164FA"/>
    <w:rsid w:val="000165B8"/>
    <w:rsid w:val="00016B08"/>
    <w:rsid w:val="00016CF3"/>
    <w:rsid w:val="000172F1"/>
    <w:rsid w:val="00017894"/>
    <w:rsid w:val="0001799E"/>
    <w:rsid w:val="000179BF"/>
    <w:rsid w:val="00017A4E"/>
    <w:rsid w:val="0002011A"/>
    <w:rsid w:val="000203EA"/>
    <w:rsid w:val="00020D1F"/>
    <w:rsid w:val="00020F92"/>
    <w:rsid w:val="0002161A"/>
    <w:rsid w:val="00021BD0"/>
    <w:rsid w:val="00021DA9"/>
    <w:rsid w:val="000225C5"/>
    <w:rsid w:val="00022788"/>
    <w:rsid w:val="000229C3"/>
    <w:rsid w:val="00022FB7"/>
    <w:rsid w:val="000232B7"/>
    <w:rsid w:val="0002365A"/>
    <w:rsid w:val="00023751"/>
    <w:rsid w:val="00023ED5"/>
    <w:rsid w:val="000248FD"/>
    <w:rsid w:val="00024922"/>
    <w:rsid w:val="00024D03"/>
    <w:rsid w:val="000261C3"/>
    <w:rsid w:val="0002681C"/>
    <w:rsid w:val="00027006"/>
    <w:rsid w:val="000271AF"/>
    <w:rsid w:val="000274DB"/>
    <w:rsid w:val="00027573"/>
    <w:rsid w:val="00027A39"/>
    <w:rsid w:val="00027C33"/>
    <w:rsid w:val="000304C7"/>
    <w:rsid w:val="00030C26"/>
    <w:rsid w:val="00030E13"/>
    <w:rsid w:val="0003185E"/>
    <w:rsid w:val="0003186B"/>
    <w:rsid w:val="00031CD7"/>
    <w:rsid w:val="00032035"/>
    <w:rsid w:val="00032608"/>
    <w:rsid w:val="00033D82"/>
    <w:rsid w:val="000350F2"/>
    <w:rsid w:val="0003573A"/>
    <w:rsid w:val="00035B54"/>
    <w:rsid w:val="0003653A"/>
    <w:rsid w:val="0003680F"/>
    <w:rsid w:val="00036B3D"/>
    <w:rsid w:val="0003712F"/>
    <w:rsid w:val="00040119"/>
    <w:rsid w:val="00040790"/>
    <w:rsid w:val="00040BEB"/>
    <w:rsid w:val="00041192"/>
    <w:rsid w:val="000412B4"/>
    <w:rsid w:val="0004147B"/>
    <w:rsid w:val="00041A18"/>
    <w:rsid w:val="00041AB4"/>
    <w:rsid w:val="000426F7"/>
    <w:rsid w:val="000439AD"/>
    <w:rsid w:val="00043B9B"/>
    <w:rsid w:val="00043F28"/>
    <w:rsid w:val="00044D92"/>
    <w:rsid w:val="000459F9"/>
    <w:rsid w:val="00046223"/>
    <w:rsid w:val="000462EA"/>
    <w:rsid w:val="0004677C"/>
    <w:rsid w:val="00047BD5"/>
    <w:rsid w:val="00047C8F"/>
    <w:rsid w:val="00047EA1"/>
    <w:rsid w:val="00050179"/>
    <w:rsid w:val="000503C0"/>
    <w:rsid w:val="0005084A"/>
    <w:rsid w:val="00050CC3"/>
    <w:rsid w:val="000510AA"/>
    <w:rsid w:val="00051736"/>
    <w:rsid w:val="00051DB3"/>
    <w:rsid w:val="00051EDF"/>
    <w:rsid w:val="00052D11"/>
    <w:rsid w:val="000535BD"/>
    <w:rsid w:val="000535EF"/>
    <w:rsid w:val="00053A47"/>
    <w:rsid w:val="0005405D"/>
    <w:rsid w:val="00054446"/>
    <w:rsid w:val="0005467F"/>
    <w:rsid w:val="000551B1"/>
    <w:rsid w:val="00055F2A"/>
    <w:rsid w:val="000569FE"/>
    <w:rsid w:val="000573DC"/>
    <w:rsid w:val="0005744D"/>
    <w:rsid w:val="000576FC"/>
    <w:rsid w:val="00057786"/>
    <w:rsid w:val="00057C8A"/>
    <w:rsid w:val="00057FEA"/>
    <w:rsid w:val="00060387"/>
    <w:rsid w:val="0006088E"/>
    <w:rsid w:val="00060ABD"/>
    <w:rsid w:val="00060AC4"/>
    <w:rsid w:val="00060E7C"/>
    <w:rsid w:val="000611A0"/>
    <w:rsid w:val="00061BF5"/>
    <w:rsid w:val="0006219F"/>
    <w:rsid w:val="00062364"/>
    <w:rsid w:val="0006254B"/>
    <w:rsid w:val="00062764"/>
    <w:rsid w:val="00062825"/>
    <w:rsid w:val="00062878"/>
    <w:rsid w:val="00062945"/>
    <w:rsid w:val="0006302A"/>
    <w:rsid w:val="0006451E"/>
    <w:rsid w:val="00064E17"/>
    <w:rsid w:val="0006500C"/>
    <w:rsid w:val="00065448"/>
    <w:rsid w:val="00065940"/>
    <w:rsid w:val="00065D67"/>
    <w:rsid w:val="00065EF3"/>
    <w:rsid w:val="00066C05"/>
    <w:rsid w:val="00066F2C"/>
    <w:rsid w:val="00067DEB"/>
    <w:rsid w:val="00067E59"/>
    <w:rsid w:val="00067EF2"/>
    <w:rsid w:val="00067FBB"/>
    <w:rsid w:val="0007020D"/>
    <w:rsid w:val="000705F9"/>
    <w:rsid w:val="000710A4"/>
    <w:rsid w:val="00071245"/>
    <w:rsid w:val="00071864"/>
    <w:rsid w:val="00071C5D"/>
    <w:rsid w:val="00072080"/>
    <w:rsid w:val="000725A4"/>
    <w:rsid w:val="000725CA"/>
    <w:rsid w:val="000727B6"/>
    <w:rsid w:val="00072E22"/>
    <w:rsid w:val="000739C1"/>
    <w:rsid w:val="00073AD3"/>
    <w:rsid w:val="00074736"/>
    <w:rsid w:val="00074F6E"/>
    <w:rsid w:val="00075187"/>
    <w:rsid w:val="000764CD"/>
    <w:rsid w:val="00076E44"/>
    <w:rsid w:val="00077595"/>
    <w:rsid w:val="0007771B"/>
    <w:rsid w:val="00077754"/>
    <w:rsid w:val="0007796A"/>
    <w:rsid w:val="000779B6"/>
    <w:rsid w:val="00077D87"/>
    <w:rsid w:val="00081AEB"/>
    <w:rsid w:val="00081B2A"/>
    <w:rsid w:val="00081EC5"/>
    <w:rsid w:val="000829F4"/>
    <w:rsid w:val="00082AAE"/>
    <w:rsid w:val="00083904"/>
    <w:rsid w:val="000840A9"/>
    <w:rsid w:val="000844F1"/>
    <w:rsid w:val="0008462F"/>
    <w:rsid w:val="000848F5"/>
    <w:rsid w:val="00084D46"/>
    <w:rsid w:val="00084E1A"/>
    <w:rsid w:val="0008501E"/>
    <w:rsid w:val="000854B0"/>
    <w:rsid w:val="00085A80"/>
    <w:rsid w:val="0008604D"/>
    <w:rsid w:val="00086613"/>
    <w:rsid w:val="00086EFA"/>
    <w:rsid w:val="000872A4"/>
    <w:rsid w:val="0008734B"/>
    <w:rsid w:val="000873BA"/>
    <w:rsid w:val="00087412"/>
    <w:rsid w:val="000875EA"/>
    <w:rsid w:val="0009034C"/>
    <w:rsid w:val="000903AF"/>
    <w:rsid w:val="00090542"/>
    <w:rsid w:val="0009068B"/>
    <w:rsid w:val="00090A94"/>
    <w:rsid w:val="00090B7E"/>
    <w:rsid w:val="0009149E"/>
    <w:rsid w:val="000916C8"/>
    <w:rsid w:val="00091D3E"/>
    <w:rsid w:val="000920F6"/>
    <w:rsid w:val="000926E7"/>
    <w:rsid w:val="00092A6A"/>
    <w:rsid w:val="00092AE2"/>
    <w:rsid w:val="00092CD0"/>
    <w:rsid w:val="00092F71"/>
    <w:rsid w:val="00093251"/>
    <w:rsid w:val="0009348B"/>
    <w:rsid w:val="0009371D"/>
    <w:rsid w:val="0009374B"/>
    <w:rsid w:val="000939E0"/>
    <w:rsid w:val="00093FE4"/>
    <w:rsid w:val="00094326"/>
    <w:rsid w:val="000946F5"/>
    <w:rsid w:val="00094FD7"/>
    <w:rsid w:val="0009527B"/>
    <w:rsid w:val="00095C5A"/>
    <w:rsid w:val="00096402"/>
    <w:rsid w:val="000964F2"/>
    <w:rsid w:val="00096638"/>
    <w:rsid w:val="00096BA5"/>
    <w:rsid w:val="00096BEB"/>
    <w:rsid w:val="00097A2F"/>
    <w:rsid w:val="00097DD1"/>
    <w:rsid w:val="000A0616"/>
    <w:rsid w:val="000A0745"/>
    <w:rsid w:val="000A1CCC"/>
    <w:rsid w:val="000A20A0"/>
    <w:rsid w:val="000A2554"/>
    <w:rsid w:val="000A2891"/>
    <w:rsid w:val="000A2B56"/>
    <w:rsid w:val="000A2C62"/>
    <w:rsid w:val="000A2DC6"/>
    <w:rsid w:val="000A4909"/>
    <w:rsid w:val="000A4C69"/>
    <w:rsid w:val="000A5443"/>
    <w:rsid w:val="000A58C2"/>
    <w:rsid w:val="000A6FA4"/>
    <w:rsid w:val="000A78C7"/>
    <w:rsid w:val="000A78FB"/>
    <w:rsid w:val="000A7D69"/>
    <w:rsid w:val="000B0B76"/>
    <w:rsid w:val="000B0DF6"/>
    <w:rsid w:val="000B0F26"/>
    <w:rsid w:val="000B16CD"/>
    <w:rsid w:val="000B1C0C"/>
    <w:rsid w:val="000B1FC8"/>
    <w:rsid w:val="000B27A9"/>
    <w:rsid w:val="000B2BEE"/>
    <w:rsid w:val="000B2ECB"/>
    <w:rsid w:val="000B3123"/>
    <w:rsid w:val="000B3E4D"/>
    <w:rsid w:val="000B3F8A"/>
    <w:rsid w:val="000B4669"/>
    <w:rsid w:val="000B486B"/>
    <w:rsid w:val="000B490A"/>
    <w:rsid w:val="000B507D"/>
    <w:rsid w:val="000B5362"/>
    <w:rsid w:val="000B563C"/>
    <w:rsid w:val="000B5665"/>
    <w:rsid w:val="000B5A38"/>
    <w:rsid w:val="000B5B13"/>
    <w:rsid w:val="000B5B99"/>
    <w:rsid w:val="000B5B9C"/>
    <w:rsid w:val="000B5C7D"/>
    <w:rsid w:val="000B6736"/>
    <w:rsid w:val="000B6F1C"/>
    <w:rsid w:val="000B6F4E"/>
    <w:rsid w:val="000B7CD1"/>
    <w:rsid w:val="000C015E"/>
    <w:rsid w:val="000C069E"/>
    <w:rsid w:val="000C15FD"/>
    <w:rsid w:val="000C1924"/>
    <w:rsid w:val="000C2428"/>
    <w:rsid w:val="000C272B"/>
    <w:rsid w:val="000C2947"/>
    <w:rsid w:val="000C320A"/>
    <w:rsid w:val="000C3A5A"/>
    <w:rsid w:val="000C3C0A"/>
    <w:rsid w:val="000C46F7"/>
    <w:rsid w:val="000C4F8A"/>
    <w:rsid w:val="000C50C1"/>
    <w:rsid w:val="000C612F"/>
    <w:rsid w:val="000C683F"/>
    <w:rsid w:val="000C6888"/>
    <w:rsid w:val="000C6D63"/>
    <w:rsid w:val="000C756A"/>
    <w:rsid w:val="000C776B"/>
    <w:rsid w:val="000C78BF"/>
    <w:rsid w:val="000C7C16"/>
    <w:rsid w:val="000D0169"/>
    <w:rsid w:val="000D0408"/>
    <w:rsid w:val="000D0706"/>
    <w:rsid w:val="000D0DA9"/>
    <w:rsid w:val="000D0E14"/>
    <w:rsid w:val="000D0ECC"/>
    <w:rsid w:val="000D178F"/>
    <w:rsid w:val="000D26F8"/>
    <w:rsid w:val="000D2E7B"/>
    <w:rsid w:val="000D33F0"/>
    <w:rsid w:val="000D4ACF"/>
    <w:rsid w:val="000D4BD3"/>
    <w:rsid w:val="000D4C36"/>
    <w:rsid w:val="000D4E96"/>
    <w:rsid w:val="000D4EBE"/>
    <w:rsid w:val="000D4F7A"/>
    <w:rsid w:val="000D5A92"/>
    <w:rsid w:val="000D5B09"/>
    <w:rsid w:val="000D5B65"/>
    <w:rsid w:val="000D6387"/>
    <w:rsid w:val="000D6530"/>
    <w:rsid w:val="000D6790"/>
    <w:rsid w:val="000D710B"/>
    <w:rsid w:val="000D7D8D"/>
    <w:rsid w:val="000E0150"/>
    <w:rsid w:val="000E07C0"/>
    <w:rsid w:val="000E0915"/>
    <w:rsid w:val="000E1650"/>
    <w:rsid w:val="000E1A9E"/>
    <w:rsid w:val="000E1C76"/>
    <w:rsid w:val="000E1F10"/>
    <w:rsid w:val="000E207A"/>
    <w:rsid w:val="000E26EF"/>
    <w:rsid w:val="000E29AD"/>
    <w:rsid w:val="000E2E6F"/>
    <w:rsid w:val="000E3272"/>
    <w:rsid w:val="000E34B7"/>
    <w:rsid w:val="000E3EB0"/>
    <w:rsid w:val="000E4276"/>
    <w:rsid w:val="000E43CF"/>
    <w:rsid w:val="000E4515"/>
    <w:rsid w:val="000E4557"/>
    <w:rsid w:val="000E495C"/>
    <w:rsid w:val="000E527A"/>
    <w:rsid w:val="000E5372"/>
    <w:rsid w:val="000E5B92"/>
    <w:rsid w:val="000E6934"/>
    <w:rsid w:val="000E6DE2"/>
    <w:rsid w:val="000E7A57"/>
    <w:rsid w:val="000E7D6A"/>
    <w:rsid w:val="000F0033"/>
    <w:rsid w:val="000F18D4"/>
    <w:rsid w:val="000F23F4"/>
    <w:rsid w:val="000F2998"/>
    <w:rsid w:val="000F2C0F"/>
    <w:rsid w:val="000F3473"/>
    <w:rsid w:val="000F3A95"/>
    <w:rsid w:val="000F3C9A"/>
    <w:rsid w:val="000F3F4C"/>
    <w:rsid w:val="000F4672"/>
    <w:rsid w:val="000F4D36"/>
    <w:rsid w:val="000F57CC"/>
    <w:rsid w:val="000F5912"/>
    <w:rsid w:val="000F5EDD"/>
    <w:rsid w:val="000F632A"/>
    <w:rsid w:val="000F7361"/>
    <w:rsid w:val="000F7B0C"/>
    <w:rsid w:val="00100106"/>
    <w:rsid w:val="00100397"/>
    <w:rsid w:val="0010065B"/>
    <w:rsid w:val="00100B0B"/>
    <w:rsid w:val="00100BAD"/>
    <w:rsid w:val="00100C1B"/>
    <w:rsid w:val="00101205"/>
    <w:rsid w:val="0010134C"/>
    <w:rsid w:val="001013C7"/>
    <w:rsid w:val="00101475"/>
    <w:rsid w:val="00102015"/>
    <w:rsid w:val="00102D4A"/>
    <w:rsid w:val="00102FC4"/>
    <w:rsid w:val="00103316"/>
    <w:rsid w:val="001039E1"/>
    <w:rsid w:val="00103A0A"/>
    <w:rsid w:val="00103BBD"/>
    <w:rsid w:val="00104065"/>
    <w:rsid w:val="00104535"/>
    <w:rsid w:val="00104726"/>
    <w:rsid w:val="00104E0B"/>
    <w:rsid w:val="00104E63"/>
    <w:rsid w:val="00105089"/>
    <w:rsid w:val="00105A9E"/>
    <w:rsid w:val="00105D48"/>
    <w:rsid w:val="00105EEE"/>
    <w:rsid w:val="00105F34"/>
    <w:rsid w:val="00106224"/>
    <w:rsid w:val="00106CE6"/>
    <w:rsid w:val="00107DF3"/>
    <w:rsid w:val="00107FCE"/>
    <w:rsid w:val="001102C1"/>
    <w:rsid w:val="001108D0"/>
    <w:rsid w:val="00110A04"/>
    <w:rsid w:val="00111662"/>
    <w:rsid w:val="0011190B"/>
    <w:rsid w:val="00111A94"/>
    <w:rsid w:val="00112286"/>
    <w:rsid w:val="00112C46"/>
    <w:rsid w:val="00112F11"/>
    <w:rsid w:val="0011346A"/>
    <w:rsid w:val="00113497"/>
    <w:rsid w:val="001137E6"/>
    <w:rsid w:val="00114B89"/>
    <w:rsid w:val="00114DCE"/>
    <w:rsid w:val="0011541B"/>
    <w:rsid w:val="00115458"/>
    <w:rsid w:val="0011591F"/>
    <w:rsid w:val="00116509"/>
    <w:rsid w:val="00116519"/>
    <w:rsid w:val="00116902"/>
    <w:rsid w:val="00116B4E"/>
    <w:rsid w:val="001170A0"/>
    <w:rsid w:val="00117308"/>
    <w:rsid w:val="00117853"/>
    <w:rsid w:val="00117BD9"/>
    <w:rsid w:val="001205F0"/>
    <w:rsid w:val="001206A2"/>
    <w:rsid w:val="001206E8"/>
    <w:rsid w:val="00120740"/>
    <w:rsid w:val="00120D79"/>
    <w:rsid w:val="001217D9"/>
    <w:rsid w:val="001218AC"/>
    <w:rsid w:val="00122E03"/>
    <w:rsid w:val="001231E7"/>
    <w:rsid w:val="001246C7"/>
    <w:rsid w:val="00125840"/>
    <w:rsid w:val="0012655C"/>
    <w:rsid w:val="0012736D"/>
    <w:rsid w:val="001275D5"/>
    <w:rsid w:val="001304B3"/>
    <w:rsid w:val="001305E2"/>
    <w:rsid w:val="001309CA"/>
    <w:rsid w:val="00130C7B"/>
    <w:rsid w:val="00130E72"/>
    <w:rsid w:val="0013233E"/>
    <w:rsid w:val="0013309E"/>
    <w:rsid w:val="001332E3"/>
    <w:rsid w:val="0013346A"/>
    <w:rsid w:val="0013365A"/>
    <w:rsid w:val="001339FE"/>
    <w:rsid w:val="00133E47"/>
    <w:rsid w:val="00134225"/>
    <w:rsid w:val="001344BE"/>
    <w:rsid w:val="001344CE"/>
    <w:rsid w:val="0013489D"/>
    <w:rsid w:val="00134B3E"/>
    <w:rsid w:val="00135A07"/>
    <w:rsid w:val="00135DFA"/>
    <w:rsid w:val="00136472"/>
    <w:rsid w:val="001366A4"/>
    <w:rsid w:val="00136756"/>
    <w:rsid w:val="00136EEC"/>
    <w:rsid w:val="00137278"/>
    <w:rsid w:val="0013788D"/>
    <w:rsid w:val="00140CBF"/>
    <w:rsid w:val="001416B8"/>
    <w:rsid w:val="001424C1"/>
    <w:rsid w:val="001427C4"/>
    <w:rsid w:val="0014284B"/>
    <w:rsid w:val="00142968"/>
    <w:rsid w:val="00142998"/>
    <w:rsid w:val="00142F9B"/>
    <w:rsid w:val="0014311E"/>
    <w:rsid w:val="0014484D"/>
    <w:rsid w:val="00144C8F"/>
    <w:rsid w:val="001457E7"/>
    <w:rsid w:val="00145C5C"/>
    <w:rsid w:val="00146D77"/>
    <w:rsid w:val="00146D88"/>
    <w:rsid w:val="00147565"/>
    <w:rsid w:val="00147F41"/>
    <w:rsid w:val="00150388"/>
    <w:rsid w:val="00150719"/>
    <w:rsid w:val="0015080D"/>
    <w:rsid w:val="00150B7B"/>
    <w:rsid w:val="00150EF6"/>
    <w:rsid w:val="001512A7"/>
    <w:rsid w:val="00151497"/>
    <w:rsid w:val="001517E1"/>
    <w:rsid w:val="001518CA"/>
    <w:rsid w:val="00151A2D"/>
    <w:rsid w:val="00152AB8"/>
    <w:rsid w:val="00153490"/>
    <w:rsid w:val="00153C2C"/>
    <w:rsid w:val="00153C3B"/>
    <w:rsid w:val="00153D7F"/>
    <w:rsid w:val="00154070"/>
    <w:rsid w:val="001545B5"/>
    <w:rsid w:val="00154B99"/>
    <w:rsid w:val="00154D1B"/>
    <w:rsid w:val="00154EED"/>
    <w:rsid w:val="0015512B"/>
    <w:rsid w:val="0015542B"/>
    <w:rsid w:val="0015571C"/>
    <w:rsid w:val="00155C22"/>
    <w:rsid w:val="00155C40"/>
    <w:rsid w:val="001565EA"/>
    <w:rsid w:val="00156A9A"/>
    <w:rsid w:val="00157187"/>
    <w:rsid w:val="001572A6"/>
    <w:rsid w:val="001572D4"/>
    <w:rsid w:val="0015772F"/>
    <w:rsid w:val="0015784C"/>
    <w:rsid w:val="00160A93"/>
    <w:rsid w:val="00160E75"/>
    <w:rsid w:val="001611C9"/>
    <w:rsid w:val="0016129F"/>
    <w:rsid w:val="00161311"/>
    <w:rsid w:val="00161E11"/>
    <w:rsid w:val="00161FFA"/>
    <w:rsid w:val="001627B4"/>
    <w:rsid w:val="00162AD0"/>
    <w:rsid w:val="001633D4"/>
    <w:rsid w:val="0016346B"/>
    <w:rsid w:val="0016354A"/>
    <w:rsid w:val="00163A02"/>
    <w:rsid w:val="00164C50"/>
    <w:rsid w:val="00164DFA"/>
    <w:rsid w:val="0016515E"/>
    <w:rsid w:val="00165C13"/>
    <w:rsid w:val="00165C61"/>
    <w:rsid w:val="00165D3D"/>
    <w:rsid w:val="00166027"/>
    <w:rsid w:val="00166291"/>
    <w:rsid w:val="0016632E"/>
    <w:rsid w:val="00166717"/>
    <w:rsid w:val="00167741"/>
    <w:rsid w:val="00167761"/>
    <w:rsid w:val="00167817"/>
    <w:rsid w:val="0017066E"/>
    <w:rsid w:val="001707CB"/>
    <w:rsid w:val="00170F15"/>
    <w:rsid w:val="0017104E"/>
    <w:rsid w:val="00172248"/>
    <w:rsid w:val="00172950"/>
    <w:rsid w:val="00172B75"/>
    <w:rsid w:val="00173B44"/>
    <w:rsid w:val="00174817"/>
    <w:rsid w:val="00175B99"/>
    <w:rsid w:val="001763EB"/>
    <w:rsid w:val="001766AE"/>
    <w:rsid w:val="00176954"/>
    <w:rsid w:val="00177B84"/>
    <w:rsid w:val="00177C6E"/>
    <w:rsid w:val="0018020F"/>
    <w:rsid w:val="001802FF"/>
    <w:rsid w:val="0018068A"/>
    <w:rsid w:val="001809FF"/>
    <w:rsid w:val="001812DE"/>
    <w:rsid w:val="0018171E"/>
    <w:rsid w:val="0018180D"/>
    <w:rsid w:val="00182082"/>
    <w:rsid w:val="001829B1"/>
    <w:rsid w:val="00182AF7"/>
    <w:rsid w:val="00182D3A"/>
    <w:rsid w:val="00183070"/>
    <w:rsid w:val="0018387B"/>
    <w:rsid w:val="001843F1"/>
    <w:rsid w:val="0018452D"/>
    <w:rsid w:val="001846EA"/>
    <w:rsid w:val="001849B7"/>
    <w:rsid w:val="00186256"/>
    <w:rsid w:val="00186419"/>
    <w:rsid w:val="00186C89"/>
    <w:rsid w:val="001876C5"/>
    <w:rsid w:val="00187A0D"/>
    <w:rsid w:val="00187E00"/>
    <w:rsid w:val="00190583"/>
    <w:rsid w:val="0019058D"/>
    <w:rsid w:val="00190981"/>
    <w:rsid w:val="00190B11"/>
    <w:rsid w:val="00190DD2"/>
    <w:rsid w:val="00190E03"/>
    <w:rsid w:val="001911A6"/>
    <w:rsid w:val="00191B94"/>
    <w:rsid w:val="00192C46"/>
    <w:rsid w:val="001939FE"/>
    <w:rsid w:val="00193A53"/>
    <w:rsid w:val="00193B03"/>
    <w:rsid w:val="00194AA5"/>
    <w:rsid w:val="00194BEC"/>
    <w:rsid w:val="00194CF6"/>
    <w:rsid w:val="001952F0"/>
    <w:rsid w:val="00195411"/>
    <w:rsid w:val="0019546C"/>
    <w:rsid w:val="001956C0"/>
    <w:rsid w:val="0019570E"/>
    <w:rsid w:val="00195945"/>
    <w:rsid w:val="00196874"/>
    <w:rsid w:val="00196ECA"/>
    <w:rsid w:val="00197786"/>
    <w:rsid w:val="00197934"/>
    <w:rsid w:val="00197EDF"/>
    <w:rsid w:val="001A03A3"/>
    <w:rsid w:val="001A106C"/>
    <w:rsid w:val="001A10AE"/>
    <w:rsid w:val="001A1202"/>
    <w:rsid w:val="001A1541"/>
    <w:rsid w:val="001A1614"/>
    <w:rsid w:val="001A1641"/>
    <w:rsid w:val="001A189A"/>
    <w:rsid w:val="001A1B4D"/>
    <w:rsid w:val="001A1C50"/>
    <w:rsid w:val="001A1E8E"/>
    <w:rsid w:val="001A1FDB"/>
    <w:rsid w:val="001A205C"/>
    <w:rsid w:val="001A25C5"/>
    <w:rsid w:val="001A278A"/>
    <w:rsid w:val="001A3206"/>
    <w:rsid w:val="001A3811"/>
    <w:rsid w:val="001A3DEA"/>
    <w:rsid w:val="001A3E65"/>
    <w:rsid w:val="001A4B6C"/>
    <w:rsid w:val="001A4CB7"/>
    <w:rsid w:val="001A5156"/>
    <w:rsid w:val="001A54EC"/>
    <w:rsid w:val="001A5B16"/>
    <w:rsid w:val="001A5D16"/>
    <w:rsid w:val="001A665E"/>
    <w:rsid w:val="001A6E01"/>
    <w:rsid w:val="001A7361"/>
    <w:rsid w:val="001A77D0"/>
    <w:rsid w:val="001A7AD1"/>
    <w:rsid w:val="001A7C26"/>
    <w:rsid w:val="001A7E38"/>
    <w:rsid w:val="001B052E"/>
    <w:rsid w:val="001B0E3F"/>
    <w:rsid w:val="001B0FF7"/>
    <w:rsid w:val="001B153F"/>
    <w:rsid w:val="001B15A4"/>
    <w:rsid w:val="001B192D"/>
    <w:rsid w:val="001B1FA5"/>
    <w:rsid w:val="001B2AB9"/>
    <w:rsid w:val="001B31B4"/>
    <w:rsid w:val="001B369F"/>
    <w:rsid w:val="001B3B69"/>
    <w:rsid w:val="001B3CBE"/>
    <w:rsid w:val="001B3FFC"/>
    <w:rsid w:val="001B4174"/>
    <w:rsid w:val="001B4C65"/>
    <w:rsid w:val="001B56A3"/>
    <w:rsid w:val="001B5DA8"/>
    <w:rsid w:val="001B73E3"/>
    <w:rsid w:val="001B7C6B"/>
    <w:rsid w:val="001B7E1C"/>
    <w:rsid w:val="001C020D"/>
    <w:rsid w:val="001C065B"/>
    <w:rsid w:val="001C0F9F"/>
    <w:rsid w:val="001C1D31"/>
    <w:rsid w:val="001C21B1"/>
    <w:rsid w:val="001C21EC"/>
    <w:rsid w:val="001C24E0"/>
    <w:rsid w:val="001C2A1B"/>
    <w:rsid w:val="001C411F"/>
    <w:rsid w:val="001C4C84"/>
    <w:rsid w:val="001C4D89"/>
    <w:rsid w:val="001C5031"/>
    <w:rsid w:val="001C59B4"/>
    <w:rsid w:val="001C59C6"/>
    <w:rsid w:val="001C630A"/>
    <w:rsid w:val="001C6669"/>
    <w:rsid w:val="001C6C67"/>
    <w:rsid w:val="001C73B0"/>
    <w:rsid w:val="001C7769"/>
    <w:rsid w:val="001D0138"/>
    <w:rsid w:val="001D083E"/>
    <w:rsid w:val="001D0AB2"/>
    <w:rsid w:val="001D178E"/>
    <w:rsid w:val="001D21E9"/>
    <w:rsid w:val="001D23EE"/>
    <w:rsid w:val="001D240F"/>
    <w:rsid w:val="001D241F"/>
    <w:rsid w:val="001D2C6D"/>
    <w:rsid w:val="001D37A0"/>
    <w:rsid w:val="001D3BFD"/>
    <w:rsid w:val="001D3EA8"/>
    <w:rsid w:val="001D409A"/>
    <w:rsid w:val="001D4243"/>
    <w:rsid w:val="001D481D"/>
    <w:rsid w:val="001D512E"/>
    <w:rsid w:val="001D51DC"/>
    <w:rsid w:val="001D51F3"/>
    <w:rsid w:val="001D543E"/>
    <w:rsid w:val="001D5533"/>
    <w:rsid w:val="001D5CDB"/>
    <w:rsid w:val="001D5F81"/>
    <w:rsid w:val="001D5FB2"/>
    <w:rsid w:val="001D660D"/>
    <w:rsid w:val="001D6943"/>
    <w:rsid w:val="001D6C73"/>
    <w:rsid w:val="001D70AD"/>
    <w:rsid w:val="001D70BA"/>
    <w:rsid w:val="001D79D8"/>
    <w:rsid w:val="001D7A5A"/>
    <w:rsid w:val="001E0018"/>
    <w:rsid w:val="001E0842"/>
    <w:rsid w:val="001E0AB2"/>
    <w:rsid w:val="001E0AE8"/>
    <w:rsid w:val="001E16FA"/>
    <w:rsid w:val="001E1B0A"/>
    <w:rsid w:val="001E2C26"/>
    <w:rsid w:val="001E2F84"/>
    <w:rsid w:val="001E3725"/>
    <w:rsid w:val="001E38BD"/>
    <w:rsid w:val="001E464E"/>
    <w:rsid w:val="001E47EB"/>
    <w:rsid w:val="001E4CB9"/>
    <w:rsid w:val="001E4E7E"/>
    <w:rsid w:val="001E4FAB"/>
    <w:rsid w:val="001E542B"/>
    <w:rsid w:val="001E5745"/>
    <w:rsid w:val="001E6091"/>
    <w:rsid w:val="001E6D05"/>
    <w:rsid w:val="001E6D1E"/>
    <w:rsid w:val="001E6F78"/>
    <w:rsid w:val="001E7354"/>
    <w:rsid w:val="001E74C1"/>
    <w:rsid w:val="001E771D"/>
    <w:rsid w:val="001F0223"/>
    <w:rsid w:val="001F0925"/>
    <w:rsid w:val="001F099B"/>
    <w:rsid w:val="001F0FA2"/>
    <w:rsid w:val="001F1C8D"/>
    <w:rsid w:val="001F24C1"/>
    <w:rsid w:val="001F32CE"/>
    <w:rsid w:val="001F549A"/>
    <w:rsid w:val="001F5AE6"/>
    <w:rsid w:val="001F5FD6"/>
    <w:rsid w:val="001F6AE8"/>
    <w:rsid w:val="001F6CA2"/>
    <w:rsid w:val="001F7077"/>
    <w:rsid w:val="001F7413"/>
    <w:rsid w:val="001F74A3"/>
    <w:rsid w:val="001F7694"/>
    <w:rsid w:val="00200088"/>
    <w:rsid w:val="0020044B"/>
    <w:rsid w:val="00201145"/>
    <w:rsid w:val="0020114B"/>
    <w:rsid w:val="0020148B"/>
    <w:rsid w:val="0020174F"/>
    <w:rsid w:val="002030E9"/>
    <w:rsid w:val="0020315D"/>
    <w:rsid w:val="00203397"/>
    <w:rsid w:val="00203AAE"/>
    <w:rsid w:val="0020488E"/>
    <w:rsid w:val="00204D79"/>
    <w:rsid w:val="002055C5"/>
    <w:rsid w:val="00205736"/>
    <w:rsid w:val="0020587E"/>
    <w:rsid w:val="00205E1C"/>
    <w:rsid w:val="00206286"/>
    <w:rsid w:val="00206B28"/>
    <w:rsid w:val="00206B4F"/>
    <w:rsid w:val="002074A8"/>
    <w:rsid w:val="002077A3"/>
    <w:rsid w:val="00207E20"/>
    <w:rsid w:val="002101B6"/>
    <w:rsid w:val="0021032E"/>
    <w:rsid w:val="00210B9A"/>
    <w:rsid w:val="0021254C"/>
    <w:rsid w:val="00212630"/>
    <w:rsid w:val="00212A3C"/>
    <w:rsid w:val="00212EFD"/>
    <w:rsid w:val="0021346A"/>
    <w:rsid w:val="002134DA"/>
    <w:rsid w:val="00213759"/>
    <w:rsid w:val="00213A2F"/>
    <w:rsid w:val="00213B11"/>
    <w:rsid w:val="00213C65"/>
    <w:rsid w:val="0021432C"/>
    <w:rsid w:val="002149A6"/>
    <w:rsid w:val="00216344"/>
    <w:rsid w:val="002168D2"/>
    <w:rsid w:val="00217823"/>
    <w:rsid w:val="0022000D"/>
    <w:rsid w:val="002204B9"/>
    <w:rsid w:val="002212AF"/>
    <w:rsid w:val="00221562"/>
    <w:rsid w:val="00221675"/>
    <w:rsid w:val="002220AA"/>
    <w:rsid w:val="0022292A"/>
    <w:rsid w:val="00222C34"/>
    <w:rsid w:val="00222C9D"/>
    <w:rsid w:val="002238D4"/>
    <w:rsid w:val="00223BDA"/>
    <w:rsid w:val="0022463E"/>
    <w:rsid w:val="002247D2"/>
    <w:rsid w:val="002250FB"/>
    <w:rsid w:val="002255B2"/>
    <w:rsid w:val="0022572B"/>
    <w:rsid w:val="00225BA5"/>
    <w:rsid w:val="00225BAA"/>
    <w:rsid w:val="00225C08"/>
    <w:rsid w:val="002261F4"/>
    <w:rsid w:val="00226E55"/>
    <w:rsid w:val="00227407"/>
    <w:rsid w:val="00227A95"/>
    <w:rsid w:val="00230310"/>
    <w:rsid w:val="002303E0"/>
    <w:rsid w:val="002307A6"/>
    <w:rsid w:val="0023151D"/>
    <w:rsid w:val="0023165D"/>
    <w:rsid w:val="00231803"/>
    <w:rsid w:val="00232402"/>
    <w:rsid w:val="00232817"/>
    <w:rsid w:val="00232D8A"/>
    <w:rsid w:val="00232E01"/>
    <w:rsid w:val="00232EFC"/>
    <w:rsid w:val="0023300B"/>
    <w:rsid w:val="00234155"/>
    <w:rsid w:val="002346D6"/>
    <w:rsid w:val="00234FBF"/>
    <w:rsid w:val="00234FE4"/>
    <w:rsid w:val="00235CDB"/>
    <w:rsid w:val="00236CCD"/>
    <w:rsid w:val="0023719F"/>
    <w:rsid w:val="002373B8"/>
    <w:rsid w:val="002375CF"/>
    <w:rsid w:val="002378D8"/>
    <w:rsid w:val="00237A87"/>
    <w:rsid w:val="00237CE6"/>
    <w:rsid w:val="00237E77"/>
    <w:rsid w:val="0024048B"/>
    <w:rsid w:val="00240A5D"/>
    <w:rsid w:val="0024143B"/>
    <w:rsid w:val="002414BD"/>
    <w:rsid w:val="00241CBD"/>
    <w:rsid w:val="00241EA6"/>
    <w:rsid w:val="002421AA"/>
    <w:rsid w:val="00242E66"/>
    <w:rsid w:val="00243693"/>
    <w:rsid w:val="00243E40"/>
    <w:rsid w:val="00243F0B"/>
    <w:rsid w:val="0024401E"/>
    <w:rsid w:val="002442E5"/>
    <w:rsid w:val="0024519C"/>
    <w:rsid w:val="002454B7"/>
    <w:rsid w:val="002458CD"/>
    <w:rsid w:val="00247463"/>
    <w:rsid w:val="00247762"/>
    <w:rsid w:val="00247C7C"/>
    <w:rsid w:val="00247DC4"/>
    <w:rsid w:val="00247E4C"/>
    <w:rsid w:val="00250381"/>
    <w:rsid w:val="0025060A"/>
    <w:rsid w:val="002508FB"/>
    <w:rsid w:val="00250902"/>
    <w:rsid w:val="00250CCE"/>
    <w:rsid w:val="00251291"/>
    <w:rsid w:val="00251ECA"/>
    <w:rsid w:val="00251ECB"/>
    <w:rsid w:val="00252813"/>
    <w:rsid w:val="0025302C"/>
    <w:rsid w:val="002531D6"/>
    <w:rsid w:val="00253B9A"/>
    <w:rsid w:val="00253C3A"/>
    <w:rsid w:val="00253FA7"/>
    <w:rsid w:val="002541D0"/>
    <w:rsid w:val="00254378"/>
    <w:rsid w:val="00254714"/>
    <w:rsid w:val="002547E5"/>
    <w:rsid w:val="002548E5"/>
    <w:rsid w:val="00254BDD"/>
    <w:rsid w:val="00254EC2"/>
    <w:rsid w:val="00254FDF"/>
    <w:rsid w:val="0025594F"/>
    <w:rsid w:val="00255BA3"/>
    <w:rsid w:val="00255E05"/>
    <w:rsid w:val="002567C4"/>
    <w:rsid w:val="00256981"/>
    <w:rsid w:val="00257044"/>
    <w:rsid w:val="002573CE"/>
    <w:rsid w:val="00257762"/>
    <w:rsid w:val="002600C2"/>
    <w:rsid w:val="00261483"/>
    <w:rsid w:val="0026279E"/>
    <w:rsid w:val="0026342C"/>
    <w:rsid w:val="0026419B"/>
    <w:rsid w:val="002649C8"/>
    <w:rsid w:val="00264A25"/>
    <w:rsid w:val="002655A8"/>
    <w:rsid w:val="002655D2"/>
    <w:rsid w:val="0026569D"/>
    <w:rsid w:val="002656EB"/>
    <w:rsid w:val="00265CA9"/>
    <w:rsid w:val="002661FF"/>
    <w:rsid w:val="002672AE"/>
    <w:rsid w:val="0026734D"/>
    <w:rsid w:val="002677CC"/>
    <w:rsid w:val="0026785F"/>
    <w:rsid w:val="00267954"/>
    <w:rsid w:val="00267E0A"/>
    <w:rsid w:val="002702FF"/>
    <w:rsid w:val="00270ABA"/>
    <w:rsid w:val="00270E9B"/>
    <w:rsid w:val="002715A4"/>
    <w:rsid w:val="002716B5"/>
    <w:rsid w:val="002716B6"/>
    <w:rsid w:val="0027198D"/>
    <w:rsid w:val="00271FEA"/>
    <w:rsid w:val="0027219C"/>
    <w:rsid w:val="00272668"/>
    <w:rsid w:val="002727C3"/>
    <w:rsid w:val="00272B97"/>
    <w:rsid w:val="00272DC2"/>
    <w:rsid w:val="00273611"/>
    <w:rsid w:val="0027361D"/>
    <w:rsid w:val="002739D9"/>
    <w:rsid w:val="00273B5C"/>
    <w:rsid w:val="002741E7"/>
    <w:rsid w:val="002746AA"/>
    <w:rsid w:val="002748A4"/>
    <w:rsid w:val="00274BB4"/>
    <w:rsid w:val="00274BFF"/>
    <w:rsid w:val="00275ECD"/>
    <w:rsid w:val="00276429"/>
    <w:rsid w:val="002766E3"/>
    <w:rsid w:val="00276C9A"/>
    <w:rsid w:val="002770B3"/>
    <w:rsid w:val="002774BD"/>
    <w:rsid w:val="00277F03"/>
    <w:rsid w:val="00277F5C"/>
    <w:rsid w:val="0028096F"/>
    <w:rsid w:val="00281036"/>
    <w:rsid w:val="002825F8"/>
    <w:rsid w:val="0028289C"/>
    <w:rsid w:val="00282A80"/>
    <w:rsid w:val="00282DF4"/>
    <w:rsid w:val="00283014"/>
    <w:rsid w:val="00283275"/>
    <w:rsid w:val="0028372B"/>
    <w:rsid w:val="00283946"/>
    <w:rsid w:val="00283E0A"/>
    <w:rsid w:val="00284297"/>
    <w:rsid w:val="0028486E"/>
    <w:rsid w:val="00284E50"/>
    <w:rsid w:val="002851AA"/>
    <w:rsid w:val="0028545B"/>
    <w:rsid w:val="0028564B"/>
    <w:rsid w:val="00286B68"/>
    <w:rsid w:val="00286BFA"/>
    <w:rsid w:val="00287093"/>
    <w:rsid w:val="00287152"/>
    <w:rsid w:val="0028719C"/>
    <w:rsid w:val="00287A63"/>
    <w:rsid w:val="00291413"/>
    <w:rsid w:val="00291CC2"/>
    <w:rsid w:val="00292DCE"/>
    <w:rsid w:val="00293046"/>
    <w:rsid w:val="00293064"/>
    <w:rsid w:val="002933D1"/>
    <w:rsid w:val="002934AE"/>
    <w:rsid w:val="002936AF"/>
    <w:rsid w:val="002937AB"/>
    <w:rsid w:val="00294CF7"/>
    <w:rsid w:val="0029527A"/>
    <w:rsid w:val="00295C16"/>
    <w:rsid w:val="0029676E"/>
    <w:rsid w:val="00296B79"/>
    <w:rsid w:val="002970A7"/>
    <w:rsid w:val="0029725C"/>
    <w:rsid w:val="00297484"/>
    <w:rsid w:val="0029749F"/>
    <w:rsid w:val="002975A3"/>
    <w:rsid w:val="00297FF3"/>
    <w:rsid w:val="002A009A"/>
    <w:rsid w:val="002A03FD"/>
    <w:rsid w:val="002A0BF7"/>
    <w:rsid w:val="002A146B"/>
    <w:rsid w:val="002A184F"/>
    <w:rsid w:val="002A1850"/>
    <w:rsid w:val="002A1EC7"/>
    <w:rsid w:val="002A2703"/>
    <w:rsid w:val="002A3013"/>
    <w:rsid w:val="002A39D6"/>
    <w:rsid w:val="002A4649"/>
    <w:rsid w:val="002A47B3"/>
    <w:rsid w:val="002A4DF2"/>
    <w:rsid w:val="002A4F07"/>
    <w:rsid w:val="002A514E"/>
    <w:rsid w:val="002A530E"/>
    <w:rsid w:val="002A6E10"/>
    <w:rsid w:val="002A7D68"/>
    <w:rsid w:val="002A7F11"/>
    <w:rsid w:val="002B0623"/>
    <w:rsid w:val="002B1786"/>
    <w:rsid w:val="002B2164"/>
    <w:rsid w:val="002B2941"/>
    <w:rsid w:val="002B2B1F"/>
    <w:rsid w:val="002B32F0"/>
    <w:rsid w:val="002B36E1"/>
    <w:rsid w:val="002B4032"/>
    <w:rsid w:val="002B44F2"/>
    <w:rsid w:val="002B4554"/>
    <w:rsid w:val="002B52E8"/>
    <w:rsid w:val="002B6B76"/>
    <w:rsid w:val="002B74B9"/>
    <w:rsid w:val="002B762C"/>
    <w:rsid w:val="002B78BB"/>
    <w:rsid w:val="002B7AAA"/>
    <w:rsid w:val="002B7CB4"/>
    <w:rsid w:val="002B7EFE"/>
    <w:rsid w:val="002C0575"/>
    <w:rsid w:val="002C06C7"/>
    <w:rsid w:val="002C091F"/>
    <w:rsid w:val="002C0E3F"/>
    <w:rsid w:val="002C109C"/>
    <w:rsid w:val="002C1241"/>
    <w:rsid w:val="002C2018"/>
    <w:rsid w:val="002C287D"/>
    <w:rsid w:val="002C3718"/>
    <w:rsid w:val="002C3E5D"/>
    <w:rsid w:val="002C592C"/>
    <w:rsid w:val="002C5E9C"/>
    <w:rsid w:val="002C6205"/>
    <w:rsid w:val="002C6628"/>
    <w:rsid w:val="002C7297"/>
    <w:rsid w:val="002C7B5A"/>
    <w:rsid w:val="002C7E9E"/>
    <w:rsid w:val="002D261C"/>
    <w:rsid w:val="002D2CAF"/>
    <w:rsid w:val="002D35D4"/>
    <w:rsid w:val="002D408B"/>
    <w:rsid w:val="002D46A3"/>
    <w:rsid w:val="002D4E62"/>
    <w:rsid w:val="002D4F43"/>
    <w:rsid w:val="002D5104"/>
    <w:rsid w:val="002D524A"/>
    <w:rsid w:val="002D5427"/>
    <w:rsid w:val="002D61AA"/>
    <w:rsid w:val="002D61E8"/>
    <w:rsid w:val="002D6499"/>
    <w:rsid w:val="002D732A"/>
    <w:rsid w:val="002D7F31"/>
    <w:rsid w:val="002E0445"/>
    <w:rsid w:val="002E04A4"/>
    <w:rsid w:val="002E054B"/>
    <w:rsid w:val="002E0C00"/>
    <w:rsid w:val="002E0D36"/>
    <w:rsid w:val="002E0D6C"/>
    <w:rsid w:val="002E0DEA"/>
    <w:rsid w:val="002E0F4F"/>
    <w:rsid w:val="002E2457"/>
    <w:rsid w:val="002E31CA"/>
    <w:rsid w:val="002E31E2"/>
    <w:rsid w:val="002E33A5"/>
    <w:rsid w:val="002E35E0"/>
    <w:rsid w:val="002E38C3"/>
    <w:rsid w:val="002E3B9B"/>
    <w:rsid w:val="002E3BCD"/>
    <w:rsid w:val="002E3F4B"/>
    <w:rsid w:val="002E4A94"/>
    <w:rsid w:val="002E4AF5"/>
    <w:rsid w:val="002E4DDF"/>
    <w:rsid w:val="002E51A2"/>
    <w:rsid w:val="002E524C"/>
    <w:rsid w:val="002E5CD8"/>
    <w:rsid w:val="002E613E"/>
    <w:rsid w:val="002E62DD"/>
    <w:rsid w:val="002E655A"/>
    <w:rsid w:val="002E65E7"/>
    <w:rsid w:val="002E7233"/>
    <w:rsid w:val="002E7B23"/>
    <w:rsid w:val="002E7C9C"/>
    <w:rsid w:val="002E7E84"/>
    <w:rsid w:val="002E7F8D"/>
    <w:rsid w:val="002F0275"/>
    <w:rsid w:val="002F0B2E"/>
    <w:rsid w:val="002F1711"/>
    <w:rsid w:val="002F1808"/>
    <w:rsid w:val="002F1BCA"/>
    <w:rsid w:val="002F2789"/>
    <w:rsid w:val="002F2C25"/>
    <w:rsid w:val="002F2C62"/>
    <w:rsid w:val="002F2CAF"/>
    <w:rsid w:val="002F3857"/>
    <w:rsid w:val="002F3B32"/>
    <w:rsid w:val="002F3FFE"/>
    <w:rsid w:val="002F4660"/>
    <w:rsid w:val="002F4712"/>
    <w:rsid w:val="002F59B3"/>
    <w:rsid w:val="002F59DE"/>
    <w:rsid w:val="002F5FD2"/>
    <w:rsid w:val="002F6611"/>
    <w:rsid w:val="002F6CDA"/>
    <w:rsid w:val="002F7DBC"/>
    <w:rsid w:val="00300BC7"/>
    <w:rsid w:val="00300C39"/>
    <w:rsid w:val="00301D4D"/>
    <w:rsid w:val="0030201E"/>
    <w:rsid w:val="00302317"/>
    <w:rsid w:val="00302567"/>
    <w:rsid w:val="00302E33"/>
    <w:rsid w:val="003035DC"/>
    <w:rsid w:val="00303B82"/>
    <w:rsid w:val="00303C0E"/>
    <w:rsid w:val="00304DBD"/>
    <w:rsid w:val="00304F81"/>
    <w:rsid w:val="00305CF0"/>
    <w:rsid w:val="00305E42"/>
    <w:rsid w:val="003060C0"/>
    <w:rsid w:val="00306D91"/>
    <w:rsid w:val="00307085"/>
    <w:rsid w:val="00307093"/>
    <w:rsid w:val="003071D2"/>
    <w:rsid w:val="003072A7"/>
    <w:rsid w:val="00307435"/>
    <w:rsid w:val="0031011D"/>
    <w:rsid w:val="00310867"/>
    <w:rsid w:val="00311325"/>
    <w:rsid w:val="003115DB"/>
    <w:rsid w:val="00311997"/>
    <w:rsid w:val="00311C5E"/>
    <w:rsid w:val="00312476"/>
    <w:rsid w:val="003132EE"/>
    <w:rsid w:val="0031347E"/>
    <w:rsid w:val="00313E0A"/>
    <w:rsid w:val="00314088"/>
    <w:rsid w:val="00314234"/>
    <w:rsid w:val="0031572F"/>
    <w:rsid w:val="00315B10"/>
    <w:rsid w:val="00315EE9"/>
    <w:rsid w:val="00316193"/>
    <w:rsid w:val="00316550"/>
    <w:rsid w:val="00316887"/>
    <w:rsid w:val="00316C4E"/>
    <w:rsid w:val="00317240"/>
    <w:rsid w:val="00317ED9"/>
    <w:rsid w:val="00320B22"/>
    <w:rsid w:val="0032113C"/>
    <w:rsid w:val="00321274"/>
    <w:rsid w:val="0032151E"/>
    <w:rsid w:val="0032283C"/>
    <w:rsid w:val="003228EE"/>
    <w:rsid w:val="00322C31"/>
    <w:rsid w:val="003231DC"/>
    <w:rsid w:val="00323462"/>
    <w:rsid w:val="00323620"/>
    <w:rsid w:val="003242DE"/>
    <w:rsid w:val="0032532D"/>
    <w:rsid w:val="003255EF"/>
    <w:rsid w:val="00326247"/>
    <w:rsid w:val="003264D6"/>
    <w:rsid w:val="00326757"/>
    <w:rsid w:val="00327EAF"/>
    <w:rsid w:val="00330481"/>
    <w:rsid w:val="00330C5E"/>
    <w:rsid w:val="0033388E"/>
    <w:rsid w:val="00333D5A"/>
    <w:rsid w:val="003340D2"/>
    <w:rsid w:val="00334916"/>
    <w:rsid w:val="00334B0E"/>
    <w:rsid w:val="00334CD9"/>
    <w:rsid w:val="00334D29"/>
    <w:rsid w:val="00335565"/>
    <w:rsid w:val="00335AC0"/>
    <w:rsid w:val="00336281"/>
    <w:rsid w:val="003365CE"/>
    <w:rsid w:val="003367B0"/>
    <w:rsid w:val="00336D0E"/>
    <w:rsid w:val="0033705A"/>
    <w:rsid w:val="003375DC"/>
    <w:rsid w:val="0033762A"/>
    <w:rsid w:val="0033777F"/>
    <w:rsid w:val="00337CEC"/>
    <w:rsid w:val="00340DF0"/>
    <w:rsid w:val="00340F44"/>
    <w:rsid w:val="003425A0"/>
    <w:rsid w:val="00342B0A"/>
    <w:rsid w:val="00343DA4"/>
    <w:rsid w:val="00344A83"/>
    <w:rsid w:val="00344C8A"/>
    <w:rsid w:val="00345D32"/>
    <w:rsid w:val="003460BC"/>
    <w:rsid w:val="00346241"/>
    <w:rsid w:val="003462EC"/>
    <w:rsid w:val="003465CF"/>
    <w:rsid w:val="003472B9"/>
    <w:rsid w:val="0034748D"/>
    <w:rsid w:val="003476A5"/>
    <w:rsid w:val="00350026"/>
    <w:rsid w:val="003508AB"/>
    <w:rsid w:val="00350A80"/>
    <w:rsid w:val="00350BA3"/>
    <w:rsid w:val="00350BE5"/>
    <w:rsid w:val="00350D94"/>
    <w:rsid w:val="00350EBC"/>
    <w:rsid w:val="00351082"/>
    <w:rsid w:val="00351107"/>
    <w:rsid w:val="00351823"/>
    <w:rsid w:val="003536C1"/>
    <w:rsid w:val="00353924"/>
    <w:rsid w:val="00353C57"/>
    <w:rsid w:val="003541ED"/>
    <w:rsid w:val="003548E9"/>
    <w:rsid w:val="00354ABD"/>
    <w:rsid w:val="00354FD9"/>
    <w:rsid w:val="003551F2"/>
    <w:rsid w:val="003554E1"/>
    <w:rsid w:val="00355862"/>
    <w:rsid w:val="00355C13"/>
    <w:rsid w:val="0035642B"/>
    <w:rsid w:val="003564C9"/>
    <w:rsid w:val="00356CBD"/>
    <w:rsid w:val="00356F32"/>
    <w:rsid w:val="0035728F"/>
    <w:rsid w:val="00357488"/>
    <w:rsid w:val="003579BB"/>
    <w:rsid w:val="00357FEC"/>
    <w:rsid w:val="0036018E"/>
    <w:rsid w:val="0036036D"/>
    <w:rsid w:val="00360752"/>
    <w:rsid w:val="00360C27"/>
    <w:rsid w:val="00360DB2"/>
    <w:rsid w:val="003614F7"/>
    <w:rsid w:val="003616A4"/>
    <w:rsid w:val="00361DBE"/>
    <w:rsid w:val="0036306B"/>
    <w:rsid w:val="00363752"/>
    <w:rsid w:val="00363753"/>
    <w:rsid w:val="003643A3"/>
    <w:rsid w:val="0036446E"/>
    <w:rsid w:val="003644C0"/>
    <w:rsid w:val="003648DA"/>
    <w:rsid w:val="00365188"/>
    <w:rsid w:val="003653B2"/>
    <w:rsid w:val="0036568A"/>
    <w:rsid w:val="00365D32"/>
    <w:rsid w:val="0036671E"/>
    <w:rsid w:val="0036674A"/>
    <w:rsid w:val="003669B9"/>
    <w:rsid w:val="00366D54"/>
    <w:rsid w:val="0036750C"/>
    <w:rsid w:val="003675A3"/>
    <w:rsid w:val="00372012"/>
    <w:rsid w:val="00372451"/>
    <w:rsid w:val="003724F9"/>
    <w:rsid w:val="0037276D"/>
    <w:rsid w:val="0037281F"/>
    <w:rsid w:val="00372860"/>
    <w:rsid w:val="00372C3F"/>
    <w:rsid w:val="00372CE9"/>
    <w:rsid w:val="00372D04"/>
    <w:rsid w:val="0037365B"/>
    <w:rsid w:val="003736A6"/>
    <w:rsid w:val="00373762"/>
    <w:rsid w:val="00374464"/>
    <w:rsid w:val="003755CE"/>
    <w:rsid w:val="00375D60"/>
    <w:rsid w:val="00376568"/>
    <w:rsid w:val="0037658B"/>
    <w:rsid w:val="00377AE9"/>
    <w:rsid w:val="00377B94"/>
    <w:rsid w:val="00380AC2"/>
    <w:rsid w:val="00380C9D"/>
    <w:rsid w:val="00381067"/>
    <w:rsid w:val="003816C7"/>
    <w:rsid w:val="00381822"/>
    <w:rsid w:val="003822A4"/>
    <w:rsid w:val="00382CFA"/>
    <w:rsid w:val="00383601"/>
    <w:rsid w:val="0038398B"/>
    <w:rsid w:val="00383A2D"/>
    <w:rsid w:val="00384606"/>
    <w:rsid w:val="0038491C"/>
    <w:rsid w:val="00384D2F"/>
    <w:rsid w:val="00384D99"/>
    <w:rsid w:val="00384E13"/>
    <w:rsid w:val="0038590B"/>
    <w:rsid w:val="00387608"/>
    <w:rsid w:val="00387812"/>
    <w:rsid w:val="00387E2A"/>
    <w:rsid w:val="00387EA3"/>
    <w:rsid w:val="00390442"/>
    <w:rsid w:val="00390F52"/>
    <w:rsid w:val="0039152D"/>
    <w:rsid w:val="00391E3E"/>
    <w:rsid w:val="0039210A"/>
    <w:rsid w:val="003929F9"/>
    <w:rsid w:val="003931E5"/>
    <w:rsid w:val="0039379D"/>
    <w:rsid w:val="00393AAF"/>
    <w:rsid w:val="00393B2A"/>
    <w:rsid w:val="00393F9B"/>
    <w:rsid w:val="00394431"/>
    <w:rsid w:val="00394B46"/>
    <w:rsid w:val="00395922"/>
    <w:rsid w:val="003971DD"/>
    <w:rsid w:val="0039759E"/>
    <w:rsid w:val="003978EB"/>
    <w:rsid w:val="00397B68"/>
    <w:rsid w:val="003A003D"/>
    <w:rsid w:val="003A1058"/>
    <w:rsid w:val="003A15C3"/>
    <w:rsid w:val="003A19AA"/>
    <w:rsid w:val="003A22FA"/>
    <w:rsid w:val="003A28EB"/>
    <w:rsid w:val="003A2A4D"/>
    <w:rsid w:val="003A2D5F"/>
    <w:rsid w:val="003A3540"/>
    <w:rsid w:val="003A3A3A"/>
    <w:rsid w:val="003A3B07"/>
    <w:rsid w:val="003A3CD4"/>
    <w:rsid w:val="003A4583"/>
    <w:rsid w:val="003A5EDC"/>
    <w:rsid w:val="003A6EB1"/>
    <w:rsid w:val="003A6EDA"/>
    <w:rsid w:val="003A75F1"/>
    <w:rsid w:val="003A7A44"/>
    <w:rsid w:val="003A7F4C"/>
    <w:rsid w:val="003B0472"/>
    <w:rsid w:val="003B061B"/>
    <w:rsid w:val="003B0BA1"/>
    <w:rsid w:val="003B0D57"/>
    <w:rsid w:val="003B202C"/>
    <w:rsid w:val="003B287A"/>
    <w:rsid w:val="003B3155"/>
    <w:rsid w:val="003B4121"/>
    <w:rsid w:val="003B52E3"/>
    <w:rsid w:val="003B5426"/>
    <w:rsid w:val="003B542A"/>
    <w:rsid w:val="003B5D25"/>
    <w:rsid w:val="003B6296"/>
    <w:rsid w:val="003B6AB2"/>
    <w:rsid w:val="003B7533"/>
    <w:rsid w:val="003C011A"/>
    <w:rsid w:val="003C05C9"/>
    <w:rsid w:val="003C0705"/>
    <w:rsid w:val="003C11ED"/>
    <w:rsid w:val="003C128D"/>
    <w:rsid w:val="003C12C1"/>
    <w:rsid w:val="003C20DD"/>
    <w:rsid w:val="003C2904"/>
    <w:rsid w:val="003C2E4C"/>
    <w:rsid w:val="003C3D0B"/>
    <w:rsid w:val="003C3D7E"/>
    <w:rsid w:val="003C449E"/>
    <w:rsid w:val="003C46EC"/>
    <w:rsid w:val="003C483C"/>
    <w:rsid w:val="003C48FE"/>
    <w:rsid w:val="003C4CBC"/>
    <w:rsid w:val="003C5180"/>
    <w:rsid w:val="003C5F2F"/>
    <w:rsid w:val="003C6943"/>
    <w:rsid w:val="003C755A"/>
    <w:rsid w:val="003D0405"/>
    <w:rsid w:val="003D09CA"/>
    <w:rsid w:val="003D1220"/>
    <w:rsid w:val="003D1786"/>
    <w:rsid w:val="003D18C1"/>
    <w:rsid w:val="003D40A3"/>
    <w:rsid w:val="003D40AF"/>
    <w:rsid w:val="003D468F"/>
    <w:rsid w:val="003D488F"/>
    <w:rsid w:val="003D4932"/>
    <w:rsid w:val="003D49CB"/>
    <w:rsid w:val="003D4A73"/>
    <w:rsid w:val="003D4DD3"/>
    <w:rsid w:val="003D4FF0"/>
    <w:rsid w:val="003D5782"/>
    <w:rsid w:val="003D69ED"/>
    <w:rsid w:val="003D6B38"/>
    <w:rsid w:val="003D7038"/>
    <w:rsid w:val="003D7D82"/>
    <w:rsid w:val="003E0127"/>
    <w:rsid w:val="003E03CF"/>
    <w:rsid w:val="003E03F5"/>
    <w:rsid w:val="003E08A8"/>
    <w:rsid w:val="003E10E9"/>
    <w:rsid w:val="003E1B86"/>
    <w:rsid w:val="003E1D15"/>
    <w:rsid w:val="003E21F8"/>
    <w:rsid w:val="003E255C"/>
    <w:rsid w:val="003E2DE7"/>
    <w:rsid w:val="003E3131"/>
    <w:rsid w:val="003E3F94"/>
    <w:rsid w:val="003E448D"/>
    <w:rsid w:val="003E47C4"/>
    <w:rsid w:val="003E522A"/>
    <w:rsid w:val="003E538C"/>
    <w:rsid w:val="003E5493"/>
    <w:rsid w:val="003E5F6D"/>
    <w:rsid w:val="003E60D0"/>
    <w:rsid w:val="003E6E1B"/>
    <w:rsid w:val="003E6EC2"/>
    <w:rsid w:val="003E7537"/>
    <w:rsid w:val="003E7673"/>
    <w:rsid w:val="003F0539"/>
    <w:rsid w:val="003F0A55"/>
    <w:rsid w:val="003F0A59"/>
    <w:rsid w:val="003F0CA7"/>
    <w:rsid w:val="003F0F18"/>
    <w:rsid w:val="003F14BA"/>
    <w:rsid w:val="003F174F"/>
    <w:rsid w:val="003F1DA7"/>
    <w:rsid w:val="003F273A"/>
    <w:rsid w:val="003F29E5"/>
    <w:rsid w:val="003F2A60"/>
    <w:rsid w:val="003F3126"/>
    <w:rsid w:val="003F3261"/>
    <w:rsid w:val="003F3363"/>
    <w:rsid w:val="003F37D6"/>
    <w:rsid w:val="003F3AE4"/>
    <w:rsid w:val="003F3CCB"/>
    <w:rsid w:val="003F3D13"/>
    <w:rsid w:val="003F4413"/>
    <w:rsid w:val="003F4A1C"/>
    <w:rsid w:val="003F6EF9"/>
    <w:rsid w:val="003F735A"/>
    <w:rsid w:val="003F76E0"/>
    <w:rsid w:val="00400058"/>
    <w:rsid w:val="004008D8"/>
    <w:rsid w:val="0040092E"/>
    <w:rsid w:val="00400AB8"/>
    <w:rsid w:val="0040181D"/>
    <w:rsid w:val="00401A50"/>
    <w:rsid w:val="00401B48"/>
    <w:rsid w:val="00401C48"/>
    <w:rsid w:val="00401E2F"/>
    <w:rsid w:val="00401EA2"/>
    <w:rsid w:val="00402544"/>
    <w:rsid w:val="00403B8E"/>
    <w:rsid w:val="0040440C"/>
    <w:rsid w:val="00404D1B"/>
    <w:rsid w:val="004057CF"/>
    <w:rsid w:val="004059EE"/>
    <w:rsid w:val="004060FC"/>
    <w:rsid w:val="004064DB"/>
    <w:rsid w:val="00406D34"/>
    <w:rsid w:val="004074E9"/>
    <w:rsid w:val="00407641"/>
    <w:rsid w:val="0041130A"/>
    <w:rsid w:val="00412097"/>
    <w:rsid w:val="00413469"/>
    <w:rsid w:val="00413FE6"/>
    <w:rsid w:val="00414E37"/>
    <w:rsid w:val="004152F8"/>
    <w:rsid w:val="0041533E"/>
    <w:rsid w:val="004154A7"/>
    <w:rsid w:val="004158FE"/>
    <w:rsid w:val="0041597C"/>
    <w:rsid w:val="004162E5"/>
    <w:rsid w:val="00416BFF"/>
    <w:rsid w:val="00416FAB"/>
    <w:rsid w:val="004202E2"/>
    <w:rsid w:val="00420988"/>
    <w:rsid w:val="00420B4A"/>
    <w:rsid w:val="00420BFD"/>
    <w:rsid w:val="00420EBD"/>
    <w:rsid w:val="00420F3E"/>
    <w:rsid w:val="00420FDD"/>
    <w:rsid w:val="004212C0"/>
    <w:rsid w:val="00422228"/>
    <w:rsid w:val="00422635"/>
    <w:rsid w:val="00422F15"/>
    <w:rsid w:val="00423175"/>
    <w:rsid w:val="00423672"/>
    <w:rsid w:val="004237CD"/>
    <w:rsid w:val="00424165"/>
    <w:rsid w:val="00424698"/>
    <w:rsid w:val="004246C3"/>
    <w:rsid w:val="00424B70"/>
    <w:rsid w:val="004268EB"/>
    <w:rsid w:val="0042797D"/>
    <w:rsid w:val="00427A63"/>
    <w:rsid w:val="00427D46"/>
    <w:rsid w:val="004300DC"/>
    <w:rsid w:val="0043036A"/>
    <w:rsid w:val="00430591"/>
    <w:rsid w:val="00430C66"/>
    <w:rsid w:val="00431FFC"/>
    <w:rsid w:val="00432479"/>
    <w:rsid w:val="004328A1"/>
    <w:rsid w:val="00432AFB"/>
    <w:rsid w:val="00432EBE"/>
    <w:rsid w:val="00433361"/>
    <w:rsid w:val="00434061"/>
    <w:rsid w:val="004343C7"/>
    <w:rsid w:val="00434A37"/>
    <w:rsid w:val="00434C93"/>
    <w:rsid w:val="00435DB6"/>
    <w:rsid w:val="00435E23"/>
    <w:rsid w:val="00436430"/>
    <w:rsid w:val="00436801"/>
    <w:rsid w:val="004377F6"/>
    <w:rsid w:val="00437E87"/>
    <w:rsid w:val="00440E21"/>
    <w:rsid w:val="004411C7"/>
    <w:rsid w:val="00441D58"/>
    <w:rsid w:val="00441EED"/>
    <w:rsid w:val="0044283E"/>
    <w:rsid w:val="00443A64"/>
    <w:rsid w:val="00443A9E"/>
    <w:rsid w:val="00443DEC"/>
    <w:rsid w:val="00443E3B"/>
    <w:rsid w:val="00443FDE"/>
    <w:rsid w:val="004449A6"/>
    <w:rsid w:val="00445216"/>
    <w:rsid w:val="004452CB"/>
    <w:rsid w:val="004458A4"/>
    <w:rsid w:val="00445941"/>
    <w:rsid w:val="00446300"/>
    <w:rsid w:val="004467A4"/>
    <w:rsid w:val="00446A95"/>
    <w:rsid w:val="00446DA2"/>
    <w:rsid w:val="00446E95"/>
    <w:rsid w:val="004475B0"/>
    <w:rsid w:val="004475C3"/>
    <w:rsid w:val="004477B9"/>
    <w:rsid w:val="0044784D"/>
    <w:rsid w:val="0045021A"/>
    <w:rsid w:val="004504D3"/>
    <w:rsid w:val="004508A1"/>
    <w:rsid w:val="00450C38"/>
    <w:rsid w:val="00450F4E"/>
    <w:rsid w:val="0045184B"/>
    <w:rsid w:val="004519A2"/>
    <w:rsid w:val="00451C02"/>
    <w:rsid w:val="00451EC1"/>
    <w:rsid w:val="004520FE"/>
    <w:rsid w:val="00452615"/>
    <w:rsid w:val="004527F7"/>
    <w:rsid w:val="00452E5E"/>
    <w:rsid w:val="0045307E"/>
    <w:rsid w:val="00453159"/>
    <w:rsid w:val="004537B4"/>
    <w:rsid w:val="00453897"/>
    <w:rsid w:val="00453EFC"/>
    <w:rsid w:val="00454A48"/>
    <w:rsid w:val="00455615"/>
    <w:rsid w:val="00455FCD"/>
    <w:rsid w:val="00456374"/>
    <w:rsid w:val="00456615"/>
    <w:rsid w:val="00456B60"/>
    <w:rsid w:val="00457655"/>
    <w:rsid w:val="0046063A"/>
    <w:rsid w:val="00460861"/>
    <w:rsid w:val="004614B5"/>
    <w:rsid w:val="0046185B"/>
    <w:rsid w:val="00461907"/>
    <w:rsid w:val="00462746"/>
    <w:rsid w:val="004629B9"/>
    <w:rsid w:val="004634B0"/>
    <w:rsid w:val="004636EC"/>
    <w:rsid w:val="00463C38"/>
    <w:rsid w:val="00464020"/>
    <w:rsid w:val="004640BB"/>
    <w:rsid w:val="00465296"/>
    <w:rsid w:val="00465FD0"/>
    <w:rsid w:val="004668FF"/>
    <w:rsid w:val="00466C20"/>
    <w:rsid w:val="00467383"/>
    <w:rsid w:val="00470C19"/>
    <w:rsid w:val="00470F13"/>
    <w:rsid w:val="004712E4"/>
    <w:rsid w:val="00471B56"/>
    <w:rsid w:val="00471E7D"/>
    <w:rsid w:val="0047277B"/>
    <w:rsid w:val="004738D7"/>
    <w:rsid w:val="004739BB"/>
    <w:rsid w:val="00473DA2"/>
    <w:rsid w:val="00474266"/>
    <w:rsid w:val="00475029"/>
    <w:rsid w:val="00475BD4"/>
    <w:rsid w:val="0047603B"/>
    <w:rsid w:val="00476087"/>
    <w:rsid w:val="004765B1"/>
    <w:rsid w:val="004772F4"/>
    <w:rsid w:val="0047733D"/>
    <w:rsid w:val="0048035F"/>
    <w:rsid w:val="004803A2"/>
    <w:rsid w:val="00480A97"/>
    <w:rsid w:val="00480B6A"/>
    <w:rsid w:val="00481379"/>
    <w:rsid w:val="00481953"/>
    <w:rsid w:val="0048288B"/>
    <w:rsid w:val="00482EAD"/>
    <w:rsid w:val="00483337"/>
    <w:rsid w:val="00483FE6"/>
    <w:rsid w:val="004847C3"/>
    <w:rsid w:val="00485735"/>
    <w:rsid w:val="0048585D"/>
    <w:rsid w:val="00485862"/>
    <w:rsid w:val="004862EA"/>
    <w:rsid w:val="00486740"/>
    <w:rsid w:val="00486EA5"/>
    <w:rsid w:val="00486FFD"/>
    <w:rsid w:val="0048744A"/>
    <w:rsid w:val="0048785E"/>
    <w:rsid w:val="00487F22"/>
    <w:rsid w:val="00490136"/>
    <w:rsid w:val="00490969"/>
    <w:rsid w:val="00491021"/>
    <w:rsid w:val="00491541"/>
    <w:rsid w:val="00491C5E"/>
    <w:rsid w:val="00491F37"/>
    <w:rsid w:val="00492C25"/>
    <w:rsid w:val="00492DA4"/>
    <w:rsid w:val="00492DC3"/>
    <w:rsid w:val="00493905"/>
    <w:rsid w:val="00493BBA"/>
    <w:rsid w:val="00494DAD"/>
    <w:rsid w:val="00494E06"/>
    <w:rsid w:val="00494F3F"/>
    <w:rsid w:val="0049511B"/>
    <w:rsid w:val="00495A9E"/>
    <w:rsid w:val="00495ACD"/>
    <w:rsid w:val="0049628B"/>
    <w:rsid w:val="0049631A"/>
    <w:rsid w:val="0049656A"/>
    <w:rsid w:val="00497525"/>
    <w:rsid w:val="00497D44"/>
    <w:rsid w:val="004A0153"/>
    <w:rsid w:val="004A1045"/>
    <w:rsid w:val="004A14C9"/>
    <w:rsid w:val="004A2457"/>
    <w:rsid w:val="004A2A01"/>
    <w:rsid w:val="004A2F5C"/>
    <w:rsid w:val="004A3351"/>
    <w:rsid w:val="004A3A1F"/>
    <w:rsid w:val="004A416F"/>
    <w:rsid w:val="004A58C7"/>
    <w:rsid w:val="004A5B33"/>
    <w:rsid w:val="004A6CBE"/>
    <w:rsid w:val="004A70DF"/>
    <w:rsid w:val="004A72BB"/>
    <w:rsid w:val="004A735B"/>
    <w:rsid w:val="004A74A0"/>
    <w:rsid w:val="004A7656"/>
    <w:rsid w:val="004A7A00"/>
    <w:rsid w:val="004B143F"/>
    <w:rsid w:val="004B2153"/>
    <w:rsid w:val="004B3B3D"/>
    <w:rsid w:val="004B4021"/>
    <w:rsid w:val="004B46E9"/>
    <w:rsid w:val="004B5644"/>
    <w:rsid w:val="004B5CD2"/>
    <w:rsid w:val="004B5F7B"/>
    <w:rsid w:val="004B66C6"/>
    <w:rsid w:val="004B6A07"/>
    <w:rsid w:val="004B6A52"/>
    <w:rsid w:val="004B6B67"/>
    <w:rsid w:val="004B7751"/>
    <w:rsid w:val="004B7762"/>
    <w:rsid w:val="004B79F2"/>
    <w:rsid w:val="004B7AB4"/>
    <w:rsid w:val="004B7ABC"/>
    <w:rsid w:val="004B7E5F"/>
    <w:rsid w:val="004B7EDD"/>
    <w:rsid w:val="004C049A"/>
    <w:rsid w:val="004C0BAB"/>
    <w:rsid w:val="004C0E99"/>
    <w:rsid w:val="004C109E"/>
    <w:rsid w:val="004C1E7E"/>
    <w:rsid w:val="004C2175"/>
    <w:rsid w:val="004C3A7F"/>
    <w:rsid w:val="004C3DAD"/>
    <w:rsid w:val="004C43AD"/>
    <w:rsid w:val="004C471F"/>
    <w:rsid w:val="004C5595"/>
    <w:rsid w:val="004C6206"/>
    <w:rsid w:val="004C6279"/>
    <w:rsid w:val="004C62B7"/>
    <w:rsid w:val="004C6597"/>
    <w:rsid w:val="004C665D"/>
    <w:rsid w:val="004C67D8"/>
    <w:rsid w:val="004C6FEA"/>
    <w:rsid w:val="004C717A"/>
    <w:rsid w:val="004C7656"/>
    <w:rsid w:val="004C7A89"/>
    <w:rsid w:val="004C7EA9"/>
    <w:rsid w:val="004D00C4"/>
    <w:rsid w:val="004D0366"/>
    <w:rsid w:val="004D11C9"/>
    <w:rsid w:val="004D12AA"/>
    <w:rsid w:val="004D139A"/>
    <w:rsid w:val="004D1777"/>
    <w:rsid w:val="004D1FD2"/>
    <w:rsid w:val="004D212E"/>
    <w:rsid w:val="004D25EA"/>
    <w:rsid w:val="004D2866"/>
    <w:rsid w:val="004D2C7D"/>
    <w:rsid w:val="004D38F8"/>
    <w:rsid w:val="004D3981"/>
    <w:rsid w:val="004D3E63"/>
    <w:rsid w:val="004D49F9"/>
    <w:rsid w:val="004D4C44"/>
    <w:rsid w:val="004D548D"/>
    <w:rsid w:val="004D57EC"/>
    <w:rsid w:val="004D5CE8"/>
    <w:rsid w:val="004D621D"/>
    <w:rsid w:val="004D6521"/>
    <w:rsid w:val="004D66E2"/>
    <w:rsid w:val="004D6BB5"/>
    <w:rsid w:val="004D7747"/>
    <w:rsid w:val="004D78FA"/>
    <w:rsid w:val="004D7C07"/>
    <w:rsid w:val="004E0848"/>
    <w:rsid w:val="004E08CE"/>
    <w:rsid w:val="004E0E11"/>
    <w:rsid w:val="004E0FD3"/>
    <w:rsid w:val="004E1A8A"/>
    <w:rsid w:val="004E2179"/>
    <w:rsid w:val="004E231A"/>
    <w:rsid w:val="004E3A08"/>
    <w:rsid w:val="004E3A83"/>
    <w:rsid w:val="004E3EB2"/>
    <w:rsid w:val="004E4FB8"/>
    <w:rsid w:val="004E533A"/>
    <w:rsid w:val="004E574B"/>
    <w:rsid w:val="004E5755"/>
    <w:rsid w:val="004E5932"/>
    <w:rsid w:val="004E5AFC"/>
    <w:rsid w:val="004E5B0D"/>
    <w:rsid w:val="004E6C11"/>
    <w:rsid w:val="004E6C83"/>
    <w:rsid w:val="004E6D67"/>
    <w:rsid w:val="004E726E"/>
    <w:rsid w:val="004E73EB"/>
    <w:rsid w:val="004E7AFE"/>
    <w:rsid w:val="004F0AB5"/>
    <w:rsid w:val="004F120F"/>
    <w:rsid w:val="004F13BF"/>
    <w:rsid w:val="004F1414"/>
    <w:rsid w:val="004F16F8"/>
    <w:rsid w:val="004F17C5"/>
    <w:rsid w:val="004F1B9A"/>
    <w:rsid w:val="004F2805"/>
    <w:rsid w:val="004F282D"/>
    <w:rsid w:val="004F2B3E"/>
    <w:rsid w:val="004F2FB8"/>
    <w:rsid w:val="004F3159"/>
    <w:rsid w:val="004F3E73"/>
    <w:rsid w:val="004F4800"/>
    <w:rsid w:val="004F4F4F"/>
    <w:rsid w:val="004F50F1"/>
    <w:rsid w:val="004F5A1C"/>
    <w:rsid w:val="004F5B89"/>
    <w:rsid w:val="004F5C2B"/>
    <w:rsid w:val="004F5F5E"/>
    <w:rsid w:val="004F6227"/>
    <w:rsid w:val="004F62B2"/>
    <w:rsid w:val="004F65E0"/>
    <w:rsid w:val="004F6618"/>
    <w:rsid w:val="004F67BD"/>
    <w:rsid w:val="004F67E4"/>
    <w:rsid w:val="004F6AAE"/>
    <w:rsid w:val="004F6E69"/>
    <w:rsid w:val="004F7569"/>
    <w:rsid w:val="004F7916"/>
    <w:rsid w:val="005001F1"/>
    <w:rsid w:val="005005DF"/>
    <w:rsid w:val="005008CF"/>
    <w:rsid w:val="00502542"/>
    <w:rsid w:val="00502671"/>
    <w:rsid w:val="00502ACC"/>
    <w:rsid w:val="00502DFC"/>
    <w:rsid w:val="00503004"/>
    <w:rsid w:val="00503831"/>
    <w:rsid w:val="005042A5"/>
    <w:rsid w:val="00504399"/>
    <w:rsid w:val="005044A1"/>
    <w:rsid w:val="00504798"/>
    <w:rsid w:val="005047E6"/>
    <w:rsid w:val="00504BF9"/>
    <w:rsid w:val="00504FB1"/>
    <w:rsid w:val="005058A2"/>
    <w:rsid w:val="00505DC5"/>
    <w:rsid w:val="00505DD0"/>
    <w:rsid w:val="0050609B"/>
    <w:rsid w:val="005066DA"/>
    <w:rsid w:val="00507736"/>
    <w:rsid w:val="0051034C"/>
    <w:rsid w:val="005108CC"/>
    <w:rsid w:val="00510B3F"/>
    <w:rsid w:val="00510FB0"/>
    <w:rsid w:val="005115A4"/>
    <w:rsid w:val="005118CB"/>
    <w:rsid w:val="005125A5"/>
    <w:rsid w:val="00512669"/>
    <w:rsid w:val="00512E92"/>
    <w:rsid w:val="00513AA2"/>
    <w:rsid w:val="005141B6"/>
    <w:rsid w:val="005143D9"/>
    <w:rsid w:val="00514A33"/>
    <w:rsid w:val="00516A0F"/>
    <w:rsid w:val="00516D3C"/>
    <w:rsid w:val="0051781D"/>
    <w:rsid w:val="00517886"/>
    <w:rsid w:val="00520A94"/>
    <w:rsid w:val="00520F2C"/>
    <w:rsid w:val="005217F3"/>
    <w:rsid w:val="00521D8A"/>
    <w:rsid w:val="00521E95"/>
    <w:rsid w:val="00522CA4"/>
    <w:rsid w:val="00522E92"/>
    <w:rsid w:val="0052353F"/>
    <w:rsid w:val="005237EA"/>
    <w:rsid w:val="00523930"/>
    <w:rsid w:val="00523A1D"/>
    <w:rsid w:val="00523D3B"/>
    <w:rsid w:val="00523DF2"/>
    <w:rsid w:val="00523E16"/>
    <w:rsid w:val="0052444A"/>
    <w:rsid w:val="00524E9E"/>
    <w:rsid w:val="005258DC"/>
    <w:rsid w:val="00525E60"/>
    <w:rsid w:val="005270D6"/>
    <w:rsid w:val="0052735E"/>
    <w:rsid w:val="00527A0A"/>
    <w:rsid w:val="00530413"/>
    <w:rsid w:val="005305AD"/>
    <w:rsid w:val="005309AF"/>
    <w:rsid w:val="00530AE1"/>
    <w:rsid w:val="00530C3C"/>
    <w:rsid w:val="00531381"/>
    <w:rsid w:val="00531592"/>
    <w:rsid w:val="005315D7"/>
    <w:rsid w:val="005315ED"/>
    <w:rsid w:val="00531F64"/>
    <w:rsid w:val="0053265D"/>
    <w:rsid w:val="00532CEA"/>
    <w:rsid w:val="00532D4C"/>
    <w:rsid w:val="005330AB"/>
    <w:rsid w:val="005331F4"/>
    <w:rsid w:val="0053336B"/>
    <w:rsid w:val="00533A15"/>
    <w:rsid w:val="00533C8C"/>
    <w:rsid w:val="0053491A"/>
    <w:rsid w:val="00534BAE"/>
    <w:rsid w:val="00535256"/>
    <w:rsid w:val="005353EC"/>
    <w:rsid w:val="00535402"/>
    <w:rsid w:val="00535F92"/>
    <w:rsid w:val="00536357"/>
    <w:rsid w:val="005364F5"/>
    <w:rsid w:val="00537855"/>
    <w:rsid w:val="00537B8C"/>
    <w:rsid w:val="0054069F"/>
    <w:rsid w:val="00540C97"/>
    <w:rsid w:val="00540D44"/>
    <w:rsid w:val="00541378"/>
    <w:rsid w:val="0054188F"/>
    <w:rsid w:val="0054190C"/>
    <w:rsid w:val="00541DCC"/>
    <w:rsid w:val="00541E46"/>
    <w:rsid w:val="0054211C"/>
    <w:rsid w:val="0054214D"/>
    <w:rsid w:val="0054253A"/>
    <w:rsid w:val="00542A19"/>
    <w:rsid w:val="00542A68"/>
    <w:rsid w:val="00542CFC"/>
    <w:rsid w:val="0054324B"/>
    <w:rsid w:val="00543348"/>
    <w:rsid w:val="00543B1F"/>
    <w:rsid w:val="00543D9F"/>
    <w:rsid w:val="00545150"/>
    <w:rsid w:val="005451AE"/>
    <w:rsid w:val="00545BF2"/>
    <w:rsid w:val="005461A6"/>
    <w:rsid w:val="0054630F"/>
    <w:rsid w:val="00547289"/>
    <w:rsid w:val="0054740E"/>
    <w:rsid w:val="005474CE"/>
    <w:rsid w:val="005475E5"/>
    <w:rsid w:val="0055005C"/>
    <w:rsid w:val="00550321"/>
    <w:rsid w:val="005512E5"/>
    <w:rsid w:val="00551A4B"/>
    <w:rsid w:val="00551E8F"/>
    <w:rsid w:val="00552119"/>
    <w:rsid w:val="005523A4"/>
    <w:rsid w:val="0055240E"/>
    <w:rsid w:val="005527F0"/>
    <w:rsid w:val="00553442"/>
    <w:rsid w:val="0055356A"/>
    <w:rsid w:val="005538EE"/>
    <w:rsid w:val="00553C9A"/>
    <w:rsid w:val="005544DD"/>
    <w:rsid w:val="00554570"/>
    <w:rsid w:val="00554AEF"/>
    <w:rsid w:val="00555208"/>
    <w:rsid w:val="005554C8"/>
    <w:rsid w:val="00555631"/>
    <w:rsid w:val="00555660"/>
    <w:rsid w:val="00555891"/>
    <w:rsid w:val="00555F85"/>
    <w:rsid w:val="00556146"/>
    <w:rsid w:val="005561C5"/>
    <w:rsid w:val="005568B7"/>
    <w:rsid w:val="005569EE"/>
    <w:rsid w:val="00556A96"/>
    <w:rsid w:val="00556C49"/>
    <w:rsid w:val="005570F4"/>
    <w:rsid w:val="00557606"/>
    <w:rsid w:val="005601FC"/>
    <w:rsid w:val="00560BCE"/>
    <w:rsid w:val="00560E74"/>
    <w:rsid w:val="0056107E"/>
    <w:rsid w:val="0056121A"/>
    <w:rsid w:val="00561959"/>
    <w:rsid w:val="00561CF0"/>
    <w:rsid w:val="00561E1F"/>
    <w:rsid w:val="00562381"/>
    <w:rsid w:val="005625B5"/>
    <w:rsid w:val="00562DAA"/>
    <w:rsid w:val="005636BF"/>
    <w:rsid w:val="00563B7D"/>
    <w:rsid w:val="005650F9"/>
    <w:rsid w:val="00565291"/>
    <w:rsid w:val="00565981"/>
    <w:rsid w:val="00565A89"/>
    <w:rsid w:val="005661A3"/>
    <w:rsid w:val="0056661A"/>
    <w:rsid w:val="005669FC"/>
    <w:rsid w:val="00566A39"/>
    <w:rsid w:val="00566F02"/>
    <w:rsid w:val="00567119"/>
    <w:rsid w:val="0056787A"/>
    <w:rsid w:val="005678C3"/>
    <w:rsid w:val="0056793D"/>
    <w:rsid w:val="00567C79"/>
    <w:rsid w:val="00567E3B"/>
    <w:rsid w:val="00567F0B"/>
    <w:rsid w:val="0057097C"/>
    <w:rsid w:val="00570B8A"/>
    <w:rsid w:val="00570CA3"/>
    <w:rsid w:val="005712FA"/>
    <w:rsid w:val="00571527"/>
    <w:rsid w:val="00571535"/>
    <w:rsid w:val="00571A85"/>
    <w:rsid w:val="00572550"/>
    <w:rsid w:val="005726A0"/>
    <w:rsid w:val="00572C7F"/>
    <w:rsid w:val="00572CB1"/>
    <w:rsid w:val="00572F85"/>
    <w:rsid w:val="00573114"/>
    <w:rsid w:val="00573C3F"/>
    <w:rsid w:val="00573E07"/>
    <w:rsid w:val="005741FA"/>
    <w:rsid w:val="0057503F"/>
    <w:rsid w:val="005750A6"/>
    <w:rsid w:val="005754CB"/>
    <w:rsid w:val="00575703"/>
    <w:rsid w:val="0057655E"/>
    <w:rsid w:val="00576A0F"/>
    <w:rsid w:val="00576EEF"/>
    <w:rsid w:val="005771DA"/>
    <w:rsid w:val="0057739B"/>
    <w:rsid w:val="005779C4"/>
    <w:rsid w:val="00577BB1"/>
    <w:rsid w:val="00577C16"/>
    <w:rsid w:val="00577E4A"/>
    <w:rsid w:val="00580831"/>
    <w:rsid w:val="0058152F"/>
    <w:rsid w:val="005816EE"/>
    <w:rsid w:val="00582CBF"/>
    <w:rsid w:val="00583EE9"/>
    <w:rsid w:val="00584654"/>
    <w:rsid w:val="00584924"/>
    <w:rsid w:val="00584F17"/>
    <w:rsid w:val="00585000"/>
    <w:rsid w:val="0058525B"/>
    <w:rsid w:val="00585384"/>
    <w:rsid w:val="00585653"/>
    <w:rsid w:val="0058580C"/>
    <w:rsid w:val="00585920"/>
    <w:rsid w:val="00585A0E"/>
    <w:rsid w:val="0058679E"/>
    <w:rsid w:val="00586B92"/>
    <w:rsid w:val="00586FDE"/>
    <w:rsid w:val="00587604"/>
    <w:rsid w:val="0058792B"/>
    <w:rsid w:val="00590886"/>
    <w:rsid w:val="00590C94"/>
    <w:rsid w:val="005918E7"/>
    <w:rsid w:val="0059211C"/>
    <w:rsid w:val="0059215A"/>
    <w:rsid w:val="00592247"/>
    <w:rsid w:val="00592AF2"/>
    <w:rsid w:val="00592D2F"/>
    <w:rsid w:val="00592F4C"/>
    <w:rsid w:val="0059325A"/>
    <w:rsid w:val="005940F1"/>
    <w:rsid w:val="005944DC"/>
    <w:rsid w:val="0059455F"/>
    <w:rsid w:val="0059493B"/>
    <w:rsid w:val="005951C6"/>
    <w:rsid w:val="00595241"/>
    <w:rsid w:val="005959B8"/>
    <w:rsid w:val="00596754"/>
    <w:rsid w:val="00596FDD"/>
    <w:rsid w:val="005A1144"/>
    <w:rsid w:val="005A15BB"/>
    <w:rsid w:val="005A1FF8"/>
    <w:rsid w:val="005A22EB"/>
    <w:rsid w:val="005A24CD"/>
    <w:rsid w:val="005A253A"/>
    <w:rsid w:val="005A26E4"/>
    <w:rsid w:val="005A281B"/>
    <w:rsid w:val="005A2E79"/>
    <w:rsid w:val="005A30DD"/>
    <w:rsid w:val="005A33B4"/>
    <w:rsid w:val="005A3D99"/>
    <w:rsid w:val="005A3FE3"/>
    <w:rsid w:val="005A44CC"/>
    <w:rsid w:val="005A46D2"/>
    <w:rsid w:val="005A47A5"/>
    <w:rsid w:val="005A4FF6"/>
    <w:rsid w:val="005A59E5"/>
    <w:rsid w:val="005A6882"/>
    <w:rsid w:val="005A6EA0"/>
    <w:rsid w:val="005A734B"/>
    <w:rsid w:val="005A747E"/>
    <w:rsid w:val="005A7512"/>
    <w:rsid w:val="005A75BB"/>
    <w:rsid w:val="005A77C0"/>
    <w:rsid w:val="005A7F69"/>
    <w:rsid w:val="005B08C4"/>
    <w:rsid w:val="005B0BD3"/>
    <w:rsid w:val="005B11C9"/>
    <w:rsid w:val="005B2A2F"/>
    <w:rsid w:val="005B2A47"/>
    <w:rsid w:val="005B2F5F"/>
    <w:rsid w:val="005B2FC0"/>
    <w:rsid w:val="005B3304"/>
    <w:rsid w:val="005B3A0C"/>
    <w:rsid w:val="005B3A90"/>
    <w:rsid w:val="005B3B2E"/>
    <w:rsid w:val="005B3E3B"/>
    <w:rsid w:val="005B571D"/>
    <w:rsid w:val="005B604A"/>
    <w:rsid w:val="005B62BA"/>
    <w:rsid w:val="005B69A7"/>
    <w:rsid w:val="005B6F28"/>
    <w:rsid w:val="005B7624"/>
    <w:rsid w:val="005B767C"/>
    <w:rsid w:val="005B78BD"/>
    <w:rsid w:val="005C01F2"/>
    <w:rsid w:val="005C0A7D"/>
    <w:rsid w:val="005C1238"/>
    <w:rsid w:val="005C1520"/>
    <w:rsid w:val="005C1543"/>
    <w:rsid w:val="005C17C3"/>
    <w:rsid w:val="005C1849"/>
    <w:rsid w:val="005C1850"/>
    <w:rsid w:val="005C2126"/>
    <w:rsid w:val="005C2FD9"/>
    <w:rsid w:val="005C39DB"/>
    <w:rsid w:val="005C3A98"/>
    <w:rsid w:val="005C3BB0"/>
    <w:rsid w:val="005C3BEE"/>
    <w:rsid w:val="005C489B"/>
    <w:rsid w:val="005C4D6A"/>
    <w:rsid w:val="005C4E2C"/>
    <w:rsid w:val="005C4EC3"/>
    <w:rsid w:val="005C602C"/>
    <w:rsid w:val="005C611A"/>
    <w:rsid w:val="005C61F7"/>
    <w:rsid w:val="005C6771"/>
    <w:rsid w:val="005C6DA4"/>
    <w:rsid w:val="005C6FF6"/>
    <w:rsid w:val="005C76F3"/>
    <w:rsid w:val="005C7A63"/>
    <w:rsid w:val="005D0E39"/>
    <w:rsid w:val="005D13C8"/>
    <w:rsid w:val="005D16CD"/>
    <w:rsid w:val="005D178C"/>
    <w:rsid w:val="005D195B"/>
    <w:rsid w:val="005D1B06"/>
    <w:rsid w:val="005D1D2C"/>
    <w:rsid w:val="005D23F5"/>
    <w:rsid w:val="005D26B6"/>
    <w:rsid w:val="005D281B"/>
    <w:rsid w:val="005D286D"/>
    <w:rsid w:val="005D2D93"/>
    <w:rsid w:val="005D3A20"/>
    <w:rsid w:val="005D3AC5"/>
    <w:rsid w:val="005D451F"/>
    <w:rsid w:val="005D48B3"/>
    <w:rsid w:val="005D4A76"/>
    <w:rsid w:val="005D4C19"/>
    <w:rsid w:val="005D4D38"/>
    <w:rsid w:val="005D5184"/>
    <w:rsid w:val="005D53F3"/>
    <w:rsid w:val="005D6AFD"/>
    <w:rsid w:val="005D7E60"/>
    <w:rsid w:val="005E020C"/>
    <w:rsid w:val="005E0884"/>
    <w:rsid w:val="005E0E5A"/>
    <w:rsid w:val="005E1AD0"/>
    <w:rsid w:val="005E2A36"/>
    <w:rsid w:val="005E40F4"/>
    <w:rsid w:val="005E41D3"/>
    <w:rsid w:val="005E486A"/>
    <w:rsid w:val="005E4A6B"/>
    <w:rsid w:val="005E4BAA"/>
    <w:rsid w:val="005E53EE"/>
    <w:rsid w:val="005E56CE"/>
    <w:rsid w:val="005E5B54"/>
    <w:rsid w:val="005E5B9C"/>
    <w:rsid w:val="005E5FB9"/>
    <w:rsid w:val="005E6317"/>
    <w:rsid w:val="005E64FF"/>
    <w:rsid w:val="005E68F6"/>
    <w:rsid w:val="005E6C8F"/>
    <w:rsid w:val="005E7044"/>
    <w:rsid w:val="005E77DD"/>
    <w:rsid w:val="005E7C3C"/>
    <w:rsid w:val="005F0463"/>
    <w:rsid w:val="005F069B"/>
    <w:rsid w:val="005F0C6B"/>
    <w:rsid w:val="005F1DCB"/>
    <w:rsid w:val="005F29A3"/>
    <w:rsid w:val="005F3F65"/>
    <w:rsid w:val="005F5043"/>
    <w:rsid w:val="005F5500"/>
    <w:rsid w:val="005F5A88"/>
    <w:rsid w:val="005F605D"/>
    <w:rsid w:val="005F6DD2"/>
    <w:rsid w:val="005F6E19"/>
    <w:rsid w:val="005F6FAF"/>
    <w:rsid w:val="005F74BA"/>
    <w:rsid w:val="005F7B79"/>
    <w:rsid w:val="005F7E1C"/>
    <w:rsid w:val="005F7E3B"/>
    <w:rsid w:val="005F7E4B"/>
    <w:rsid w:val="005F7E61"/>
    <w:rsid w:val="0060059E"/>
    <w:rsid w:val="00600722"/>
    <w:rsid w:val="00601768"/>
    <w:rsid w:val="00601D35"/>
    <w:rsid w:val="00601EC9"/>
    <w:rsid w:val="00602005"/>
    <w:rsid w:val="00603041"/>
    <w:rsid w:val="00603281"/>
    <w:rsid w:val="0060384F"/>
    <w:rsid w:val="00603C5D"/>
    <w:rsid w:val="00604736"/>
    <w:rsid w:val="00604F34"/>
    <w:rsid w:val="0060508C"/>
    <w:rsid w:val="0060542D"/>
    <w:rsid w:val="006055DA"/>
    <w:rsid w:val="00605B55"/>
    <w:rsid w:val="00605CB5"/>
    <w:rsid w:val="0060605F"/>
    <w:rsid w:val="006066F3"/>
    <w:rsid w:val="00606755"/>
    <w:rsid w:val="00606EEA"/>
    <w:rsid w:val="00607088"/>
    <w:rsid w:val="00607783"/>
    <w:rsid w:val="00607D28"/>
    <w:rsid w:val="00610781"/>
    <w:rsid w:val="00610ECC"/>
    <w:rsid w:val="006111EB"/>
    <w:rsid w:val="00611DE8"/>
    <w:rsid w:val="0061209D"/>
    <w:rsid w:val="00612983"/>
    <w:rsid w:val="00612CFA"/>
    <w:rsid w:val="00613375"/>
    <w:rsid w:val="0061338D"/>
    <w:rsid w:val="006134D4"/>
    <w:rsid w:val="00613654"/>
    <w:rsid w:val="006137BF"/>
    <w:rsid w:val="006138E9"/>
    <w:rsid w:val="00614453"/>
    <w:rsid w:val="006144DB"/>
    <w:rsid w:val="0061453C"/>
    <w:rsid w:val="00614934"/>
    <w:rsid w:val="00615249"/>
    <w:rsid w:val="00615533"/>
    <w:rsid w:val="0061603B"/>
    <w:rsid w:val="006162C2"/>
    <w:rsid w:val="00616346"/>
    <w:rsid w:val="00616C55"/>
    <w:rsid w:val="00616F96"/>
    <w:rsid w:val="006172AC"/>
    <w:rsid w:val="00617D8D"/>
    <w:rsid w:val="006200CC"/>
    <w:rsid w:val="00620561"/>
    <w:rsid w:val="00620629"/>
    <w:rsid w:val="00621242"/>
    <w:rsid w:val="00622376"/>
    <w:rsid w:val="0062276F"/>
    <w:rsid w:val="0062295B"/>
    <w:rsid w:val="00622BF7"/>
    <w:rsid w:val="00622C5E"/>
    <w:rsid w:val="00623602"/>
    <w:rsid w:val="0062396E"/>
    <w:rsid w:val="006239B0"/>
    <w:rsid w:val="00623E36"/>
    <w:rsid w:val="006243D9"/>
    <w:rsid w:val="0062457F"/>
    <w:rsid w:val="00624587"/>
    <w:rsid w:val="00624D35"/>
    <w:rsid w:val="00624E5C"/>
    <w:rsid w:val="006252B5"/>
    <w:rsid w:val="006256D2"/>
    <w:rsid w:val="00625FFD"/>
    <w:rsid w:val="00626595"/>
    <w:rsid w:val="00626C53"/>
    <w:rsid w:val="006274BA"/>
    <w:rsid w:val="006301DF"/>
    <w:rsid w:val="00630289"/>
    <w:rsid w:val="00630400"/>
    <w:rsid w:val="00630C17"/>
    <w:rsid w:val="00630DFF"/>
    <w:rsid w:val="00631321"/>
    <w:rsid w:val="0063134E"/>
    <w:rsid w:val="006325C9"/>
    <w:rsid w:val="006328CC"/>
    <w:rsid w:val="00632FFD"/>
    <w:rsid w:val="00633CCD"/>
    <w:rsid w:val="006343D1"/>
    <w:rsid w:val="006347C7"/>
    <w:rsid w:val="0063488A"/>
    <w:rsid w:val="006350FE"/>
    <w:rsid w:val="0063560C"/>
    <w:rsid w:val="006356BE"/>
    <w:rsid w:val="00635AD5"/>
    <w:rsid w:val="00635BF1"/>
    <w:rsid w:val="00635C27"/>
    <w:rsid w:val="00635C49"/>
    <w:rsid w:val="00635F26"/>
    <w:rsid w:val="006363A5"/>
    <w:rsid w:val="0063686E"/>
    <w:rsid w:val="006369BA"/>
    <w:rsid w:val="00636CE0"/>
    <w:rsid w:val="00636CF6"/>
    <w:rsid w:val="0063723A"/>
    <w:rsid w:val="00640695"/>
    <w:rsid w:val="006409E3"/>
    <w:rsid w:val="00641133"/>
    <w:rsid w:val="00641CDE"/>
    <w:rsid w:val="00641FE9"/>
    <w:rsid w:val="0064215E"/>
    <w:rsid w:val="006429CF"/>
    <w:rsid w:val="00642B25"/>
    <w:rsid w:val="00642C01"/>
    <w:rsid w:val="0064307E"/>
    <w:rsid w:val="00644086"/>
    <w:rsid w:val="00644399"/>
    <w:rsid w:val="00646DE6"/>
    <w:rsid w:val="00647C06"/>
    <w:rsid w:val="006504C8"/>
    <w:rsid w:val="00650773"/>
    <w:rsid w:val="00651E60"/>
    <w:rsid w:val="0065316E"/>
    <w:rsid w:val="00653A7D"/>
    <w:rsid w:val="00654454"/>
    <w:rsid w:val="00654734"/>
    <w:rsid w:val="006547ED"/>
    <w:rsid w:val="006553A5"/>
    <w:rsid w:val="00655594"/>
    <w:rsid w:val="006559B5"/>
    <w:rsid w:val="006559C8"/>
    <w:rsid w:val="006567C2"/>
    <w:rsid w:val="006568D5"/>
    <w:rsid w:val="00656951"/>
    <w:rsid w:val="00656AB6"/>
    <w:rsid w:val="00656ACF"/>
    <w:rsid w:val="00657663"/>
    <w:rsid w:val="00661743"/>
    <w:rsid w:val="00661A21"/>
    <w:rsid w:val="00661A88"/>
    <w:rsid w:val="00661C45"/>
    <w:rsid w:val="006620BC"/>
    <w:rsid w:val="00663092"/>
    <w:rsid w:val="006639F2"/>
    <w:rsid w:val="00664008"/>
    <w:rsid w:val="00664D60"/>
    <w:rsid w:val="00664FE5"/>
    <w:rsid w:val="006655C2"/>
    <w:rsid w:val="0066572A"/>
    <w:rsid w:val="006663C9"/>
    <w:rsid w:val="0066654F"/>
    <w:rsid w:val="0066655A"/>
    <w:rsid w:val="006667A5"/>
    <w:rsid w:val="00666AEB"/>
    <w:rsid w:val="00667919"/>
    <w:rsid w:val="00667DDA"/>
    <w:rsid w:val="006706DB"/>
    <w:rsid w:val="00670959"/>
    <w:rsid w:val="006709DA"/>
    <w:rsid w:val="00670AFB"/>
    <w:rsid w:val="006719E9"/>
    <w:rsid w:val="00671A96"/>
    <w:rsid w:val="006722CC"/>
    <w:rsid w:val="00672638"/>
    <w:rsid w:val="00673230"/>
    <w:rsid w:val="0067381B"/>
    <w:rsid w:val="00673AB5"/>
    <w:rsid w:val="00673ADB"/>
    <w:rsid w:val="00673B67"/>
    <w:rsid w:val="00673BBB"/>
    <w:rsid w:val="006740A0"/>
    <w:rsid w:val="0067580D"/>
    <w:rsid w:val="006758AF"/>
    <w:rsid w:val="00675C1E"/>
    <w:rsid w:val="006761C4"/>
    <w:rsid w:val="00676212"/>
    <w:rsid w:val="006764FC"/>
    <w:rsid w:val="0067663C"/>
    <w:rsid w:val="006767D9"/>
    <w:rsid w:val="00676BC1"/>
    <w:rsid w:val="00676FE1"/>
    <w:rsid w:val="006777C5"/>
    <w:rsid w:val="00677D29"/>
    <w:rsid w:val="00677D78"/>
    <w:rsid w:val="006806E4"/>
    <w:rsid w:val="0068089C"/>
    <w:rsid w:val="00681194"/>
    <w:rsid w:val="00681A96"/>
    <w:rsid w:val="00681E26"/>
    <w:rsid w:val="006822A2"/>
    <w:rsid w:val="00682887"/>
    <w:rsid w:val="0068294A"/>
    <w:rsid w:val="00682B67"/>
    <w:rsid w:val="00682E39"/>
    <w:rsid w:val="0068315F"/>
    <w:rsid w:val="00683526"/>
    <w:rsid w:val="00684F77"/>
    <w:rsid w:val="00684FBE"/>
    <w:rsid w:val="00684FDE"/>
    <w:rsid w:val="00685899"/>
    <w:rsid w:val="0068595A"/>
    <w:rsid w:val="00685CA3"/>
    <w:rsid w:val="00685D4E"/>
    <w:rsid w:val="0068630D"/>
    <w:rsid w:val="00686619"/>
    <w:rsid w:val="00686C8F"/>
    <w:rsid w:val="00686D60"/>
    <w:rsid w:val="006876A0"/>
    <w:rsid w:val="0068786D"/>
    <w:rsid w:val="00687978"/>
    <w:rsid w:val="006901AB"/>
    <w:rsid w:val="00690EC6"/>
    <w:rsid w:val="006913E6"/>
    <w:rsid w:val="00691A1F"/>
    <w:rsid w:val="006923BE"/>
    <w:rsid w:val="006924B5"/>
    <w:rsid w:val="006933EF"/>
    <w:rsid w:val="00693435"/>
    <w:rsid w:val="0069355B"/>
    <w:rsid w:val="00693878"/>
    <w:rsid w:val="00693B0A"/>
    <w:rsid w:val="00693E0D"/>
    <w:rsid w:val="0069464A"/>
    <w:rsid w:val="0069468A"/>
    <w:rsid w:val="00695066"/>
    <w:rsid w:val="006950FC"/>
    <w:rsid w:val="0069556D"/>
    <w:rsid w:val="00695CC4"/>
    <w:rsid w:val="00695D99"/>
    <w:rsid w:val="00696744"/>
    <w:rsid w:val="00696842"/>
    <w:rsid w:val="00696A30"/>
    <w:rsid w:val="00696BBC"/>
    <w:rsid w:val="00696C2E"/>
    <w:rsid w:val="00696DD4"/>
    <w:rsid w:val="0069715F"/>
    <w:rsid w:val="006974E5"/>
    <w:rsid w:val="00697CC6"/>
    <w:rsid w:val="00697D35"/>
    <w:rsid w:val="006A035B"/>
    <w:rsid w:val="006A0AFA"/>
    <w:rsid w:val="006A127C"/>
    <w:rsid w:val="006A13BF"/>
    <w:rsid w:val="006A142F"/>
    <w:rsid w:val="006A14F3"/>
    <w:rsid w:val="006A2063"/>
    <w:rsid w:val="006A2663"/>
    <w:rsid w:val="006A3B00"/>
    <w:rsid w:val="006A43B1"/>
    <w:rsid w:val="006A4474"/>
    <w:rsid w:val="006A4850"/>
    <w:rsid w:val="006A4A51"/>
    <w:rsid w:val="006A4A52"/>
    <w:rsid w:val="006A5447"/>
    <w:rsid w:val="006A5A4F"/>
    <w:rsid w:val="006A5C80"/>
    <w:rsid w:val="006A5D92"/>
    <w:rsid w:val="006A61D6"/>
    <w:rsid w:val="006A736A"/>
    <w:rsid w:val="006A7A90"/>
    <w:rsid w:val="006A7BD9"/>
    <w:rsid w:val="006A7E2E"/>
    <w:rsid w:val="006B0537"/>
    <w:rsid w:val="006B0B1F"/>
    <w:rsid w:val="006B0DBC"/>
    <w:rsid w:val="006B30FF"/>
    <w:rsid w:val="006B416C"/>
    <w:rsid w:val="006B4801"/>
    <w:rsid w:val="006B4CF8"/>
    <w:rsid w:val="006B4FC9"/>
    <w:rsid w:val="006B55C1"/>
    <w:rsid w:val="006B56A2"/>
    <w:rsid w:val="006B5785"/>
    <w:rsid w:val="006B65D4"/>
    <w:rsid w:val="006B6867"/>
    <w:rsid w:val="006B6B50"/>
    <w:rsid w:val="006B6F9A"/>
    <w:rsid w:val="006B7E50"/>
    <w:rsid w:val="006C010C"/>
    <w:rsid w:val="006C11DF"/>
    <w:rsid w:val="006C19EA"/>
    <w:rsid w:val="006C3451"/>
    <w:rsid w:val="006C4037"/>
    <w:rsid w:val="006C415C"/>
    <w:rsid w:val="006C41A6"/>
    <w:rsid w:val="006C44C9"/>
    <w:rsid w:val="006C51DF"/>
    <w:rsid w:val="006C5411"/>
    <w:rsid w:val="006C6CEA"/>
    <w:rsid w:val="006C716C"/>
    <w:rsid w:val="006C7862"/>
    <w:rsid w:val="006C79A3"/>
    <w:rsid w:val="006C7B6D"/>
    <w:rsid w:val="006D0B3B"/>
    <w:rsid w:val="006D1D0B"/>
    <w:rsid w:val="006D22A0"/>
    <w:rsid w:val="006D23F1"/>
    <w:rsid w:val="006D2521"/>
    <w:rsid w:val="006D2E9E"/>
    <w:rsid w:val="006D30E8"/>
    <w:rsid w:val="006D43A9"/>
    <w:rsid w:val="006D49A6"/>
    <w:rsid w:val="006D4AB9"/>
    <w:rsid w:val="006D5E33"/>
    <w:rsid w:val="006D64C4"/>
    <w:rsid w:val="006D694F"/>
    <w:rsid w:val="006D6B5F"/>
    <w:rsid w:val="006D6D68"/>
    <w:rsid w:val="006D7427"/>
    <w:rsid w:val="006D78F4"/>
    <w:rsid w:val="006D7F14"/>
    <w:rsid w:val="006E012A"/>
    <w:rsid w:val="006E07F5"/>
    <w:rsid w:val="006E0B2E"/>
    <w:rsid w:val="006E0CBB"/>
    <w:rsid w:val="006E2509"/>
    <w:rsid w:val="006E2FE7"/>
    <w:rsid w:val="006E350A"/>
    <w:rsid w:val="006E44F1"/>
    <w:rsid w:val="006E473B"/>
    <w:rsid w:val="006E4757"/>
    <w:rsid w:val="006E4937"/>
    <w:rsid w:val="006E496C"/>
    <w:rsid w:val="006E4A70"/>
    <w:rsid w:val="006E4EA8"/>
    <w:rsid w:val="006E50CB"/>
    <w:rsid w:val="006E5241"/>
    <w:rsid w:val="006E6103"/>
    <w:rsid w:val="006E742A"/>
    <w:rsid w:val="006E7554"/>
    <w:rsid w:val="006E7B65"/>
    <w:rsid w:val="006E7EC9"/>
    <w:rsid w:val="006E7FB3"/>
    <w:rsid w:val="006F03A3"/>
    <w:rsid w:val="006F08DC"/>
    <w:rsid w:val="006F0A25"/>
    <w:rsid w:val="006F0EFB"/>
    <w:rsid w:val="006F180E"/>
    <w:rsid w:val="006F1C4D"/>
    <w:rsid w:val="006F2000"/>
    <w:rsid w:val="006F2C1D"/>
    <w:rsid w:val="006F308B"/>
    <w:rsid w:val="006F373A"/>
    <w:rsid w:val="006F3AA4"/>
    <w:rsid w:val="006F46B0"/>
    <w:rsid w:val="006F4E6D"/>
    <w:rsid w:val="006F5885"/>
    <w:rsid w:val="006F5A61"/>
    <w:rsid w:val="006F6788"/>
    <w:rsid w:val="006F6E4A"/>
    <w:rsid w:val="006F6F17"/>
    <w:rsid w:val="006F7ECF"/>
    <w:rsid w:val="007009BF"/>
    <w:rsid w:val="007011BF"/>
    <w:rsid w:val="0070126D"/>
    <w:rsid w:val="00701517"/>
    <w:rsid w:val="00701B21"/>
    <w:rsid w:val="0070206C"/>
    <w:rsid w:val="00702D00"/>
    <w:rsid w:val="00702DA9"/>
    <w:rsid w:val="00703077"/>
    <w:rsid w:val="00703264"/>
    <w:rsid w:val="007033B3"/>
    <w:rsid w:val="00703408"/>
    <w:rsid w:val="00703A32"/>
    <w:rsid w:val="00704859"/>
    <w:rsid w:val="007048D0"/>
    <w:rsid w:val="00705134"/>
    <w:rsid w:val="00705ADE"/>
    <w:rsid w:val="00705B9C"/>
    <w:rsid w:val="00705C10"/>
    <w:rsid w:val="00705CC3"/>
    <w:rsid w:val="00705D0C"/>
    <w:rsid w:val="00705DFC"/>
    <w:rsid w:val="00706B9A"/>
    <w:rsid w:val="00706D53"/>
    <w:rsid w:val="007073D8"/>
    <w:rsid w:val="00707D04"/>
    <w:rsid w:val="00710A32"/>
    <w:rsid w:val="00710CDC"/>
    <w:rsid w:val="007111A3"/>
    <w:rsid w:val="007111F0"/>
    <w:rsid w:val="007112D2"/>
    <w:rsid w:val="00711760"/>
    <w:rsid w:val="0071179C"/>
    <w:rsid w:val="007117F3"/>
    <w:rsid w:val="00712697"/>
    <w:rsid w:val="00712755"/>
    <w:rsid w:val="00712D66"/>
    <w:rsid w:val="00712FB2"/>
    <w:rsid w:val="00713B56"/>
    <w:rsid w:val="00713CFA"/>
    <w:rsid w:val="00714281"/>
    <w:rsid w:val="00714499"/>
    <w:rsid w:val="00714541"/>
    <w:rsid w:val="007146F5"/>
    <w:rsid w:val="0071476D"/>
    <w:rsid w:val="00714B8E"/>
    <w:rsid w:val="00714E9C"/>
    <w:rsid w:val="007151D0"/>
    <w:rsid w:val="00716056"/>
    <w:rsid w:val="0071638E"/>
    <w:rsid w:val="00716C5C"/>
    <w:rsid w:val="00717140"/>
    <w:rsid w:val="00720243"/>
    <w:rsid w:val="00720542"/>
    <w:rsid w:val="0072055E"/>
    <w:rsid w:val="00720B52"/>
    <w:rsid w:val="00720BF0"/>
    <w:rsid w:val="00720E66"/>
    <w:rsid w:val="007222FA"/>
    <w:rsid w:val="00722530"/>
    <w:rsid w:val="00722686"/>
    <w:rsid w:val="0072305F"/>
    <w:rsid w:val="007232F5"/>
    <w:rsid w:val="007234E4"/>
    <w:rsid w:val="007236A9"/>
    <w:rsid w:val="00723DDB"/>
    <w:rsid w:val="00723F54"/>
    <w:rsid w:val="00723FE8"/>
    <w:rsid w:val="0072433E"/>
    <w:rsid w:val="00724375"/>
    <w:rsid w:val="00724BAA"/>
    <w:rsid w:val="00724F1F"/>
    <w:rsid w:val="00724F93"/>
    <w:rsid w:val="00725027"/>
    <w:rsid w:val="0072598D"/>
    <w:rsid w:val="0072647C"/>
    <w:rsid w:val="007279DD"/>
    <w:rsid w:val="00727A00"/>
    <w:rsid w:val="0073063E"/>
    <w:rsid w:val="00730A30"/>
    <w:rsid w:val="00730E13"/>
    <w:rsid w:val="007310C7"/>
    <w:rsid w:val="007317A0"/>
    <w:rsid w:val="00731864"/>
    <w:rsid w:val="00731DF2"/>
    <w:rsid w:val="00732245"/>
    <w:rsid w:val="00732315"/>
    <w:rsid w:val="007328A2"/>
    <w:rsid w:val="0073297B"/>
    <w:rsid w:val="00732BE9"/>
    <w:rsid w:val="00732CA1"/>
    <w:rsid w:val="00732ED6"/>
    <w:rsid w:val="00732FBD"/>
    <w:rsid w:val="00733E14"/>
    <w:rsid w:val="00733F6E"/>
    <w:rsid w:val="007341F0"/>
    <w:rsid w:val="0073494F"/>
    <w:rsid w:val="00734BDA"/>
    <w:rsid w:val="00735943"/>
    <w:rsid w:val="00735BBA"/>
    <w:rsid w:val="00735D28"/>
    <w:rsid w:val="007361EE"/>
    <w:rsid w:val="007364CA"/>
    <w:rsid w:val="0073717B"/>
    <w:rsid w:val="007372F8"/>
    <w:rsid w:val="007375E1"/>
    <w:rsid w:val="007378F6"/>
    <w:rsid w:val="00737A32"/>
    <w:rsid w:val="00737FDE"/>
    <w:rsid w:val="007400DE"/>
    <w:rsid w:val="007401C3"/>
    <w:rsid w:val="00740878"/>
    <w:rsid w:val="007409D7"/>
    <w:rsid w:val="00740BEB"/>
    <w:rsid w:val="00741E37"/>
    <w:rsid w:val="0074230A"/>
    <w:rsid w:val="00742682"/>
    <w:rsid w:val="00742B1B"/>
    <w:rsid w:val="00743230"/>
    <w:rsid w:val="007436E2"/>
    <w:rsid w:val="00743E2F"/>
    <w:rsid w:val="0074420A"/>
    <w:rsid w:val="007455B1"/>
    <w:rsid w:val="0074571F"/>
    <w:rsid w:val="00745E2B"/>
    <w:rsid w:val="00746F61"/>
    <w:rsid w:val="007470ED"/>
    <w:rsid w:val="007470F3"/>
    <w:rsid w:val="00747519"/>
    <w:rsid w:val="007479B9"/>
    <w:rsid w:val="00747CBE"/>
    <w:rsid w:val="00747D3E"/>
    <w:rsid w:val="00747EC6"/>
    <w:rsid w:val="00747ED2"/>
    <w:rsid w:val="00747F6C"/>
    <w:rsid w:val="00750AEB"/>
    <w:rsid w:val="00751B6C"/>
    <w:rsid w:val="00751D0E"/>
    <w:rsid w:val="00751D84"/>
    <w:rsid w:val="00751FC6"/>
    <w:rsid w:val="007522EE"/>
    <w:rsid w:val="0075289E"/>
    <w:rsid w:val="007530E0"/>
    <w:rsid w:val="007536C1"/>
    <w:rsid w:val="00753AB3"/>
    <w:rsid w:val="00753B87"/>
    <w:rsid w:val="007540EB"/>
    <w:rsid w:val="00754C29"/>
    <w:rsid w:val="007551A3"/>
    <w:rsid w:val="00755218"/>
    <w:rsid w:val="00755226"/>
    <w:rsid w:val="007552AD"/>
    <w:rsid w:val="0075567D"/>
    <w:rsid w:val="007559FE"/>
    <w:rsid w:val="007563D6"/>
    <w:rsid w:val="00756711"/>
    <w:rsid w:val="00756A0C"/>
    <w:rsid w:val="00756E38"/>
    <w:rsid w:val="00757016"/>
    <w:rsid w:val="00757442"/>
    <w:rsid w:val="007577A2"/>
    <w:rsid w:val="0075787D"/>
    <w:rsid w:val="00760159"/>
    <w:rsid w:val="00760BB4"/>
    <w:rsid w:val="00760D13"/>
    <w:rsid w:val="00760F21"/>
    <w:rsid w:val="00761327"/>
    <w:rsid w:val="0076186B"/>
    <w:rsid w:val="00761C4E"/>
    <w:rsid w:val="00761F15"/>
    <w:rsid w:val="0076236B"/>
    <w:rsid w:val="007626AB"/>
    <w:rsid w:val="00764086"/>
    <w:rsid w:val="00765B96"/>
    <w:rsid w:val="007663DF"/>
    <w:rsid w:val="00766584"/>
    <w:rsid w:val="00766693"/>
    <w:rsid w:val="00767039"/>
    <w:rsid w:val="007671A1"/>
    <w:rsid w:val="0076760D"/>
    <w:rsid w:val="007677FE"/>
    <w:rsid w:val="0076786C"/>
    <w:rsid w:val="00767C8F"/>
    <w:rsid w:val="00767F43"/>
    <w:rsid w:val="0077141D"/>
    <w:rsid w:val="0077149B"/>
    <w:rsid w:val="007716F6"/>
    <w:rsid w:val="00771E7F"/>
    <w:rsid w:val="00772296"/>
    <w:rsid w:val="00772DDA"/>
    <w:rsid w:val="00773977"/>
    <w:rsid w:val="00774274"/>
    <w:rsid w:val="00774E35"/>
    <w:rsid w:val="0077601F"/>
    <w:rsid w:val="0077643B"/>
    <w:rsid w:val="00777314"/>
    <w:rsid w:val="00777357"/>
    <w:rsid w:val="00777490"/>
    <w:rsid w:val="0077793F"/>
    <w:rsid w:val="00777C5D"/>
    <w:rsid w:val="00777FB8"/>
    <w:rsid w:val="007800BA"/>
    <w:rsid w:val="0078010C"/>
    <w:rsid w:val="00780997"/>
    <w:rsid w:val="0078104B"/>
    <w:rsid w:val="00781DAB"/>
    <w:rsid w:val="007836B5"/>
    <w:rsid w:val="007837BB"/>
    <w:rsid w:val="00783924"/>
    <w:rsid w:val="00783970"/>
    <w:rsid w:val="00783EBB"/>
    <w:rsid w:val="00784492"/>
    <w:rsid w:val="007846E5"/>
    <w:rsid w:val="007852E8"/>
    <w:rsid w:val="0078576C"/>
    <w:rsid w:val="00785D80"/>
    <w:rsid w:val="007867DC"/>
    <w:rsid w:val="00786827"/>
    <w:rsid w:val="00786C23"/>
    <w:rsid w:val="00787152"/>
    <w:rsid w:val="007872B0"/>
    <w:rsid w:val="007872B6"/>
    <w:rsid w:val="007876A3"/>
    <w:rsid w:val="00787B58"/>
    <w:rsid w:val="00787D89"/>
    <w:rsid w:val="00787F72"/>
    <w:rsid w:val="007906DA"/>
    <w:rsid w:val="00790945"/>
    <w:rsid w:val="00791AA0"/>
    <w:rsid w:val="00791EEB"/>
    <w:rsid w:val="00792410"/>
    <w:rsid w:val="007926C6"/>
    <w:rsid w:val="007929C1"/>
    <w:rsid w:val="007932D6"/>
    <w:rsid w:val="007935D3"/>
    <w:rsid w:val="00793A53"/>
    <w:rsid w:val="00793B41"/>
    <w:rsid w:val="00793B89"/>
    <w:rsid w:val="00794105"/>
    <w:rsid w:val="00794117"/>
    <w:rsid w:val="0079424E"/>
    <w:rsid w:val="00794342"/>
    <w:rsid w:val="007946F8"/>
    <w:rsid w:val="007949E5"/>
    <w:rsid w:val="007968A3"/>
    <w:rsid w:val="00796CDD"/>
    <w:rsid w:val="00796F85"/>
    <w:rsid w:val="007978D2"/>
    <w:rsid w:val="00797C0C"/>
    <w:rsid w:val="007A017F"/>
    <w:rsid w:val="007A0DCB"/>
    <w:rsid w:val="007A19E9"/>
    <w:rsid w:val="007A1A9C"/>
    <w:rsid w:val="007A2508"/>
    <w:rsid w:val="007A346E"/>
    <w:rsid w:val="007A3ABF"/>
    <w:rsid w:val="007A3CC7"/>
    <w:rsid w:val="007A3D54"/>
    <w:rsid w:val="007A3ED0"/>
    <w:rsid w:val="007A4812"/>
    <w:rsid w:val="007A58E2"/>
    <w:rsid w:val="007A5DB2"/>
    <w:rsid w:val="007A5DF2"/>
    <w:rsid w:val="007A60FF"/>
    <w:rsid w:val="007A626B"/>
    <w:rsid w:val="007A6821"/>
    <w:rsid w:val="007A6CD9"/>
    <w:rsid w:val="007B0159"/>
    <w:rsid w:val="007B05C5"/>
    <w:rsid w:val="007B0B31"/>
    <w:rsid w:val="007B0BC6"/>
    <w:rsid w:val="007B197B"/>
    <w:rsid w:val="007B1CFB"/>
    <w:rsid w:val="007B20CB"/>
    <w:rsid w:val="007B290B"/>
    <w:rsid w:val="007B298B"/>
    <w:rsid w:val="007B2997"/>
    <w:rsid w:val="007B2AEE"/>
    <w:rsid w:val="007B2F12"/>
    <w:rsid w:val="007B2FF1"/>
    <w:rsid w:val="007B3F6F"/>
    <w:rsid w:val="007B459A"/>
    <w:rsid w:val="007B4D2D"/>
    <w:rsid w:val="007B5162"/>
    <w:rsid w:val="007B530A"/>
    <w:rsid w:val="007B5922"/>
    <w:rsid w:val="007B5A85"/>
    <w:rsid w:val="007B6ED7"/>
    <w:rsid w:val="007B740B"/>
    <w:rsid w:val="007B773F"/>
    <w:rsid w:val="007B7B12"/>
    <w:rsid w:val="007B7E8F"/>
    <w:rsid w:val="007C00F8"/>
    <w:rsid w:val="007C0A59"/>
    <w:rsid w:val="007C105C"/>
    <w:rsid w:val="007C1168"/>
    <w:rsid w:val="007C16B4"/>
    <w:rsid w:val="007C2465"/>
    <w:rsid w:val="007C24CB"/>
    <w:rsid w:val="007C2951"/>
    <w:rsid w:val="007C2E3E"/>
    <w:rsid w:val="007C3098"/>
    <w:rsid w:val="007C36F7"/>
    <w:rsid w:val="007C461E"/>
    <w:rsid w:val="007C4A38"/>
    <w:rsid w:val="007C5767"/>
    <w:rsid w:val="007C5D81"/>
    <w:rsid w:val="007C6563"/>
    <w:rsid w:val="007C6AFF"/>
    <w:rsid w:val="007C6EA9"/>
    <w:rsid w:val="007C79AA"/>
    <w:rsid w:val="007D011C"/>
    <w:rsid w:val="007D09FC"/>
    <w:rsid w:val="007D0AB5"/>
    <w:rsid w:val="007D0C73"/>
    <w:rsid w:val="007D0F62"/>
    <w:rsid w:val="007D159B"/>
    <w:rsid w:val="007D2380"/>
    <w:rsid w:val="007D2B7F"/>
    <w:rsid w:val="007D2FBD"/>
    <w:rsid w:val="007D33B0"/>
    <w:rsid w:val="007D3438"/>
    <w:rsid w:val="007D36C5"/>
    <w:rsid w:val="007D4290"/>
    <w:rsid w:val="007D4582"/>
    <w:rsid w:val="007D5471"/>
    <w:rsid w:val="007D5585"/>
    <w:rsid w:val="007D5A41"/>
    <w:rsid w:val="007D5F3D"/>
    <w:rsid w:val="007D674F"/>
    <w:rsid w:val="007D67FC"/>
    <w:rsid w:val="007D6844"/>
    <w:rsid w:val="007D70F2"/>
    <w:rsid w:val="007D70F8"/>
    <w:rsid w:val="007D75F5"/>
    <w:rsid w:val="007D7846"/>
    <w:rsid w:val="007D7B4A"/>
    <w:rsid w:val="007D7E51"/>
    <w:rsid w:val="007E02C1"/>
    <w:rsid w:val="007E0717"/>
    <w:rsid w:val="007E0775"/>
    <w:rsid w:val="007E08AC"/>
    <w:rsid w:val="007E095A"/>
    <w:rsid w:val="007E12A9"/>
    <w:rsid w:val="007E136B"/>
    <w:rsid w:val="007E15C3"/>
    <w:rsid w:val="007E169B"/>
    <w:rsid w:val="007E1868"/>
    <w:rsid w:val="007E1ACB"/>
    <w:rsid w:val="007E25CC"/>
    <w:rsid w:val="007E272D"/>
    <w:rsid w:val="007E3214"/>
    <w:rsid w:val="007E3A26"/>
    <w:rsid w:val="007E3AB1"/>
    <w:rsid w:val="007E3EA3"/>
    <w:rsid w:val="007E4728"/>
    <w:rsid w:val="007E4FA5"/>
    <w:rsid w:val="007E5376"/>
    <w:rsid w:val="007E56BC"/>
    <w:rsid w:val="007E5705"/>
    <w:rsid w:val="007E5E68"/>
    <w:rsid w:val="007E681D"/>
    <w:rsid w:val="007E72CD"/>
    <w:rsid w:val="007E733D"/>
    <w:rsid w:val="007E7452"/>
    <w:rsid w:val="007E7945"/>
    <w:rsid w:val="007E7E13"/>
    <w:rsid w:val="007E7FE1"/>
    <w:rsid w:val="007F021C"/>
    <w:rsid w:val="007F0ACE"/>
    <w:rsid w:val="007F0C80"/>
    <w:rsid w:val="007F19F6"/>
    <w:rsid w:val="007F1D50"/>
    <w:rsid w:val="007F25D4"/>
    <w:rsid w:val="007F26BE"/>
    <w:rsid w:val="007F2B6C"/>
    <w:rsid w:val="007F311A"/>
    <w:rsid w:val="007F3BC4"/>
    <w:rsid w:val="007F3FAF"/>
    <w:rsid w:val="007F40D1"/>
    <w:rsid w:val="007F416A"/>
    <w:rsid w:val="007F42D4"/>
    <w:rsid w:val="007F54ED"/>
    <w:rsid w:val="007F5712"/>
    <w:rsid w:val="007F5C53"/>
    <w:rsid w:val="007F6275"/>
    <w:rsid w:val="007F6761"/>
    <w:rsid w:val="007F6815"/>
    <w:rsid w:val="007F7008"/>
    <w:rsid w:val="007F7168"/>
    <w:rsid w:val="0080030C"/>
    <w:rsid w:val="0080066A"/>
    <w:rsid w:val="00800D41"/>
    <w:rsid w:val="00802253"/>
    <w:rsid w:val="00802332"/>
    <w:rsid w:val="008025F1"/>
    <w:rsid w:val="00802D8C"/>
    <w:rsid w:val="00803A11"/>
    <w:rsid w:val="008040E4"/>
    <w:rsid w:val="00804560"/>
    <w:rsid w:val="00806621"/>
    <w:rsid w:val="00806FAB"/>
    <w:rsid w:val="008074A1"/>
    <w:rsid w:val="00807706"/>
    <w:rsid w:val="00807863"/>
    <w:rsid w:val="008103C2"/>
    <w:rsid w:val="0081070C"/>
    <w:rsid w:val="008111A8"/>
    <w:rsid w:val="00811A99"/>
    <w:rsid w:val="00812053"/>
    <w:rsid w:val="00813BFA"/>
    <w:rsid w:val="00813EAB"/>
    <w:rsid w:val="00814830"/>
    <w:rsid w:val="00815B92"/>
    <w:rsid w:val="00815ECE"/>
    <w:rsid w:val="00815FCA"/>
    <w:rsid w:val="00816659"/>
    <w:rsid w:val="008166C6"/>
    <w:rsid w:val="00816AD8"/>
    <w:rsid w:val="00816E9C"/>
    <w:rsid w:val="00816EAA"/>
    <w:rsid w:val="00816FA6"/>
    <w:rsid w:val="008176C3"/>
    <w:rsid w:val="0082026B"/>
    <w:rsid w:val="00820740"/>
    <w:rsid w:val="00820DD6"/>
    <w:rsid w:val="00821BC4"/>
    <w:rsid w:val="00821C9E"/>
    <w:rsid w:val="00822C54"/>
    <w:rsid w:val="0082301D"/>
    <w:rsid w:val="00823163"/>
    <w:rsid w:val="008234E1"/>
    <w:rsid w:val="00823604"/>
    <w:rsid w:val="008238C0"/>
    <w:rsid w:val="00824519"/>
    <w:rsid w:val="00824C4A"/>
    <w:rsid w:val="00824D21"/>
    <w:rsid w:val="008251B5"/>
    <w:rsid w:val="008251EB"/>
    <w:rsid w:val="008259A1"/>
    <w:rsid w:val="008259C8"/>
    <w:rsid w:val="00826346"/>
    <w:rsid w:val="00826FCF"/>
    <w:rsid w:val="008272F3"/>
    <w:rsid w:val="008278ED"/>
    <w:rsid w:val="00827C0E"/>
    <w:rsid w:val="00827D8B"/>
    <w:rsid w:val="0083027A"/>
    <w:rsid w:val="008307A2"/>
    <w:rsid w:val="00831428"/>
    <w:rsid w:val="0083172C"/>
    <w:rsid w:val="0083193F"/>
    <w:rsid w:val="00831DF1"/>
    <w:rsid w:val="00832124"/>
    <w:rsid w:val="008322E8"/>
    <w:rsid w:val="0083271F"/>
    <w:rsid w:val="00832985"/>
    <w:rsid w:val="00832B74"/>
    <w:rsid w:val="008332C5"/>
    <w:rsid w:val="008335BE"/>
    <w:rsid w:val="00833C2E"/>
    <w:rsid w:val="00833F3F"/>
    <w:rsid w:val="00834829"/>
    <w:rsid w:val="00835962"/>
    <w:rsid w:val="00835BEA"/>
    <w:rsid w:val="0083655A"/>
    <w:rsid w:val="00837280"/>
    <w:rsid w:val="0083731A"/>
    <w:rsid w:val="0084007A"/>
    <w:rsid w:val="008403F3"/>
    <w:rsid w:val="00840723"/>
    <w:rsid w:val="008409F0"/>
    <w:rsid w:val="00840F48"/>
    <w:rsid w:val="0084105F"/>
    <w:rsid w:val="008412CE"/>
    <w:rsid w:val="008419D4"/>
    <w:rsid w:val="00841B20"/>
    <w:rsid w:val="00841B7A"/>
    <w:rsid w:val="00842035"/>
    <w:rsid w:val="00842E51"/>
    <w:rsid w:val="008430EF"/>
    <w:rsid w:val="008431BA"/>
    <w:rsid w:val="0084320C"/>
    <w:rsid w:val="00843444"/>
    <w:rsid w:val="008437BF"/>
    <w:rsid w:val="00843E5B"/>
    <w:rsid w:val="00844363"/>
    <w:rsid w:val="00844874"/>
    <w:rsid w:val="00844CE8"/>
    <w:rsid w:val="008450BB"/>
    <w:rsid w:val="008459C1"/>
    <w:rsid w:val="00845BB5"/>
    <w:rsid w:val="00846B91"/>
    <w:rsid w:val="00846C88"/>
    <w:rsid w:val="00847159"/>
    <w:rsid w:val="00847DBC"/>
    <w:rsid w:val="0085009E"/>
    <w:rsid w:val="00850206"/>
    <w:rsid w:val="00850572"/>
    <w:rsid w:val="00850B58"/>
    <w:rsid w:val="0085114B"/>
    <w:rsid w:val="00851170"/>
    <w:rsid w:val="008513BC"/>
    <w:rsid w:val="008518B1"/>
    <w:rsid w:val="00851CE6"/>
    <w:rsid w:val="00851EFB"/>
    <w:rsid w:val="008520BA"/>
    <w:rsid w:val="00852E33"/>
    <w:rsid w:val="00853632"/>
    <w:rsid w:val="0085394D"/>
    <w:rsid w:val="00853A54"/>
    <w:rsid w:val="00853CD9"/>
    <w:rsid w:val="00854504"/>
    <w:rsid w:val="0085452E"/>
    <w:rsid w:val="00854F11"/>
    <w:rsid w:val="00854FF9"/>
    <w:rsid w:val="00855A6B"/>
    <w:rsid w:val="00856E15"/>
    <w:rsid w:val="00857761"/>
    <w:rsid w:val="00857B33"/>
    <w:rsid w:val="00861131"/>
    <w:rsid w:val="0086123F"/>
    <w:rsid w:val="0086170D"/>
    <w:rsid w:val="00861EEA"/>
    <w:rsid w:val="0086218C"/>
    <w:rsid w:val="008621A5"/>
    <w:rsid w:val="00862AAB"/>
    <w:rsid w:val="00862C44"/>
    <w:rsid w:val="00863285"/>
    <w:rsid w:val="00863F78"/>
    <w:rsid w:val="0086414D"/>
    <w:rsid w:val="0086423E"/>
    <w:rsid w:val="00864E10"/>
    <w:rsid w:val="00865688"/>
    <w:rsid w:val="0086589F"/>
    <w:rsid w:val="008659F7"/>
    <w:rsid w:val="00866482"/>
    <w:rsid w:val="008668BA"/>
    <w:rsid w:val="0086796B"/>
    <w:rsid w:val="008679FC"/>
    <w:rsid w:val="008701B6"/>
    <w:rsid w:val="0087043D"/>
    <w:rsid w:val="00870860"/>
    <w:rsid w:val="00870C42"/>
    <w:rsid w:val="00870CE0"/>
    <w:rsid w:val="00870E1E"/>
    <w:rsid w:val="00870EA9"/>
    <w:rsid w:val="00870FE1"/>
    <w:rsid w:val="00871DD0"/>
    <w:rsid w:val="00872050"/>
    <w:rsid w:val="008720F4"/>
    <w:rsid w:val="00872704"/>
    <w:rsid w:val="00872A29"/>
    <w:rsid w:val="00872B9E"/>
    <w:rsid w:val="00872E6E"/>
    <w:rsid w:val="008732A4"/>
    <w:rsid w:val="0087346D"/>
    <w:rsid w:val="0087372F"/>
    <w:rsid w:val="008738CE"/>
    <w:rsid w:val="0087399D"/>
    <w:rsid w:val="00873CC1"/>
    <w:rsid w:val="00874853"/>
    <w:rsid w:val="00874CF4"/>
    <w:rsid w:val="00874DA5"/>
    <w:rsid w:val="00874E45"/>
    <w:rsid w:val="008755F1"/>
    <w:rsid w:val="008756CD"/>
    <w:rsid w:val="00875D53"/>
    <w:rsid w:val="00876CDD"/>
    <w:rsid w:val="0087719F"/>
    <w:rsid w:val="00880034"/>
    <w:rsid w:val="00880133"/>
    <w:rsid w:val="00880517"/>
    <w:rsid w:val="00880835"/>
    <w:rsid w:val="00880ACF"/>
    <w:rsid w:val="00880E07"/>
    <w:rsid w:val="00881A56"/>
    <w:rsid w:val="00881E17"/>
    <w:rsid w:val="00881FA7"/>
    <w:rsid w:val="008822B7"/>
    <w:rsid w:val="00882813"/>
    <w:rsid w:val="00882D41"/>
    <w:rsid w:val="00882DB0"/>
    <w:rsid w:val="008831EB"/>
    <w:rsid w:val="0088341B"/>
    <w:rsid w:val="00883BEC"/>
    <w:rsid w:val="008845D1"/>
    <w:rsid w:val="00884B0C"/>
    <w:rsid w:val="00884C83"/>
    <w:rsid w:val="00885258"/>
    <w:rsid w:val="00885820"/>
    <w:rsid w:val="00885C09"/>
    <w:rsid w:val="00886116"/>
    <w:rsid w:val="008862F7"/>
    <w:rsid w:val="00886332"/>
    <w:rsid w:val="0088638C"/>
    <w:rsid w:val="008870F7"/>
    <w:rsid w:val="00887727"/>
    <w:rsid w:val="00887CA5"/>
    <w:rsid w:val="00887CD4"/>
    <w:rsid w:val="00890EED"/>
    <w:rsid w:val="00890F1C"/>
    <w:rsid w:val="00891195"/>
    <w:rsid w:val="008912C6"/>
    <w:rsid w:val="008918EA"/>
    <w:rsid w:val="00891D20"/>
    <w:rsid w:val="00891D80"/>
    <w:rsid w:val="00892492"/>
    <w:rsid w:val="00892C67"/>
    <w:rsid w:val="00892F40"/>
    <w:rsid w:val="008931D0"/>
    <w:rsid w:val="00893507"/>
    <w:rsid w:val="00893CC0"/>
    <w:rsid w:val="00894D44"/>
    <w:rsid w:val="00895419"/>
    <w:rsid w:val="0089681B"/>
    <w:rsid w:val="00897103"/>
    <w:rsid w:val="0089753F"/>
    <w:rsid w:val="008976CA"/>
    <w:rsid w:val="00897ACE"/>
    <w:rsid w:val="00897FF3"/>
    <w:rsid w:val="008A0BAD"/>
    <w:rsid w:val="008A0CF9"/>
    <w:rsid w:val="008A1373"/>
    <w:rsid w:val="008A1CD5"/>
    <w:rsid w:val="008A2283"/>
    <w:rsid w:val="008A2A18"/>
    <w:rsid w:val="008A2E9B"/>
    <w:rsid w:val="008A37FE"/>
    <w:rsid w:val="008A3E1E"/>
    <w:rsid w:val="008A40E0"/>
    <w:rsid w:val="008A52DA"/>
    <w:rsid w:val="008A58C6"/>
    <w:rsid w:val="008A6106"/>
    <w:rsid w:val="008A6131"/>
    <w:rsid w:val="008A662F"/>
    <w:rsid w:val="008A74A3"/>
    <w:rsid w:val="008A7837"/>
    <w:rsid w:val="008B0C5B"/>
    <w:rsid w:val="008B1440"/>
    <w:rsid w:val="008B1A34"/>
    <w:rsid w:val="008B218B"/>
    <w:rsid w:val="008B2585"/>
    <w:rsid w:val="008B2BEB"/>
    <w:rsid w:val="008B2E67"/>
    <w:rsid w:val="008B2FE6"/>
    <w:rsid w:val="008B3C01"/>
    <w:rsid w:val="008B4744"/>
    <w:rsid w:val="008B4BF8"/>
    <w:rsid w:val="008B55D1"/>
    <w:rsid w:val="008B5643"/>
    <w:rsid w:val="008B59C2"/>
    <w:rsid w:val="008B60A7"/>
    <w:rsid w:val="008B67E4"/>
    <w:rsid w:val="008B691B"/>
    <w:rsid w:val="008B6BB3"/>
    <w:rsid w:val="008B7472"/>
    <w:rsid w:val="008B76D1"/>
    <w:rsid w:val="008B79BE"/>
    <w:rsid w:val="008B7C44"/>
    <w:rsid w:val="008B7F6F"/>
    <w:rsid w:val="008C0B3E"/>
    <w:rsid w:val="008C137D"/>
    <w:rsid w:val="008C150A"/>
    <w:rsid w:val="008C18C7"/>
    <w:rsid w:val="008C1BF2"/>
    <w:rsid w:val="008C27EC"/>
    <w:rsid w:val="008C35CB"/>
    <w:rsid w:val="008C36EE"/>
    <w:rsid w:val="008C45AF"/>
    <w:rsid w:val="008C4B59"/>
    <w:rsid w:val="008C4DDD"/>
    <w:rsid w:val="008C4F0C"/>
    <w:rsid w:val="008C55C8"/>
    <w:rsid w:val="008C5659"/>
    <w:rsid w:val="008C5672"/>
    <w:rsid w:val="008C5792"/>
    <w:rsid w:val="008C57D2"/>
    <w:rsid w:val="008C5BDD"/>
    <w:rsid w:val="008C7050"/>
    <w:rsid w:val="008D043A"/>
    <w:rsid w:val="008D0659"/>
    <w:rsid w:val="008D07EE"/>
    <w:rsid w:val="008D0D25"/>
    <w:rsid w:val="008D1280"/>
    <w:rsid w:val="008D13C1"/>
    <w:rsid w:val="008D18D5"/>
    <w:rsid w:val="008D192B"/>
    <w:rsid w:val="008D1E01"/>
    <w:rsid w:val="008D1EBE"/>
    <w:rsid w:val="008D2123"/>
    <w:rsid w:val="008D212E"/>
    <w:rsid w:val="008D23B6"/>
    <w:rsid w:val="008D2457"/>
    <w:rsid w:val="008D24C3"/>
    <w:rsid w:val="008D2712"/>
    <w:rsid w:val="008D27F9"/>
    <w:rsid w:val="008D2A38"/>
    <w:rsid w:val="008D2E68"/>
    <w:rsid w:val="008D38D6"/>
    <w:rsid w:val="008D4038"/>
    <w:rsid w:val="008D551E"/>
    <w:rsid w:val="008D57CA"/>
    <w:rsid w:val="008D600D"/>
    <w:rsid w:val="008D7B77"/>
    <w:rsid w:val="008D7C80"/>
    <w:rsid w:val="008E03B9"/>
    <w:rsid w:val="008E03BB"/>
    <w:rsid w:val="008E046E"/>
    <w:rsid w:val="008E0524"/>
    <w:rsid w:val="008E0DF3"/>
    <w:rsid w:val="008E0F4D"/>
    <w:rsid w:val="008E1AD1"/>
    <w:rsid w:val="008E1AF0"/>
    <w:rsid w:val="008E1CA7"/>
    <w:rsid w:val="008E207F"/>
    <w:rsid w:val="008E2791"/>
    <w:rsid w:val="008E3475"/>
    <w:rsid w:val="008E3775"/>
    <w:rsid w:val="008E433A"/>
    <w:rsid w:val="008E4376"/>
    <w:rsid w:val="008E44F4"/>
    <w:rsid w:val="008E4C07"/>
    <w:rsid w:val="008E5A9B"/>
    <w:rsid w:val="008E5B63"/>
    <w:rsid w:val="008E5CE1"/>
    <w:rsid w:val="008E6821"/>
    <w:rsid w:val="008E6851"/>
    <w:rsid w:val="008E6B3D"/>
    <w:rsid w:val="008E6E80"/>
    <w:rsid w:val="008E7E70"/>
    <w:rsid w:val="008F01F0"/>
    <w:rsid w:val="008F17F3"/>
    <w:rsid w:val="008F198E"/>
    <w:rsid w:val="008F1BBC"/>
    <w:rsid w:val="008F21F4"/>
    <w:rsid w:val="008F2325"/>
    <w:rsid w:val="008F25EC"/>
    <w:rsid w:val="008F2B62"/>
    <w:rsid w:val="008F2C4E"/>
    <w:rsid w:val="008F32BA"/>
    <w:rsid w:val="008F3A35"/>
    <w:rsid w:val="008F3B21"/>
    <w:rsid w:val="008F3C0C"/>
    <w:rsid w:val="008F3F54"/>
    <w:rsid w:val="008F441A"/>
    <w:rsid w:val="008F4674"/>
    <w:rsid w:val="008F49D1"/>
    <w:rsid w:val="008F525E"/>
    <w:rsid w:val="008F53B3"/>
    <w:rsid w:val="008F5473"/>
    <w:rsid w:val="008F589F"/>
    <w:rsid w:val="008F5BF5"/>
    <w:rsid w:val="008F5E79"/>
    <w:rsid w:val="008F703C"/>
    <w:rsid w:val="008F72F4"/>
    <w:rsid w:val="008F7688"/>
    <w:rsid w:val="0090052A"/>
    <w:rsid w:val="009009E4"/>
    <w:rsid w:val="00901DA3"/>
    <w:rsid w:val="00902151"/>
    <w:rsid w:val="0090242D"/>
    <w:rsid w:val="009031C8"/>
    <w:rsid w:val="00903704"/>
    <w:rsid w:val="009039AF"/>
    <w:rsid w:val="00903E1C"/>
    <w:rsid w:val="00904418"/>
    <w:rsid w:val="00904ACF"/>
    <w:rsid w:val="00904D66"/>
    <w:rsid w:val="00905961"/>
    <w:rsid w:val="00905B98"/>
    <w:rsid w:val="009061E7"/>
    <w:rsid w:val="0090627B"/>
    <w:rsid w:val="00906432"/>
    <w:rsid w:val="009064F0"/>
    <w:rsid w:val="009065F3"/>
    <w:rsid w:val="00906B5B"/>
    <w:rsid w:val="00907DC5"/>
    <w:rsid w:val="009109C4"/>
    <w:rsid w:val="00912A1B"/>
    <w:rsid w:val="00912F59"/>
    <w:rsid w:val="009131DB"/>
    <w:rsid w:val="00913D62"/>
    <w:rsid w:val="0091437D"/>
    <w:rsid w:val="00914631"/>
    <w:rsid w:val="0091482A"/>
    <w:rsid w:val="00914999"/>
    <w:rsid w:val="00914DA4"/>
    <w:rsid w:val="00914F38"/>
    <w:rsid w:val="0091509A"/>
    <w:rsid w:val="009150F2"/>
    <w:rsid w:val="0091568E"/>
    <w:rsid w:val="00916453"/>
    <w:rsid w:val="00916517"/>
    <w:rsid w:val="009168BF"/>
    <w:rsid w:val="009169C7"/>
    <w:rsid w:val="0091753A"/>
    <w:rsid w:val="00917940"/>
    <w:rsid w:val="00917F33"/>
    <w:rsid w:val="009204E5"/>
    <w:rsid w:val="0092072C"/>
    <w:rsid w:val="00920DBC"/>
    <w:rsid w:val="00921410"/>
    <w:rsid w:val="00921AE2"/>
    <w:rsid w:val="0092213C"/>
    <w:rsid w:val="009226ED"/>
    <w:rsid w:val="00923373"/>
    <w:rsid w:val="00923D3D"/>
    <w:rsid w:val="00923EB0"/>
    <w:rsid w:val="009242FC"/>
    <w:rsid w:val="009248BA"/>
    <w:rsid w:val="00924951"/>
    <w:rsid w:val="009252B3"/>
    <w:rsid w:val="0092543C"/>
    <w:rsid w:val="009254A4"/>
    <w:rsid w:val="0092566D"/>
    <w:rsid w:val="009265CA"/>
    <w:rsid w:val="0092677D"/>
    <w:rsid w:val="00926E76"/>
    <w:rsid w:val="00930A06"/>
    <w:rsid w:val="00931620"/>
    <w:rsid w:val="00931642"/>
    <w:rsid w:val="00931D52"/>
    <w:rsid w:val="00932681"/>
    <w:rsid w:val="009327DC"/>
    <w:rsid w:val="00932D21"/>
    <w:rsid w:val="0093308B"/>
    <w:rsid w:val="00933094"/>
    <w:rsid w:val="009333BA"/>
    <w:rsid w:val="00933F01"/>
    <w:rsid w:val="009351C0"/>
    <w:rsid w:val="00935540"/>
    <w:rsid w:val="00935A5E"/>
    <w:rsid w:val="00935B8F"/>
    <w:rsid w:val="00935FA4"/>
    <w:rsid w:val="009361B4"/>
    <w:rsid w:val="009364E6"/>
    <w:rsid w:val="00936BED"/>
    <w:rsid w:val="0093710A"/>
    <w:rsid w:val="009378B9"/>
    <w:rsid w:val="009401FD"/>
    <w:rsid w:val="00940421"/>
    <w:rsid w:val="00940E9C"/>
    <w:rsid w:val="009423E7"/>
    <w:rsid w:val="009425EE"/>
    <w:rsid w:val="00942683"/>
    <w:rsid w:val="00942B2E"/>
    <w:rsid w:val="00942C06"/>
    <w:rsid w:val="009430F6"/>
    <w:rsid w:val="009434A4"/>
    <w:rsid w:val="009453FF"/>
    <w:rsid w:val="0094564B"/>
    <w:rsid w:val="0094580F"/>
    <w:rsid w:val="00945D07"/>
    <w:rsid w:val="00946C72"/>
    <w:rsid w:val="00947311"/>
    <w:rsid w:val="00947DB0"/>
    <w:rsid w:val="00950960"/>
    <w:rsid w:val="00950FC0"/>
    <w:rsid w:val="009516FD"/>
    <w:rsid w:val="00951FFE"/>
    <w:rsid w:val="009525D4"/>
    <w:rsid w:val="00952C1F"/>
    <w:rsid w:val="00952C59"/>
    <w:rsid w:val="00952D1E"/>
    <w:rsid w:val="0095324F"/>
    <w:rsid w:val="00953C18"/>
    <w:rsid w:val="00953FD2"/>
    <w:rsid w:val="009548D2"/>
    <w:rsid w:val="00955160"/>
    <w:rsid w:val="00955364"/>
    <w:rsid w:val="00955BCD"/>
    <w:rsid w:val="00955CF7"/>
    <w:rsid w:val="009561C1"/>
    <w:rsid w:val="009568DB"/>
    <w:rsid w:val="00957B96"/>
    <w:rsid w:val="0096093B"/>
    <w:rsid w:val="009614E8"/>
    <w:rsid w:val="0096179A"/>
    <w:rsid w:val="009619E0"/>
    <w:rsid w:val="009623C3"/>
    <w:rsid w:val="009625C6"/>
    <w:rsid w:val="00962700"/>
    <w:rsid w:val="00962DD4"/>
    <w:rsid w:val="00962ED7"/>
    <w:rsid w:val="00962F26"/>
    <w:rsid w:val="0096375C"/>
    <w:rsid w:val="009648D9"/>
    <w:rsid w:val="00964A7C"/>
    <w:rsid w:val="00964BC2"/>
    <w:rsid w:val="00964E5B"/>
    <w:rsid w:val="00965F44"/>
    <w:rsid w:val="00966785"/>
    <w:rsid w:val="00966823"/>
    <w:rsid w:val="00966A21"/>
    <w:rsid w:val="00966DB0"/>
    <w:rsid w:val="00966EFE"/>
    <w:rsid w:val="0096727F"/>
    <w:rsid w:val="00967F3B"/>
    <w:rsid w:val="00970160"/>
    <w:rsid w:val="0097045D"/>
    <w:rsid w:val="009704AC"/>
    <w:rsid w:val="0097077D"/>
    <w:rsid w:val="00970D65"/>
    <w:rsid w:val="00970F33"/>
    <w:rsid w:val="009710CA"/>
    <w:rsid w:val="00971921"/>
    <w:rsid w:val="00971935"/>
    <w:rsid w:val="00971A5C"/>
    <w:rsid w:val="00971F45"/>
    <w:rsid w:val="00972423"/>
    <w:rsid w:val="00972462"/>
    <w:rsid w:val="00972DF6"/>
    <w:rsid w:val="009731EE"/>
    <w:rsid w:val="00973793"/>
    <w:rsid w:val="009737E2"/>
    <w:rsid w:val="00973861"/>
    <w:rsid w:val="00973F2D"/>
    <w:rsid w:val="009741C2"/>
    <w:rsid w:val="009742A6"/>
    <w:rsid w:val="00974364"/>
    <w:rsid w:val="009748A7"/>
    <w:rsid w:val="00975112"/>
    <w:rsid w:val="009751E6"/>
    <w:rsid w:val="00975947"/>
    <w:rsid w:val="00975A17"/>
    <w:rsid w:val="009772FF"/>
    <w:rsid w:val="009775C2"/>
    <w:rsid w:val="00977855"/>
    <w:rsid w:val="009779AD"/>
    <w:rsid w:val="00977EAD"/>
    <w:rsid w:val="00977FEA"/>
    <w:rsid w:val="00980F2D"/>
    <w:rsid w:val="00981000"/>
    <w:rsid w:val="009813EB"/>
    <w:rsid w:val="009818FD"/>
    <w:rsid w:val="00981C80"/>
    <w:rsid w:val="00982392"/>
    <w:rsid w:val="00982C6A"/>
    <w:rsid w:val="00983071"/>
    <w:rsid w:val="009831C4"/>
    <w:rsid w:val="00983709"/>
    <w:rsid w:val="00983C15"/>
    <w:rsid w:val="0098421F"/>
    <w:rsid w:val="00984265"/>
    <w:rsid w:val="00984947"/>
    <w:rsid w:val="00984AD6"/>
    <w:rsid w:val="00985845"/>
    <w:rsid w:val="0098587F"/>
    <w:rsid w:val="00985D14"/>
    <w:rsid w:val="00986C05"/>
    <w:rsid w:val="00986D79"/>
    <w:rsid w:val="00987111"/>
    <w:rsid w:val="009874B4"/>
    <w:rsid w:val="0098770F"/>
    <w:rsid w:val="00990643"/>
    <w:rsid w:val="009915DC"/>
    <w:rsid w:val="0099196A"/>
    <w:rsid w:val="009919C2"/>
    <w:rsid w:val="00991A0A"/>
    <w:rsid w:val="00992E01"/>
    <w:rsid w:val="00992EDA"/>
    <w:rsid w:val="0099301F"/>
    <w:rsid w:val="0099314E"/>
    <w:rsid w:val="00993E8C"/>
    <w:rsid w:val="0099429F"/>
    <w:rsid w:val="009942F1"/>
    <w:rsid w:val="0099474E"/>
    <w:rsid w:val="00994A8C"/>
    <w:rsid w:val="00996634"/>
    <w:rsid w:val="00996C11"/>
    <w:rsid w:val="00997179"/>
    <w:rsid w:val="00997C63"/>
    <w:rsid w:val="009A016C"/>
    <w:rsid w:val="009A039B"/>
    <w:rsid w:val="009A1327"/>
    <w:rsid w:val="009A13D0"/>
    <w:rsid w:val="009A18BB"/>
    <w:rsid w:val="009A1D8D"/>
    <w:rsid w:val="009A28CE"/>
    <w:rsid w:val="009A3530"/>
    <w:rsid w:val="009A3D17"/>
    <w:rsid w:val="009A4244"/>
    <w:rsid w:val="009A42CE"/>
    <w:rsid w:val="009A47E0"/>
    <w:rsid w:val="009A48A1"/>
    <w:rsid w:val="009A49D9"/>
    <w:rsid w:val="009A4A86"/>
    <w:rsid w:val="009A4CBD"/>
    <w:rsid w:val="009A4E65"/>
    <w:rsid w:val="009A4FA7"/>
    <w:rsid w:val="009A533E"/>
    <w:rsid w:val="009A5663"/>
    <w:rsid w:val="009A5C72"/>
    <w:rsid w:val="009A618B"/>
    <w:rsid w:val="009A75E1"/>
    <w:rsid w:val="009A7671"/>
    <w:rsid w:val="009A7745"/>
    <w:rsid w:val="009A77F6"/>
    <w:rsid w:val="009A7D06"/>
    <w:rsid w:val="009A7D25"/>
    <w:rsid w:val="009A7D3A"/>
    <w:rsid w:val="009A7E80"/>
    <w:rsid w:val="009B024B"/>
    <w:rsid w:val="009B0442"/>
    <w:rsid w:val="009B070E"/>
    <w:rsid w:val="009B07EF"/>
    <w:rsid w:val="009B1844"/>
    <w:rsid w:val="009B1DC2"/>
    <w:rsid w:val="009B20C0"/>
    <w:rsid w:val="009B2299"/>
    <w:rsid w:val="009B2A49"/>
    <w:rsid w:val="009B2F16"/>
    <w:rsid w:val="009B365A"/>
    <w:rsid w:val="009B4488"/>
    <w:rsid w:val="009B49BA"/>
    <w:rsid w:val="009B4DFB"/>
    <w:rsid w:val="009B4FDF"/>
    <w:rsid w:val="009B54E9"/>
    <w:rsid w:val="009B683C"/>
    <w:rsid w:val="009B74FE"/>
    <w:rsid w:val="009B7D54"/>
    <w:rsid w:val="009B7DFD"/>
    <w:rsid w:val="009C0549"/>
    <w:rsid w:val="009C1423"/>
    <w:rsid w:val="009C147A"/>
    <w:rsid w:val="009C2672"/>
    <w:rsid w:val="009C2B6A"/>
    <w:rsid w:val="009C31E0"/>
    <w:rsid w:val="009C3B43"/>
    <w:rsid w:val="009C4EA6"/>
    <w:rsid w:val="009C650C"/>
    <w:rsid w:val="009C680C"/>
    <w:rsid w:val="009C6955"/>
    <w:rsid w:val="009C72A3"/>
    <w:rsid w:val="009C762B"/>
    <w:rsid w:val="009C79D5"/>
    <w:rsid w:val="009C7CD3"/>
    <w:rsid w:val="009C7F41"/>
    <w:rsid w:val="009D041D"/>
    <w:rsid w:val="009D0891"/>
    <w:rsid w:val="009D08AB"/>
    <w:rsid w:val="009D0D5D"/>
    <w:rsid w:val="009D0F06"/>
    <w:rsid w:val="009D15C8"/>
    <w:rsid w:val="009D24D9"/>
    <w:rsid w:val="009D389D"/>
    <w:rsid w:val="009D3CE3"/>
    <w:rsid w:val="009D4030"/>
    <w:rsid w:val="009D4436"/>
    <w:rsid w:val="009D4C1A"/>
    <w:rsid w:val="009D5403"/>
    <w:rsid w:val="009D55EF"/>
    <w:rsid w:val="009D5AF1"/>
    <w:rsid w:val="009D5F30"/>
    <w:rsid w:val="009D619F"/>
    <w:rsid w:val="009D63A5"/>
    <w:rsid w:val="009D66C3"/>
    <w:rsid w:val="009D67C0"/>
    <w:rsid w:val="009D6B3A"/>
    <w:rsid w:val="009D6ECA"/>
    <w:rsid w:val="009D7138"/>
    <w:rsid w:val="009D74BA"/>
    <w:rsid w:val="009D7887"/>
    <w:rsid w:val="009D79DA"/>
    <w:rsid w:val="009E09AF"/>
    <w:rsid w:val="009E0A6B"/>
    <w:rsid w:val="009E0EA0"/>
    <w:rsid w:val="009E0EAB"/>
    <w:rsid w:val="009E0F01"/>
    <w:rsid w:val="009E130F"/>
    <w:rsid w:val="009E1AF4"/>
    <w:rsid w:val="009E1C8F"/>
    <w:rsid w:val="009E1E91"/>
    <w:rsid w:val="009E20E6"/>
    <w:rsid w:val="009E230D"/>
    <w:rsid w:val="009E2FBF"/>
    <w:rsid w:val="009E359B"/>
    <w:rsid w:val="009E3AE2"/>
    <w:rsid w:val="009E3D89"/>
    <w:rsid w:val="009E4105"/>
    <w:rsid w:val="009E4CD7"/>
    <w:rsid w:val="009E5158"/>
    <w:rsid w:val="009E5619"/>
    <w:rsid w:val="009E56C7"/>
    <w:rsid w:val="009E6A3E"/>
    <w:rsid w:val="009E6D23"/>
    <w:rsid w:val="009E6DAF"/>
    <w:rsid w:val="009E709F"/>
    <w:rsid w:val="009E7103"/>
    <w:rsid w:val="009E7543"/>
    <w:rsid w:val="009E778C"/>
    <w:rsid w:val="009E7C1E"/>
    <w:rsid w:val="009E7E5C"/>
    <w:rsid w:val="009F1068"/>
    <w:rsid w:val="009F144E"/>
    <w:rsid w:val="009F15DB"/>
    <w:rsid w:val="009F1856"/>
    <w:rsid w:val="009F1AD4"/>
    <w:rsid w:val="009F1C1D"/>
    <w:rsid w:val="009F1E10"/>
    <w:rsid w:val="009F208A"/>
    <w:rsid w:val="009F2895"/>
    <w:rsid w:val="009F296F"/>
    <w:rsid w:val="009F2D26"/>
    <w:rsid w:val="009F36AE"/>
    <w:rsid w:val="009F3B9F"/>
    <w:rsid w:val="009F3D65"/>
    <w:rsid w:val="009F439F"/>
    <w:rsid w:val="009F4BB6"/>
    <w:rsid w:val="009F4DF1"/>
    <w:rsid w:val="009F5B54"/>
    <w:rsid w:val="009F5D07"/>
    <w:rsid w:val="009F6216"/>
    <w:rsid w:val="009F6A69"/>
    <w:rsid w:val="009F6D49"/>
    <w:rsid w:val="009F703F"/>
    <w:rsid w:val="009F79F3"/>
    <w:rsid w:val="009F7B7F"/>
    <w:rsid w:val="009F7CD1"/>
    <w:rsid w:val="009F7F3B"/>
    <w:rsid w:val="00A001EC"/>
    <w:rsid w:val="00A0026E"/>
    <w:rsid w:val="00A00399"/>
    <w:rsid w:val="00A0047B"/>
    <w:rsid w:val="00A006D8"/>
    <w:rsid w:val="00A007DF"/>
    <w:rsid w:val="00A0082F"/>
    <w:rsid w:val="00A01577"/>
    <w:rsid w:val="00A01C9E"/>
    <w:rsid w:val="00A02108"/>
    <w:rsid w:val="00A02249"/>
    <w:rsid w:val="00A028FB"/>
    <w:rsid w:val="00A02DB3"/>
    <w:rsid w:val="00A03D2E"/>
    <w:rsid w:val="00A042F0"/>
    <w:rsid w:val="00A0576B"/>
    <w:rsid w:val="00A05B75"/>
    <w:rsid w:val="00A06449"/>
    <w:rsid w:val="00A06EF2"/>
    <w:rsid w:val="00A06F3F"/>
    <w:rsid w:val="00A06F95"/>
    <w:rsid w:val="00A071F3"/>
    <w:rsid w:val="00A07299"/>
    <w:rsid w:val="00A0746E"/>
    <w:rsid w:val="00A07BF2"/>
    <w:rsid w:val="00A10271"/>
    <w:rsid w:val="00A102EA"/>
    <w:rsid w:val="00A1065F"/>
    <w:rsid w:val="00A10AD2"/>
    <w:rsid w:val="00A11C2E"/>
    <w:rsid w:val="00A11E66"/>
    <w:rsid w:val="00A12048"/>
    <w:rsid w:val="00A120A3"/>
    <w:rsid w:val="00A12175"/>
    <w:rsid w:val="00A1248D"/>
    <w:rsid w:val="00A124A0"/>
    <w:rsid w:val="00A12671"/>
    <w:rsid w:val="00A12D98"/>
    <w:rsid w:val="00A1310D"/>
    <w:rsid w:val="00A13484"/>
    <w:rsid w:val="00A13AE4"/>
    <w:rsid w:val="00A140DA"/>
    <w:rsid w:val="00A14DF2"/>
    <w:rsid w:val="00A14ED3"/>
    <w:rsid w:val="00A15832"/>
    <w:rsid w:val="00A165FA"/>
    <w:rsid w:val="00A170AA"/>
    <w:rsid w:val="00A1744B"/>
    <w:rsid w:val="00A20335"/>
    <w:rsid w:val="00A211AB"/>
    <w:rsid w:val="00A2146C"/>
    <w:rsid w:val="00A217A7"/>
    <w:rsid w:val="00A217F2"/>
    <w:rsid w:val="00A2197A"/>
    <w:rsid w:val="00A21C2F"/>
    <w:rsid w:val="00A21FFA"/>
    <w:rsid w:val="00A224DE"/>
    <w:rsid w:val="00A226DA"/>
    <w:rsid w:val="00A22C03"/>
    <w:rsid w:val="00A232EB"/>
    <w:rsid w:val="00A235C0"/>
    <w:rsid w:val="00A2496E"/>
    <w:rsid w:val="00A2552A"/>
    <w:rsid w:val="00A25CC1"/>
    <w:rsid w:val="00A25FA3"/>
    <w:rsid w:val="00A26873"/>
    <w:rsid w:val="00A2698E"/>
    <w:rsid w:val="00A26B06"/>
    <w:rsid w:val="00A26DA3"/>
    <w:rsid w:val="00A271A1"/>
    <w:rsid w:val="00A271E0"/>
    <w:rsid w:val="00A2785E"/>
    <w:rsid w:val="00A302F4"/>
    <w:rsid w:val="00A306E3"/>
    <w:rsid w:val="00A3090B"/>
    <w:rsid w:val="00A30F16"/>
    <w:rsid w:val="00A31030"/>
    <w:rsid w:val="00A31074"/>
    <w:rsid w:val="00A31683"/>
    <w:rsid w:val="00A318F0"/>
    <w:rsid w:val="00A3198F"/>
    <w:rsid w:val="00A31AB7"/>
    <w:rsid w:val="00A31C5E"/>
    <w:rsid w:val="00A321C7"/>
    <w:rsid w:val="00A33357"/>
    <w:rsid w:val="00A334F6"/>
    <w:rsid w:val="00A33745"/>
    <w:rsid w:val="00A33A09"/>
    <w:rsid w:val="00A3424F"/>
    <w:rsid w:val="00A3469F"/>
    <w:rsid w:val="00A3533D"/>
    <w:rsid w:val="00A353A1"/>
    <w:rsid w:val="00A353CC"/>
    <w:rsid w:val="00A358E1"/>
    <w:rsid w:val="00A35D98"/>
    <w:rsid w:val="00A36100"/>
    <w:rsid w:val="00A363E0"/>
    <w:rsid w:val="00A36BD1"/>
    <w:rsid w:val="00A37528"/>
    <w:rsid w:val="00A3753D"/>
    <w:rsid w:val="00A40328"/>
    <w:rsid w:val="00A404D1"/>
    <w:rsid w:val="00A40EEE"/>
    <w:rsid w:val="00A41DE3"/>
    <w:rsid w:val="00A41FA5"/>
    <w:rsid w:val="00A420DE"/>
    <w:rsid w:val="00A42210"/>
    <w:rsid w:val="00A422DD"/>
    <w:rsid w:val="00A4262C"/>
    <w:rsid w:val="00A42D1B"/>
    <w:rsid w:val="00A42E8F"/>
    <w:rsid w:val="00A432D2"/>
    <w:rsid w:val="00A43443"/>
    <w:rsid w:val="00A4440F"/>
    <w:rsid w:val="00A44821"/>
    <w:rsid w:val="00A450E4"/>
    <w:rsid w:val="00A4513B"/>
    <w:rsid w:val="00A45578"/>
    <w:rsid w:val="00A45FA3"/>
    <w:rsid w:val="00A460C6"/>
    <w:rsid w:val="00A4652F"/>
    <w:rsid w:val="00A467CF"/>
    <w:rsid w:val="00A469EA"/>
    <w:rsid w:val="00A46BEA"/>
    <w:rsid w:val="00A46ED3"/>
    <w:rsid w:val="00A46FE2"/>
    <w:rsid w:val="00A47216"/>
    <w:rsid w:val="00A5010D"/>
    <w:rsid w:val="00A50B86"/>
    <w:rsid w:val="00A5154B"/>
    <w:rsid w:val="00A515C2"/>
    <w:rsid w:val="00A515CF"/>
    <w:rsid w:val="00A516BE"/>
    <w:rsid w:val="00A519B7"/>
    <w:rsid w:val="00A51EE3"/>
    <w:rsid w:val="00A52038"/>
    <w:rsid w:val="00A5207B"/>
    <w:rsid w:val="00A5236C"/>
    <w:rsid w:val="00A524B9"/>
    <w:rsid w:val="00A52626"/>
    <w:rsid w:val="00A53733"/>
    <w:rsid w:val="00A53B6C"/>
    <w:rsid w:val="00A53E37"/>
    <w:rsid w:val="00A54D03"/>
    <w:rsid w:val="00A54FB9"/>
    <w:rsid w:val="00A55418"/>
    <w:rsid w:val="00A55633"/>
    <w:rsid w:val="00A55A7C"/>
    <w:rsid w:val="00A561A6"/>
    <w:rsid w:val="00A561C9"/>
    <w:rsid w:val="00A5652B"/>
    <w:rsid w:val="00A578C4"/>
    <w:rsid w:val="00A57AA8"/>
    <w:rsid w:val="00A57B35"/>
    <w:rsid w:val="00A60206"/>
    <w:rsid w:val="00A602E7"/>
    <w:rsid w:val="00A60A1E"/>
    <w:rsid w:val="00A616E0"/>
    <w:rsid w:val="00A617B2"/>
    <w:rsid w:val="00A61E61"/>
    <w:rsid w:val="00A623AC"/>
    <w:rsid w:val="00A6262A"/>
    <w:rsid w:val="00A638FD"/>
    <w:rsid w:val="00A64130"/>
    <w:rsid w:val="00A6436C"/>
    <w:rsid w:val="00A64C17"/>
    <w:rsid w:val="00A650B0"/>
    <w:rsid w:val="00A659B5"/>
    <w:rsid w:val="00A66059"/>
    <w:rsid w:val="00A6676B"/>
    <w:rsid w:val="00A66CF1"/>
    <w:rsid w:val="00A66D0F"/>
    <w:rsid w:val="00A679DC"/>
    <w:rsid w:val="00A67CB5"/>
    <w:rsid w:val="00A67E5D"/>
    <w:rsid w:val="00A67E9F"/>
    <w:rsid w:val="00A7040D"/>
    <w:rsid w:val="00A70631"/>
    <w:rsid w:val="00A7087F"/>
    <w:rsid w:val="00A70AE1"/>
    <w:rsid w:val="00A713AB"/>
    <w:rsid w:val="00A71FCC"/>
    <w:rsid w:val="00A7211F"/>
    <w:rsid w:val="00A72204"/>
    <w:rsid w:val="00A724F5"/>
    <w:rsid w:val="00A72D3D"/>
    <w:rsid w:val="00A73335"/>
    <w:rsid w:val="00A73640"/>
    <w:rsid w:val="00A7369B"/>
    <w:rsid w:val="00A73C03"/>
    <w:rsid w:val="00A7419F"/>
    <w:rsid w:val="00A7467C"/>
    <w:rsid w:val="00A74B08"/>
    <w:rsid w:val="00A75809"/>
    <w:rsid w:val="00A75938"/>
    <w:rsid w:val="00A75B78"/>
    <w:rsid w:val="00A75BB3"/>
    <w:rsid w:val="00A760BA"/>
    <w:rsid w:val="00A7625F"/>
    <w:rsid w:val="00A76379"/>
    <w:rsid w:val="00A81B3C"/>
    <w:rsid w:val="00A82435"/>
    <w:rsid w:val="00A82785"/>
    <w:rsid w:val="00A83576"/>
    <w:rsid w:val="00A83876"/>
    <w:rsid w:val="00A83F2C"/>
    <w:rsid w:val="00A845AF"/>
    <w:rsid w:val="00A847CF"/>
    <w:rsid w:val="00A84976"/>
    <w:rsid w:val="00A84C61"/>
    <w:rsid w:val="00A8522D"/>
    <w:rsid w:val="00A85EF7"/>
    <w:rsid w:val="00A863B3"/>
    <w:rsid w:val="00A86949"/>
    <w:rsid w:val="00A86BC8"/>
    <w:rsid w:val="00A87203"/>
    <w:rsid w:val="00A877AE"/>
    <w:rsid w:val="00A87824"/>
    <w:rsid w:val="00A87AB4"/>
    <w:rsid w:val="00A908AD"/>
    <w:rsid w:val="00A9119E"/>
    <w:rsid w:val="00A91369"/>
    <w:rsid w:val="00A9172C"/>
    <w:rsid w:val="00A91B4C"/>
    <w:rsid w:val="00A9200C"/>
    <w:rsid w:val="00A920D6"/>
    <w:rsid w:val="00A92751"/>
    <w:rsid w:val="00A92875"/>
    <w:rsid w:val="00A92B14"/>
    <w:rsid w:val="00A92B96"/>
    <w:rsid w:val="00A93BAB"/>
    <w:rsid w:val="00A93CA1"/>
    <w:rsid w:val="00A941CD"/>
    <w:rsid w:val="00A94261"/>
    <w:rsid w:val="00A9430B"/>
    <w:rsid w:val="00A94366"/>
    <w:rsid w:val="00A94EA9"/>
    <w:rsid w:val="00A95B79"/>
    <w:rsid w:val="00A95CFA"/>
    <w:rsid w:val="00A96155"/>
    <w:rsid w:val="00A9630D"/>
    <w:rsid w:val="00A964E9"/>
    <w:rsid w:val="00A97191"/>
    <w:rsid w:val="00A974F4"/>
    <w:rsid w:val="00A97D8F"/>
    <w:rsid w:val="00A97F7C"/>
    <w:rsid w:val="00AA0877"/>
    <w:rsid w:val="00AA0A13"/>
    <w:rsid w:val="00AA0CF8"/>
    <w:rsid w:val="00AA162B"/>
    <w:rsid w:val="00AA183D"/>
    <w:rsid w:val="00AA193A"/>
    <w:rsid w:val="00AA19FE"/>
    <w:rsid w:val="00AA1D7E"/>
    <w:rsid w:val="00AA208C"/>
    <w:rsid w:val="00AA2650"/>
    <w:rsid w:val="00AA2789"/>
    <w:rsid w:val="00AA2BD4"/>
    <w:rsid w:val="00AA2BEC"/>
    <w:rsid w:val="00AA2E5E"/>
    <w:rsid w:val="00AA31F3"/>
    <w:rsid w:val="00AA3686"/>
    <w:rsid w:val="00AA36FB"/>
    <w:rsid w:val="00AA3E71"/>
    <w:rsid w:val="00AA4518"/>
    <w:rsid w:val="00AA45F7"/>
    <w:rsid w:val="00AA4A74"/>
    <w:rsid w:val="00AA4B02"/>
    <w:rsid w:val="00AA5225"/>
    <w:rsid w:val="00AA52B8"/>
    <w:rsid w:val="00AA5859"/>
    <w:rsid w:val="00AA6231"/>
    <w:rsid w:val="00AA6A84"/>
    <w:rsid w:val="00AA6C18"/>
    <w:rsid w:val="00AA6E2B"/>
    <w:rsid w:val="00AA75A5"/>
    <w:rsid w:val="00AB011F"/>
    <w:rsid w:val="00AB0174"/>
    <w:rsid w:val="00AB0F5D"/>
    <w:rsid w:val="00AB1420"/>
    <w:rsid w:val="00AB14F1"/>
    <w:rsid w:val="00AB23E8"/>
    <w:rsid w:val="00AB3813"/>
    <w:rsid w:val="00AB3C23"/>
    <w:rsid w:val="00AB3C43"/>
    <w:rsid w:val="00AB3E46"/>
    <w:rsid w:val="00AB51C7"/>
    <w:rsid w:val="00AB5824"/>
    <w:rsid w:val="00AB5E5B"/>
    <w:rsid w:val="00AB6491"/>
    <w:rsid w:val="00AB68B8"/>
    <w:rsid w:val="00AB6A6D"/>
    <w:rsid w:val="00AB6E52"/>
    <w:rsid w:val="00AB7779"/>
    <w:rsid w:val="00AB7A8B"/>
    <w:rsid w:val="00AB7E00"/>
    <w:rsid w:val="00AC046F"/>
    <w:rsid w:val="00AC1741"/>
    <w:rsid w:val="00AC1D2A"/>
    <w:rsid w:val="00AC2A5E"/>
    <w:rsid w:val="00AC2CCE"/>
    <w:rsid w:val="00AC2DAF"/>
    <w:rsid w:val="00AC2F1F"/>
    <w:rsid w:val="00AC35A8"/>
    <w:rsid w:val="00AC3D59"/>
    <w:rsid w:val="00AC4E5A"/>
    <w:rsid w:val="00AC56AC"/>
    <w:rsid w:val="00AC56FE"/>
    <w:rsid w:val="00AC5E62"/>
    <w:rsid w:val="00AC641F"/>
    <w:rsid w:val="00AC69F3"/>
    <w:rsid w:val="00AC6DC4"/>
    <w:rsid w:val="00AC6FF6"/>
    <w:rsid w:val="00AC70E3"/>
    <w:rsid w:val="00AC75A8"/>
    <w:rsid w:val="00AC7FD5"/>
    <w:rsid w:val="00AD01AD"/>
    <w:rsid w:val="00AD0C88"/>
    <w:rsid w:val="00AD119C"/>
    <w:rsid w:val="00AD154C"/>
    <w:rsid w:val="00AD186B"/>
    <w:rsid w:val="00AD1E50"/>
    <w:rsid w:val="00AD26C8"/>
    <w:rsid w:val="00AD4969"/>
    <w:rsid w:val="00AD5630"/>
    <w:rsid w:val="00AD5869"/>
    <w:rsid w:val="00AD60F6"/>
    <w:rsid w:val="00AD61E8"/>
    <w:rsid w:val="00AD737F"/>
    <w:rsid w:val="00AD74D9"/>
    <w:rsid w:val="00AD7765"/>
    <w:rsid w:val="00AD7C38"/>
    <w:rsid w:val="00AE07A3"/>
    <w:rsid w:val="00AE09AD"/>
    <w:rsid w:val="00AE0C80"/>
    <w:rsid w:val="00AE19EC"/>
    <w:rsid w:val="00AE1A44"/>
    <w:rsid w:val="00AE1E7A"/>
    <w:rsid w:val="00AE1EAB"/>
    <w:rsid w:val="00AE2858"/>
    <w:rsid w:val="00AE3142"/>
    <w:rsid w:val="00AE31FA"/>
    <w:rsid w:val="00AE3842"/>
    <w:rsid w:val="00AE4716"/>
    <w:rsid w:val="00AE4AE6"/>
    <w:rsid w:val="00AE59EA"/>
    <w:rsid w:val="00AE5A33"/>
    <w:rsid w:val="00AE5B27"/>
    <w:rsid w:val="00AE5D4B"/>
    <w:rsid w:val="00AE64B9"/>
    <w:rsid w:val="00AE674F"/>
    <w:rsid w:val="00AE6BE1"/>
    <w:rsid w:val="00AE6C33"/>
    <w:rsid w:val="00AE743A"/>
    <w:rsid w:val="00AE74DA"/>
    <w:rsid w:val="00AE75EF"/>
    <w:rsid w:val="00AE78A7"/>
    <w:rsid w:val="00AF02C4"/>
    <w:rsid w:val="00AF0E28"/>
    <w:rsid w:val="00AF121C"/>
    <w:rsid w:val="00AF2499"/>
    <w:rsid w:val="00AF2BBA"/>
    <w:rsid w:val="00AF2EC4"/>
    <w:rsid w:val="00AF35F9"/>
    <w:rsid w:val="00AF3942"/>
    <w:rsid w:val="00AF3966"/>
    <w:rsid w:val="00AF3B25"/>
    <w:rsid w:val="00AF3D3B"/>
    <w:rsid w:val="00AF3D7C"/>
    <w:rsid w:val="00AF4249"/>
    <w:rsid w:val="00AF5076"/>
    <w:rsid w:val="00AF5622"/>
    <w:rsid w:val="00AF5E65"/>
    <w:rsid w:val="00AF5E79"/>
    <w:rsid w:val="00AF6109"/>
    <w:rsid w:val="00B003E6"/>
    <w:rsid w:val="00B0077D"/>
    <w:rsid w:val="00B00C3C"/>
    <w:rsid w:val="00B0190C"/>
    <w:rsid w:val="00B04348"/>
    <w:rsid w:val="00B04916"/>
    <w:rsid w:val="00B05241"/>
    <w:rsid w:val="00B05D81"/>
    <w:rsid w:val="00B06051"/>
    <w:rsid w:val="00B060EC"/>
    <w:rsid w:val="00B06366"/>
    <w:rsid w:val="00B06BCD"/>
    <w:rsid w:val="00B07678"/>
    <w:rsid w:val="00B076B5"/>
    <w:rsid w:val="00B07AFF"/>
    <w:rsid w:val="00B07CA9"/>
    <w:rsid w:val="00B10242"/>
    <w:rsid w:val="00B102CE"/>
    <w:rsid w:val="00B1097B"/>
    <w:rsid w:val="00B10BC1"/>
    <w:rsid w:val="00B10E72"/>
    <w:rsid w:val="00B10E96"/>
    <w:rsid w:val="00B110ED"/>
    <w:rsid w:val="00B11160"/>
    <w:rsid w:val="00B117CC"/>
    <w:rsid w:val="00B117EE"/>
    <w:rsid w:val="00B119D9"/>
    <w:rsid w:val="00B11B7A"/>
    <w:rsid w:val="00B11F45"/>
    <w:rsid w:val="00B12A27"/>
    <w:rsid w:val="00B12B38"/>
    <w:rsid w:val="00B1379C"/>
    <w:rsid w:val="00B13AD7"/>
    <w:rsid w:val="00B13BB2"/>
    <w:rsid w:val="00B13C6E"/>
    <w:rsid w:val="00B13EA5"/>
    <w:rsid w:val="00B1553B"/>
    <w:rsid w:val="00B16636"/>
    <w:rsid w:val="00B17463"/>
    <w:rsid w:val="00B174B7"/>
    <w:rsid w:val="00B20022"/>
    <w:rsid w:val="00B21120"/>
    <w:rsid w:val="00B211A2"/>
    <w:rsid w:val="00B217D0"/>
    <w:rsid w:val="00B21CFC"/>
    <w:rsid w:val="00B220E7"/>
    <w:rsid w:val="00B22A00"/>
    <w:rsid w:val="00B2378F"/>
    <w:rsid w:val="00B23CCE"/>
    <w:rsid w:val="00B247D2"/>
    <w:rsid w:val="00B25022"/>
    <w:rsid w:val="00B2568D"/>
    <w:rsid w:val="00B27486"/>
    <w:rsid w:val="00B27BDE"/>
    <w:rsid w:val="00B30863"/>
    <w:rsid w:val="00B308CE"/>
    <w:rsid w:val="00B30BC3"/>
    <w:rsid w:val="00B3154A"/>
    <w:rsid w:val="00B31979"/>
    <w:rsid w:val="00B31E68"/>
    <w:rsid w:val="00B31EC1"/>
    <w:rsid w:val="00B3221A"/>
    <w:rsid w:val="00B32299"/>
    <w:rsid w:val="00B32743"/>
    <w:rsid w:val="00B33372"/>
    <w:rsid w:val="00B33F88"/>
    <w:rsid w:val="00B34230"/>
    <w:rsid w:val="00B34D11"/>
    <w:rsid w:val="00B364CA"/>
    <w:rsid w:val="00B36D23"/>
    <w:rsid w:val="00B370C6"/>
    <w:rsid w:val="00B37157"/>
    <w:rsid w:val="00B37361"/>
    <w:rsid w:val="00B374F8"/>
    <w:rsid w:val="00B37759"/>
    <w:rsid w:val="00B37EAE"/>
    <w:rsid w:val="00B4061B"/>
    <w:rsid w:val="00B40CBB"/>
    <w:rsid w:val="00B40F1F"/>
    <w:rsid w:val="00B421C5"/>
    <w:rsid w:val="00B426D3"/>
    <w:rsid w:val="00B432AF"/>
    <w:rsid w:val="00B4399C"/>
    <w:rsid w:val="00B4468B"/>
    <w:rsid w:val="00B44A27"/>
    <w:rsid w:val="00B44FA4"/>
    <w:rsid w:val="00B45F58"/>
    <w:rsid w:val="00B4697C"/>
    <w:rsid w:val="00B470F2"/>
    <w:rsid w:val="00B475C4"/>
    <w:rsid w:val="00B47955"/>
    <w:rsid w:val="00B47D2A"/>
    <w:rsid w:val="00B50952"/>
    <w:rsid w:val="00B50977"/>
    <w:rsid w:val="00B51034"/>
    <w:rsid w:val="00B513B5"/>
    <w:rsid w:val="00B5155F"/>
    <w:rsid w:val="00B516E9"/>
    <w:rsid w:val="00B51C74"/>
    <w:rsid w:val="00B52224"/>
    <w:rsid w:val="00B523D6"/>
    <w:rsid w:val="00B525F9"/>
    <w:rsid w:val="00B53016"/>
    <w:rsid w:val="00B5394B"/>
    <w:rsid w:val="00B53D5D"/>
    <w:rsid w:val="00B5470E"/>
    <w:rsid w:val="00B5479E"/>
    <w:rsid w:val="00B54ADD"/>
    <w:rsid w:val="00B54B85"/>
    <w:rsid w:val="00B54C65"/>
    <w:rsid w:val="00B54E9C"/>
    <w:rsid w:val="00B55175"/>
    <w:rsid w:val="00B55325"/>
    <w:rsid w:val="00B5556D"/>
    <w:rsid w:val="00B555BF"/>
    <w:rsid w:val="00B5574E"/>
    <w:rsid w:val="00B55B6C"/>
    <w:rsid w:val="00B55D28"/>
    <w:rsid w:val="00B55DA6"/>
    <w:rsid w:val="00B55E17"/>
    <w:rsid w:val="00B56004"/>
    <w:rsid w:val="00B56B49"/>
    <w:rsid w:val="00B57167"/>
    <w:rsid w:val="00B60019"/>
    <w:rsid w:val="00B601E1"/>
    <w:rsid w:val="00B612A3"/>
    <w:rsid w:val="00B614CD"/>
    <w:rsid w:val="00B6178F"/>
    <w:rsid w:val="00B62360"/>
    <w:rsid w:val="00B626A4"/>
    <w:rsid w:val="00B6283D"/>
    <w:rsid w:val="00B62A0C"/>
    <w:rsid w:val="00B62B04"/>
    <w:rsid w:val="00B63527"/>
    <w:rsid w:val="00B636BB"/>
    <w:rsid w:val="00B63B7D"/>
    <w:rsid w:val="00B641D5"/>
    <w:rsid w:val="00B64263"/>
    <w:rsid w:val="00B6473C"/>
    <w:rsid w:val="00B65069"/>
    <w:rsid w:val="00B65478"/>
    <w:rsid w:val="00B659B4"/>
    <w:rsid w:val="00B65B90"/>
    <w:rsid w:val="00B66923"/>
    <w:rsid w:val="00B66956"/>
    <w:rsid w:val="00B66BF4"/>
    <w:rsid w:val="00B67392"/>
    <w:rsid w:val="00B674AE"/>
    <w:rsid w:val="00B67BC0"/>
    <w:rsid w:val="00B70813"/>
    <w:rsid w:val="00B711A2"/>
    <w:rsid w:val="00B71235"/>
    <w:rsid w:val="00B718A0"/>
    <w:rsid w:val="00B71B44"/>
    <w:rsid w:val="00B71CBB"/>
    <w:rsid w:val="00B72185"/>
    <w:rsid w:val="00B7227B"/>
    <w:rsid w:val="00B727CA"/>
    <w:rsid w:val="00B72CC9"/>
    <w:rsid w:val="00B72FEE"/>
    <w:rsid w:val="00B73040"/>
    <w:rsid w:val="00B7388C"/>
    <w:rsid w:val="00B73CA5"/>
    <w:rsid w:val="00B73F52"/>
    <w:rsid w:val="00B7424A"/>
    <w:rsid w:val="00B75160"/>
    <w:rsid w:val="00B7540E"/>
    <w:rsid w:val="00B756E2"/>
    <w:rsid w:val="00B75C30"/>
    <w:rsid w:val="00B75CF6"/>
    <w:rsid w:val="00B763DE"/>
    <w:rsid w:val="00B76465"/>
    <w:rsid w:val="00B76958"/>
    <w:rsid w:val="00B76A67"/>
    <w:rsid w:val="00B76B58"/>
    <w:rsid w:val="00B76CE7"/>
    <w:rsid w:val="00B76FDC"/>
    <w:rsid w:val="00B80058"/>
    <w:rsid w:val="00B80401"/>
    <w:rsid w:val="00B809D3"/>
    <w:rsid w:val="00B8130A"/>
    <w:rsid w:val="00B81505"/>
    <w:rsid w:val="00B818FB"/>
    <w:rsid w:val="00B81DCA"/>
    <w:rsid w:val="00B831B2"/>
    <w:rsid w:val="00B838D0"/>
    <w:rsid w:val="00B83938"/>
    <w:rsid w:val="00B84E6C"/>
    <w:rsid w:val="00B84F6F"/>
    <w:rsid w:val="00B8571C"/>
    <w:rsid w:val="00B85DE4"/>
    <w:rsid w:val="00B860AB"/>
    <w:rsid w:val="00B86643"/>
    <w:rsid w:val="00B86773"/>
    <w:rsid w:val="00B86FA1"/>
    <w:rsid w:val="00B87309"/>
    <w:rsid w:val="00B874B9"/>
    <w:rsid w:val="00B8775F"/>
    <w:rsid w:val="00B878B4"/>
    <w:rsid w:val="00B87972"/>
    <w:rsid w:val="00B87D42"/>
    <w:rsid w:val="00B9041C"/>
    <w:rsid w:val="00B90D4C"/>
    <w:rsid w:val="00B91AA3"/>
    <w:rsid w:val="00B935EF"/>
    <w:rsid w:val="00B93AA7"/>
    <w:rsid w:val="00B93DD1"/>
    <w:rsid w:val="00B94034"/>
    <w:rsid w:val="00B946FC"/>
    <w:rsid w:val="00B94D4F"/>
    <w:rsid w:val="00B951D6"/>
    <w:rsid w:val="00B95F55"/>
    <w:rsid w:val="00B96200"/>
    <w:rsid w:val="00B96382"/>
    <w:rsid w:val="00B96692"/>
    <w:rsid w:val="00B96734"/>
    <w:rsid w:val="00B96C38"/>
    <w:rsid w:val="00B96E4E"/>
    <w:rsid w:val="00B96E5E"/>
    <w:rsid w:val="00B97805"/>
    <w:rsid w:val="00B97986"/>
    <w:rsid w:val="00B97A43"/>
    <w:rsid w:val="00BA02D0"/>
    <w:rsid w:val="00BA068C"/>
    <w:rsid w:val="00BA0745"/>
    <w:rsid w:val="00BA1A44"/>
    <w:rsid w:val="00BA1CB3"/>
    <w:rsid w:val="00BA1EC0"/>
    <w:rsid w:val="00BA206B"/>
    <w:rsid w:val="00BA2918"/>
    <w:rsid w:val="00BA2F40"/>
    <w:rsid w:val="00BA49C8"/>
    <w:rsid w:val="00BA4ABA"/>
    <w:rsid w:val="00BA4D1B"/>
    <w:rsid w:val="00BA4DAA"/>
    <w:rsid w:val="00BA4EB8"/>
    <w:rsid w:val="00BA5739"/>
    <w:rsid w:val="00BA5B38"/>
    <w:rsid w:val="00BA5B4E"/>
    <w:rsid w:val="00BA5C21"/>
    <w:rsid w:val="00BA5E49"/>
    <w:rsid w:val="00BA5E68"/>
    <w:rsid w:val="00BA607F"/>
    <w:rsid w:val="00BA635D"/>
    <w:rsid w:val="00BA66E0"/>
    <w:rsid w:val="00BA6C5D"/>
    <w:rsid w:val="00BA6D5F"/>
    <w:rsid w:val="00BA7050"/>
    <w:rsid w:val="00BA7B11"/>
    <w:rsid w:val="00BA7B88"/>
    <w:rsid w:val="00BA7BC4"/>
    <w:rsid w:val="00BB0B87"/>
    <w:rsid w:val="00BB1286"/>
    <w:rsid w:val="00BB16F5"/>
    <w:rsid w:val="00BB1A35"/>
    <w:rsid w:val="00BB1FED"/>
    <w:rsid w:val="00BB26C2"/>
    <w:rsid w:val="00BB28D4"/>
    <w:rsid w:val="00BB3595"/>
    <w:rsid w:val="00BB4618"/>
    <w:rsid w:val="00BB4A46"/>
    <w:rsid w:val="00BB4DF4"/>
    <w:rsid w:val="00BB5449"/>
    <w:rsid w:val="00BB5B7A"/>
    <w:rsid w:val="00BB5F02"/>
    <w:rsid w:val="00BB66B3"/>
    <w:rsid w:val="00BB6F37"/>
    <w:rsid w:val="00BB6F5D"/>
    <w:rsid w:val="00BB73B3"/>
    <w:rsid w:val="00BB7C04"/>
    <w:rsid w:val="00BC028A"/>
    <w:rsid w:val="00BC0A45"/>
    <w:rsid w:val="00BC0D9B"/>
    <w:rsid w:val="00BC0F28"/>
    <w:rsid w:val="00BC207B"/>
    <w:rsid w:val="00BC3897"/>
    <w:rsid w:val="00BC3A44"/>
    <w:rsid w:val="00BC4006"/>
    <w:rsid w:val="00BC45BE"/>
    <w:rsid w:val="00BC4F58"/>
    <w:rsid w:val="00BC59DE"/>
    <w:rsid w:val="00BC5A56"/>
    <w:rsid w:val="00BC5DDC"/>
    <w:rsid w:val="00BC5DF9"/>
    <w:rsid w:val="00BC6918"/>
    <w:rsid w:val="00BC6AE8"/>
    <w:rsid w:val="00BC6E25"/>
    <w:rsid w:val="00BC7101"/>
    <w:rsid w:val="00BC73C6"/>
    <w:rsid w:val="00BC74BD"/>
    <w:rsid w:val="00BC786D"/>
    <w:rsid w:val="00BC7999"/>
    <w:rsid w:val="00BD012B"/>
    <w:rsid w:val="00BD0846"/>
    <w:rsid w:val="00BD0C5F"/>
    <w:rsid w:val="00BD0C8F"/>
    <w:rsid w:val="00BD17C5"/>
    <w:rsid w:val="00BD1FBA"/>
    <w:rsid w:val="00BD2441"/>
    <w:rsid w:val="00BD2735"/>
    <w:rsid w:val="00BD28BF"/>
    <w:rsid w:val="00BD2D37"/>
    <w:rsid w:val="00BD3748"/>
    <w:rsid w:val="00BD3C64"/>
    <w:rsid w:val="00BD3D8D"/>
    <w:rsid w:val="00BD41CD"/>
    <w:rsid w:val="00BD4301"/>
    <w:rsid w:val="00BD4400"/>
    <w:rsid w:val="00BD489A"/>
    <w:rsid w:val="00BD489E"/>
    <w:rsid w:val="00BD4BC2"/>
    <w:rsid w:val="00BD51A5"/>
    <w:rsid w:val="00BD527D"/>
    <w:rsid w:val="00BD531E"/>
    <w:rsid w:val="00BD5449"/>
    <w:rsid w:val="00BD57A2"/>
    <w:rsid w:val="00BD58F3"/>
    <w:rsid w:val="00BD5B8D"/>
    <w:rsid w:val="00BD5CD7"/>
    <w:rsid w:val="00BD5FFA"/>
    <w:rsid w:val="00BD6E0F"/>
    <w:rsid w:val="00BD73DE"/>
    <w:rsid w:val="00BD7609"/>
    <w:rsid w:val="00BE06F3"/>
    <w:rsid w:val="00BE10FA"/>
    <w:rsid w:val="00BE151D"/>
    <w:rsid w:val="00BE1B80"/>
    <w:rsid w:val="00BE2270"/>
    <w:rsid w:val="00BE2347"/>
    <w:rsid w:val="00BE23B7"/>
    <w:rsid w:val="00BE2420"/>
    <w:rsid w:val="00BE279E"/>
    <w:rsid w:val="00BE2B9F"/>
    <w:rsid w:val="00BE2E93"/>
    <w:rsid w:val="00BE2F54"/>
    <w:rsid w:val="00BE3388"/>
    <w:rsid w:val="00BE3437"/>
    <w:rsid w:val="00BE407E"/>
    <w:rsid w:val="00BE4539"/>
    <w:rsid w:val="00BE470A"/>
    <w:rsid w:val="00BE4B26"/>
    <w:rsid w:val="00BE52CE"/>
    <w:rsid w:val="00BE5826"/>
    <w:rsid w:val="00BE67B8"/>
    <w:rsid w:val="00BE688A"/>
    <w:rsid w:val="00BE6BA2"/>
    <w:rsid w:val="00BE704A"/>
    <w:rsid w:val="00BE749C"/>
    <w:rsid w:val="00BE77DF"/>
    <w:rsid w:val="00BF187A"/>
    <w:rsid w:val="00BF1AEE"/>
    <w:rsid w:val="00BF2071"/>
    <w:rsid w:val="00BF2110"/>
    <w:rsid w:val="00BF26B4"/>
    <w:rsid w:val="00BF27DA"/>
    <w:rsid w:val="00BF2D36"/>
    <w:rsid w:val="00BF2E66"/>
    <w:rsid w:val="00BF3148"/>
    <w:rsid w:val="00BF3190"/>
    <w:rsid w:val="00BF3AC9"/>
    <w:rsid w:val="00BF3F9F"/>
    <w:rsid w:val="00BF410C"/>
    <w:rsid w:val="00BF46FE"/>
    <w:rsid w:val="00BF4BF1"/>
    <w:rsid w:val="00BF5289"/>
    <w:rsid w:val="00BF5585"/>
    <w:rsid w:val="00BF583C"/>
    <w:rsid w:val="00BF6C48"/>
    <w:rsid w:val="00BF6CF4"/>
    <w:rsid w:val="00BF6E23"/>
    <w:rsid w:val="00C00166"/>
    <w:rsid w:val="00C018C6"/>
    <w:rsid w:val="00C01EF7"/>
    <w:rsid w:val="00C0225D"/>
    <w:rsid w:val="00C022C6"/>
    <w:rsid w:val="00C022F3"/>
    <w:rsid w:val="00C028B5"/>
    <w:rsid w:val="00C02DB6"/>
    <w:rsid w:val="00C02E02"/>
    <w:rsid w:val="00C03015"/>
    <w:rsid w:val="00C03240"/>
    <w:rsid w:val="00C038EC"/>
    <w:rsid w:val="00C03E7C"/>
    <w:rsid w:val="00C0401D"/>
    <w:rsid w:val="00C046F9"/>
    <w:rsid w:val="00C048E5"/>
    <w:rsid w:val="00C04CED"/>
    <w:rsid w:val="00C04FCC"/>
    <w:rsid w:val="00C051DE"/>
    <w:rsid w:val="00C05595"/>
    <w:rsid w:val="00C05B7F"/>
    <w:rsid w:val="00C069E1"/>
    <w:rsid w:val="00C06C08"/>
    <w:rsid w:val="00C101F0"/>
    <w:rsid w:val="00C10777"/>
    <w:rsid w:val="00C1077F"/>
    <w:rsid w:val="00C10AFD"/>
    <w:rsid w:val="00C10E41"/>
    <w:rsid w:val="00C10F3B"/>
    <w:rsid w:val="00C1105A"/>
    <w:rsid w:val="00C1105F"/>
    <w:rsid w:val="00C11151"/>
    <w:rsid w:val="00C11308"/>
    <w:rsid w:val="00C115F0"/>
    <w:rsid w:val="00C11714"/>
    <w:rsid w:val="00C11F62"/>
    <w:rsid w:val="00C12AF6"/>
    <w:rsid w:val="00C13041"/>
    <w:rsid w:val="00C136F4"/>
    <w:rsid w:val="00C138EF"/>
    <w:rsid w:val="00C1453B"/>
    <w:rsid w:val="00C14AFD"/>
    <w:rsid w:val="00C14DBA"/>
    <w:rsid w:val="00C155A5"/>
    <w:rsid w:val="00C155E1"/>
    <w:rsid w:val="00C158E8"/>
    <w:rsid w:val="00C15D50"/>
    <w:rsid w:val="00C161A9"/>
    <w:rsid w:val="00C1643C"/>
    <w:rsid w:val="00C16C71"/>
    <w:rsid w:val="00C2014E"/>
    <w:rsid w:val="00C20DB4"/>
    <w:rsid w:val="00C21F5A"/>
    <w:rsid w:val="00C22257"/>
    <w:rsid w:val="00C22778"/>
    <w:rsid w:val="00C22FDE"/>
    <w:rsid w:val="00C2349E"/>
    <w:rsid w:val="00C23BFA"/>
    <w:rsid w:val="00C2549F"/>
    <w:rsid w:val="00C256A7"/>
    <w:rsid w:val="00C25922"/>
    <w:rsid w:val="00C25ADF"/>
    <w:rsid w:val="00C25E76"/>
    <w:rsid w:val="00C26D30"/>
    <w:rsid w:val="00C26DEA"/>
    <w:rsid w:val="00C271C1"/>
    <w:rsid w:val="00C27694"/>
    <w:rsid w:val="00C27C53"/>
    <w:rsid w:val="00C300C6"/>
    <w:rsid w:val="00C304C5"/>
    <w:rsid w:val="00C30767"/>
    <w:rsid w:val="00C31BB9"/>
    <w:rsid w:val="00C32619"/>
    <w:rsid w:val="00C32BFE"/>
    <w:rsid w:val="00C32FC9"/>
    <w:rsid w:val="00C33C4C"/>
    <w:rsid w:val="00C3501A"/>
    <w:rsid w:val="00C351B6"/>
    <w:rsid w:val="00C36411"/>
    <w:rsid w:val="00C37019"/>
    <w:rsid w:val="00C376C3"/>
    <w:rsid w:val="00C37B15"/>
    <w:rsid w:val="00C37B44"/>
    <w:rsid w:val="00C37BB4"/>
    <w:rsid w:val="00C37BEE"/>
    <w:rsid w:val="00C37FC2"/>
    <w:rsid w:val="00C40CB1"/>
    <w:rsid w:val="00C40E02"/>
    <w:rsid w:val="00C40FEE"/>
    <w:rsid w:val="00C4119D"/>
    <w:rsid w:val="00C41343"/>
    <w:rsid w:val="00C420F1"/>
    <w:rsid w:val="00C422DE"/>
    <w:rsid w:val="00C42C97"/>
    <w:rsid w:val="00C43646"/>
    <w:rsid w:val="00C44771"/>
    <w:rsid w:val="00C44C21"/>
    <w:rsid w:val="00C450A6"/>
    <w:rsid w:val="00C45891"/>
    <w:rsid w:val="00C45F08"/>
    <w:rsid w:val="00C45F5C"/>
    <w:rsid w:val="00C46657"/>
    <w:rsid w:val="00C466D6"/>
    <w:rsid w:val="00C469F9"/>
    <w:rsid w:val="00C46A10"/>
    <w:rsid w:val="00C50008"/>
    <w:rsid w:val="00C504CE"/>
    <w:rsid w:val="00C505D2"/>
    <w:rsid w:val="00C5069B"/>
    <w:rsid w:val="00C50B66"/>
    <w:rsid w:val="00C50C83"/>
    <w:rsid w:val="00C51B24"/>
    <w:rsid w:val="00C51C5F"/>
    <w:rsid w:val="00C51FE6"/>
    <w:rsid w:val="00C522F4"/>
    <w:rsid w:val="00C52636"/>
    <w:rsid w:val="00C52866"/>
    <w:rsid w:val="00C52B53"/>
    <w:rsid w:val="00C52C8D"/>
    <w:rsid w:val="00C52D38"/>
    <w:rsid w:val="00C52F95"/>
    <w:rsid w:val="00C53347"/>
    <w:rsid w:val="00C541C9"/>
    <w:rsid w:val="00C54C40"/>
    <w:rsid w:val="00C55816"/>
    <w:rsid w:val="00C55B09"/>
    <w:rsid w:val="00C55F54"/>
    <w:rsid w:val="00C56231"/>
    <w:rsid w:val="00C5650C"/>
    <w:rsid w:val="00C56C78"/>
    <w:rsid w:val="00C57982"/>
    <w:rsid w:val="00C57B73"/>
    <w:rsid w:val="00C601D2"/>
    <w:rsid w:val="00C604D9"/>
    <w:rsid w:val="00C60A17"/>
    <w:rsid w:val="00C60A3B"/>
    <w:rsid w:val="00C6191F"/>
    <w:rsid w:val="00C62903"/>
    <w:rsid w:val="00C643A5"/>
    <w:rsid w:val="00C648E9"/>
    <w:rsid w:val="00C65ACC"/>
    <w:rsid w:val="00C65C12"/>
    <w:rsid w:val="00C661F1"/>
    <w:rsid w:val="00C66339"/>
    <w:rsid w:val="00C66A04"/>
    <w:rsid w:val="00C702E0"/>
    <w:rsid w:val="00C70AFA"/>
    <w:rsid w:val="00C70E2D"/>
    <w:rsid w:val="00C712B6"/>
    <w:rsid w:val="00C7175B"/>
    <w:rsid w:val="00C7251F"/>
    <w:rsid w:val="00C72B52"/>
    <w:rsid w:val="00C73061"/>
    <w:rsid w:val="00C7315C"/>
    <w:rsid w:val="00C73587"/>
    <w:rsid w:val="00C736F6"/>
    <w:rsid w:val="00C7385B"/>
    <w:rsid w:val="00C73EB9"/>
    <w:rsid w:val="00C744A5"/>
    <w:rsid w:val="00C747E7"/>
    <w:rsid w:val="00C74DE4"/>
    <w:rsid w:val="00C758F7"/>
    <w:rsid w:val="00C75D9A"/>
    <w:rsid w:val="00C76BF6"/>
    <w:rsid w:val="00C76FB6"/>
    <w:rsid w:val="00C77193"/>
    <w:rsid w:val="00C80213"/>
    <w:rsid w:val="00C80400"/>
    <w:rsid w:val="00C80C10"/>
    <w:rsid w:val="00C8116A"/>
    <w:rsid w:val="00C8156E"/>
    <w:rsid w:val="00C81A55"/>
    <w:rsid w:val="00C81C87"/>
    <w:rsid w:val="00C81CEF"/>
    <w:rsid w:val="00C8222F"/>
    <w:rsid w:val="00C822E9"/>
    <w:rsid w:val="00C82451"/>
    <w:rsid w:val="00C8247F"/>
    <w:rsid w:val="00C8254C"/>
    <w:rsid w:val="00C825C4"/>
    <w:rsid w:val="00C827F4"/>
    <w:rsid w:val="00C82C43"/>
    <w:rsid w:val="00C831FB"/>
    <w:rsid w:val="00C83B0D"/>
    <w:rsid w:val="00C83FD0"/>
    <w:rsid w:val="00C84313"/>
    <w:rsid w:val="00C8485E"/>
    <w:rsid w:val="00C84A86"/>
    <w:rsid w:val="00C84E85"/>
    <w:rsid w:val="00C8541D"/>
    <w:rsid w:val="00C85F15"/>
    <w:rsid w:val="00C8686D"/>
    <w:rsid w:val="00C868BC"/>
    <w:rsid w:val="00C869AA"/>
    <w:rsid w:val="00C87168"/>
    <w:rsid w:val="00C877A2"/>
    <w:rsid w:val="00C87E8E"/>
    <w:rsid w:val="00C90049"/>
    <w:rsid w:val="00C90331"/>
    <w:rsid w:val="00C90683"/>
    <w:rsid w:val="00C90957"/>
    <w:rsid w:val="00C909E5"/>
    <w:rsid w:val="00C90C89"/>
    <w:rsid w:val="00C915A5"/>
    <w:rsid w:val="00C91816"/>
    <w:rsid w:val="00C91F0C"/>
    <w:rsid w:val="00C91FF0"/>
    <w:rsid w:val="00C92354"/>
    <w:rsid w:val="00C92F8D"/>
    <w:rsid w:val="00C93014"/>
    <w:rsid w:val="00C93120"/>
    <w:rsid w:val="00C935EF"/>
    <w:rsid w:val="00C94BAE"/>
    <w:rsid w:val="00C96D37"/>
    <w:rsid w:val="00CA0204"/>
    <w:rsid w:val="00CA0423"/>
    <w:rsid w:val="00CA09BB"/>
    <w:rsid w:val="00CA1234"/>
    <w:rsid w:val="00CA141D"/>
    <w:rsid w:val="00CA1ABF"/>
    <w:rsid w:val="00CA20E8"/>
    <w:rsid w:val="00CA21A5"/>
    <w:rsid w:val="00CA2C4A"/>
    <w:rsid w:val="00CA2F45"/>
    <w:rsid w:val="00CA3036"/>
    <w:rsid w:val="00CA3530"/>
    <w:rsid w:val="00CA3F54"/>
    <w:rsid w:val="00CA47EC"/>
    <w:rsid w:val="00CA48CF"/>
    <w:rsid w:val="00CA5FAE"/>
    <w:rsid w:val="00CA68B6"/>
    <w:rsid w:val="00CA692E"/>
    <w:rsid w:val="00CA6A1E"/>
    <w:rsid w:val="00CA6D83"/>
    <w:rsid w:val="00CA79B9"/>
    <w:rsid w:val="00CA7DB5"/>
    <w:rsid w:val="00CB01B8"/>
    <w:rsid w:val="00CB045C"/>
    <w:rsid w:val="00CB0476"/>
    <w:rsid w:val="00CB080D"/>
    <w:rsid w:val="00CB21F3"/>
    <w:rsid w:val="00CB22E9"/>
    <w:rsid w:val="00CB231B"/>
    <w:rsid w:val="00CB246D"/>
    <w:rsid w:val="00CB27C3"/>
    <w:rsid w:val="00CB3511"/>
    <w:rsid w:val="00CB40D6"/>
    <w:rsid w:val="00CB4997"/>
    <w:rsid w:val="00CB5678"/>
    <w:rsid w:val="00CB5DB4"/>
    <w:rsid w:val="00CB7C46"/>
    <w:rsid w:val="00CC035F"/>
    <w:rsid w:val="00CC09B6"/>
    <w:rsid w:val="00CC0AB5"/>
    <w:rsid w:val="00CC0FFD"/>
    <w:rsid w:val="00CC1C5F"/>
    <w:rsid w:val="00CC1E2F"/>
    <w:rsid w:val="00CC2A45"/>
    <w:rsid w:val="00CC2B6E"/>
    <w:rsid w:val="00CC2CEF"/>
    <w:rsid w:val="00CC2F10"/>
    <w:rsid w:val="00CC2F42"/>
    <w:rsid w:val="00CC2F6C"/>
    <w:rsid w:val="00CC3EAC"/>
    <w:rsid w:val="00CC3FD2"/>
    <w:rsid w:val="00CC4811"/>
    <w:rsid w:val="00CC54FF"/>
    <w:rsid w:val="00CC574D"/>
    <w:rsid w:val="00CC576D"/>
    <w:rsid w:val="00CC5D36"/>
    <w:rsid w:val="00CC5F09"/>
    <w:rsid w:val="00CC60C1"/>
    <w:rsid w:val="00CC62DF"/>
    <w:rsid w:val="00CC6B08"/>
    <w:rsid w:val="00CC6C94"/>
    <w:rsid w:val="00CC7165"/>
    <w:rsid w:val="00CD0132"/>
    <w:rsid w:val="00CD0DBB"/>
    <w:rsid w:val="00CD1158"/>
    <w:rsid w:val="00CD19DB"/>
    <w:rsid w:val="00CD2024"/>
    <w:rsid w:val="00CD2081"/>
    <w:rsid w:val="00CD291A"/>
    <w:rsid w:val="00CD2D60"/>
    <w:rsid w:val="00CD3400"/>
    <w:rsid w:val="00CD3C2F"/>
    <w:rsid w:val="00CD4295"/>
    <w:rsid w:val="00CD4776"/>
    <w:rsid w:val="00CD4891"/>
    <w:rsid w:val="00CD4B2A"/>
    <w:rsid w:val="00CD4ED9"/>
    <w:rsid w:val="00CD5C49"/>
    <w:rsid w:val="00CD5D6E"/>
    <w:rsid w:val="00CD5EB1"/>
    <w:rsid w:val="00CD614A"/>
    <w:rsid w:val="00CD6DA9"/>
    <w:rsid w:val="00CD75BF"/>
    <w:rsid w:val="00CD7BD9"/>
    <w:rsid w:val="00CD7ECA"/>
    <w:rsid w:val="00CE019E"/>
    <w:rsid w:val="00CE0345"/>
    <w:rsid w:val="00CE065F"/>
    <w:rsid w:val="00CE0ED9"/>
    <w:rsid w:val="00CE14D3"/>
    <w:rsid w:val="00CE19E7"/>
    <w:rsid w:val="00CE2BC1"/>
    <w:rsid w:val="00CE3090"/>
    <w:rsid w:val="00CE35DF"/>
    <w:rsid w:val="00CE388D"/>
    <w:rsid w:val="00CE3DCD"/>
    <w:rsid w:val="00CE4342"/>
    <w:rsid w:val="00CE46D1"/>
    <w:rsid w:val="00CE55B6"/>
    <w:rsid w:val="00CE561D"/>
    <w:rsid w:val="00CE585C"/>
    <w:rsid w:val="00CE622C"/>
    <w:rsid w:val="00CE637D"/>
    <w:rsid w:val="00CE6DE7"/>
    <w:rsid w:val="00CE6F6B"/>
    <w:rsid w:val="00CE751E"/>
    <w:rsid w:val="00CE7832"/>
    <w:rsid w:val="00CE7ABD"/>
    <w:rsid w:val="00CF0131"/>
    <w:rsid w:val="00CF0B55"/>
    <w:rsid w:val="00CF0BE1"/>
    <w:rsid w:val="00CF0FCE"/>
    <w:rsid w:val="00CF2B10"/>
    <w:rsid w:val="00CF375F"/>
    <w:rsid w:val="00CF38FD"/>
    <w:rsid w:val="00CF3CD9"/>
    <w:rsid w:val="00CF4C8A"/>
    <w:rsid w:val="00CF50E8"/>
    <w:rsid w:val="00CF5840"/>
    <w:rsid w:val="00CF59DA"/>
    <w:rsid w:val="00CF5DFA"/>
    <w:rsid w:val="00CF604F"/>
    <w:rsid w:val="00CF61BD"/>
    <w:rsid w:val="00CF668D"/>
    <w:rsid w:val="00CF677C"/>
    <w:rsid w:val="00CF7114"/>
    <w:rsid w:val="00CF7119"/>
    <w:rsid w:val="00CF7314"/>
    <w:rsid w:val="00D00751"/>
    <w:rsid w:val="00D0076B"/>
    <w:rsid w:val="00D00972"/>
    <w:rsid w:val="00D00D6D"/>
    <w:rsid w:val="00D00F81"/>
    <w:rsid w:val="00D01472"/>
    <w:rsid w:val="00D024E7"/>
    <w:rsid w:val="00D02E9E"/>
    <w:rsid w:val="00D04790"/>
    <w:rsid w:val="00D053E4"/>
    <w:rsid w:val="00D05669"/>
    <w:rsid w:val="00D0589E"/>
    <w:rsid w:val="00D0602D"/>
    <w:rsid w:val="00D06A89"/>
    <w:rsid w:val="00D06AD8"/>
    <w:rsid w:val="00D06D02"/>
    <w:rsid w:val="00D07315"/>
    <w:rsid w:val="00D07335"/>
    <w:rsid w:val="00D079DD"/>
    <w:rsid w:val="00D102DA"/>
    <w:rsid w:val="00D10600"/>
    <w:rsid w:val="00D10B19"/>
    <w:rsid w:val="00D10D76"/>
    <w:rsid w:val="00D10F50"/>
    <w:rsid w:val="00D10F8D"/>
    <w:rsid w:val="00D110A1"/>
    <w:rsid w:val="00D117D8"/>
    <w:rsid w:val="00D12297"/>
    <w:rsid w:val="00D1248D"/>
    <w:rsid w:val="00D12759"/>
    <w:rsid w:val="00D13495"/>
    <w:rsid w:val="00D13B2B"/>
    <w:rsid w:val="00D13C8A"/>
    <w:rsid w:val="00D14879"/>
    <w:rsid w:val="00D14B3E"/>
    <w:rsid w:val="00D14CFD"/>
    <w:rsid w:val="00D15398"/>
    <w:rsid w:val="00D153E1"/>
    <w:rsid w:val="00D159B3"/>
    <w:rsid w:val="00D178FC"/>
    <w:rsid w:val="00D17B17"/>
    <w:rsid w:val="00D17BC8"/>
    <w:rsid w:val="00D17C61"/>
    <w:rsid w:val="00D17DB0"/>
    <w:rsid w:val="00D20465"/>
    <w:rsid w:val="00D20486"/>
    <w:rsid w:val="00D2107B"/>
    <w:rsid w:val="00D218A5"/>
    <w:rsid w:val="00D22E1D"/>
    <w:rsid w:val="00D23579"/>
    <w:rsid w:val="00D24023"/>
    <w:rsid w:val="00D24587"/>
    <w:rsid w:val="00D247C1"/>
    <w:rsid w:val="00D24F13"/>
    <w:rsid w:val="00D25208"/>
    <w:rsid w:val="00D25D0D"/>
    <w:rsid w:val="00D278A0"/>
    <w:rsid w:val="00D27F49"/>
    <w:rsid w:val="00D3025E"/>
    <w:rsid w:val="00D30AE8"/>
    <w:rsid w:val="00D30D01"/>
    <w:rsid w:val="00D30DF3"/>
    <w:rsid w:val="00D3104D"/>
    <w:rsid w:val="00D310B1"/>
    <w:rsid w:val="00D32825"/>
    <w:rsid w:val="00D32CF1"/>
    <w:rsid w:val="00D330BF"/>
    <w:rsid w:val="00D33C06"/>
    <w:rsid w:val="00D34A3D"/>
    <w:rsid w:val="00D35232"/>
    <w:rsid w:val="00D3596A"/>
    <w:rsid w:val="00D35DCF"/>
    <w:rsid w:val="00D36020"/>
    <w:rsid w:val="00D361B0"/>
    <w:rsid w:val="00D363A0"/>
    <w:rsid w:val="00D366C4"/>
    <w:rsid w:val="00D36BB5"/>
    <w:rsid w:val="00D36EC4"/>
    <w:rsid w:val="00D370B1"/>
    <w:rsid w:val="00D37560"/>
    <w:rsid w:val="00D3792C"/>
    <w:rsid w:val="00D400F0"/>
    <w:rsid w:val="00D4036B"/>
    <w:rsid w:val="00D40C81"/>
    <w:rsid w:val="00D4161C"/>
    <w:rsid w:val="00D42652"/>
    <w:rsid w:val="00D42778"/>
    <w:rsid w:val="00D42E58"/>
    <w:rsid w:val="00D42F24"/>
    <w:rsid w:val="00D43495"/>
    <w:rsid w:val="00D43D26"/>
    <w:rsid w:val="00D449B9"/>
    <w:rsid w:val="00D473DA"/>
    <w:rsid w:val="00D47E7B"/>
    <w:rsid w:val="00D50AB1"/>
    <w:rsid w:val="00D50FCC"/>
    <w:rsid w:val="00D51810"/>
    <w:rsid w:val="00D51F01"/>
    <w:rsid w:val="00D51FC0"/>
    <w:rsid w:val="00D52563"/>
    <w:rsid w:val="00D5262B"/>
    <w:rsid w:val="00D527CE"/>
    <w:rsid w:val="00D52B5D"/>
    <w:rsid w:val="00D52BC0"/>
    <w:rsid w:val="00D5337D"/>
    <w:rsid w:val="00D5338F"/>
    <w:rsid w:val="00D5376B"/>
    <w:rsid w:val="00D541FC"/>
    <w:rsid w:val="00D54C8D"/>
    <w:rsid w:val="00D54F80"/>
    <w:rsid w:val="00D55205"/>
    <w:rsid w:val="00D55637"/>
    <w:rsid w:val="00D55940"/>
    <w:rsid w:val="00D55BB8"/>
    <w:rsid w:val="00D55DAC"/>
    <w:rsid w:val="00D56BE2"/>
    <w:rsid w:val="00D5732E"/>
    <w:rsid w:val="00D57490"/>
    <w:rsid w:val="00D5793F"/>
    <w:rsid w:val="00D57AE5"/>
    <w:rsid w:val="00D60130"/>
    <w:rsid w:val="00D61052"/>
    <w:rsid w:val="00D615AD"/>
    <w:rsid w:val="00D61E85"/>
    <w:rsid w:val="00D62C33"/>
    <w:rsid w:val="00D62C8C"/>
    <w:rsid w:val="00D6359C"/>
    <w:rsid w:val="00D6388D"/>
    <w:rsid w:val="00D63B38"/>
    <w:rsid w:val="00D65325"/>
    <w:rsid w:val="00D6574A"/>
    <w:rsid w:val="00D658D3"/>
    <w:rsid w:val="00D65C88"/>
    <w:rsid w:val="00D6601C"/>
    <w:rsid w:val="00D6654D"/>
    <w:rsid w:val="00D6671F"/>
    <w:rsid w:val="00D67649"/>
    <w:rsid w:val="00D6768D"/>
    <w:rsid w:val="00D67F67"/>
    <w:rsid w:val="00D70258"/>
    <w:rsid w:val="00D706DC"/>
    <w:rsid w:val="00D70706"/>
    <w:rsid w:val="00D70749"/>
    <w:rsid w:val="00D70B6E"/>
    <w:rsid w:val="00D710E0"/>
    <w:rsid w:val="00D71107"/>
    <w:rsid w:val="00D71AA5"/>
    <w:rsid w:val="00D71FB7"/>
    <w:rsid w:val="00D7204F"/>
    <w:rsid w:val="00D72AA1"/>
    <w:rsid w:val="00D73E02"/>
    <w:rsid w:val="00D7446B"/>
    <w:rsid w:val="00D74625"/>
    <w:rsid w:val="00D74C83"/>
    <w:rsid w:val="00D75103"/>
    <w:rsid w:val="00D75417"/>
    <w:rsid w:val="00D75DDC"/>
    <w:rsid w:val="00D76AFF"/>
    <w:rsid w:val="00D76F1C"/>
    <w:rsid w:val="00D76F58"/>
    <w:rsid w:val="00D77568"/>
    <w:rsid w:val="00D77CCC"/>
    <w:rsid w:val="00D80A0A"/>
    <w:rsid w:val="00D80E7A"/>
    <w:rsid w:val="00D818F1"/>
    <w:rsid w:val="00D81C17"/>
    <w:rsid w:val="00D81D0A"/>
    <w:rsid w:val="00D82103"/>
    <w:rsid w:val="00D82122"/>
    <w:rsid w:val="00D82A5E"/>
    <w:rsid w:val="00D82C3E"/>
    <w:rsid w:val="00D82FF6"/>
    <w:rsid w:val="00D8338A"/>
    <w:rsid w:val="00D8377B"/>
    <w:rsid w:val="00D83BE8"/>
    <w:rsid w:val="00D846BD"/>
    <w:rsid w:val="00D84A73"/>
    <w:rsid w:val="00D84BD2"/>
    <w:rsid w:val="00D84E41"/>
    <w:rsid w:val="00D84F19"/>
    <w:rsid w:val="00D8514F"/>
    <w:rsid w:val="00D86398"/>
    <w:rsid w:val="00D8658E"/>
    <w:rsid w:val="00D86E51"/>
    <w:rsid w:val="00D86F0A"/>
    <w:rsid w:val="00D87625"/>
    <w:rsid w:val="00D87AA6"/>
    <w:rsid w:val="00D87E04"/>
    <w:rsid w:val="00D900DD"/>
    <w:rsid w:val="00D90462"/>
    <w:rsid w:val="00D9240E"/>
    <w:rsid w:val="00D93107"/>
    <w:rsid w:val="00D932EF"/>
    <w:rsid w:val="00D947D6"/>
    <w:rsid w:val="00D951A5"/>
    <w:rsid w:val="00D953C2"/>
    <w:rsid w:val="00D959E3"/>
    <w:rsid w:val="00D95D3A"/>
    <w:rsid w:val="00D95D71"/>
    <w:rsid w:val="00DA09EF"/>
    <w:rsid w:val="00DA0D5E"/>
    <w:rsid w:val="00DA10CA"/>
    <w:rsid w:val="00DA1FF2"/>
    <w:rsid w:val="00DA2583"/>
    <w:rsid w:val="00DA2744"/>
    <w:rsid w:val="00DA2ECE"/>
    <w:rsid w:val="00DA31D4"/>
    <w:rsid w:val="00DA335B"/>
    <w:rsid w:val="00DA38DB"/>
    <w:rsid w:val="00DA418C"/>
    <w:rsid w:val="00DA5296"/>
    <w:rsid w:val="00DA5756"/>
    <w:rsid w:val="00DA5905"/>
    <w:rsid w:val="00DA672E"/>
    <w:rsid w:val="00DA70C7"/>
    <w:rsid w:val="00DA7112"/>
    <w:rsid w:val="00DA7280"/>
    <w:rsid w:val="00DA74AC"/>
    <w:rsid w:val="00DB06B3"/>
    <w:rsid w:val="00DB2074"/>
    <w:rsid w:val="00DB238A"/>
    <w:rsid w:val="00DB2733"/>
    <w:rsid w:val="00DB2B87"/>
    <w:rsid w:val="00DB2D28"/>
    <w:rsid w:val="00DB3015"/>
    <w:rsid w:val="00DB396A"/>
    <w:rsid w:val="00DB399A"/>
    <w:rsid w:val="00DB49C9"/>
    <w:rsid w:val="00DB4D77"/>
    <w:rsid w:val="00DB4E1E"/>
    <w:rsid w:val="00DB5C8F"/>
    <w:rsid w:val="00DB5D5F"/>
    <w:rsid w:val="00DB6306"/>
    <w:rsid w:val="00DB785B"/>
    <w:rsid w:val="00DB78CB"/>
    <w:rsid w:val="00DC0121"/>
    <w:rsid w:val="00DC071A"/>
    <w:rsid w:val="00DC097D"/>
    <w:rsid w:val="00DC18C5"/>
    <w:rsid w:val="00DC1DC0"/>
    <w:rsid w:val="00DC1E90"/>
    <w:rsid w:val="00DC21E8"/>
    <w:rsid w:val="00DC2FDC"/>
    <w:rsid w:val="00DC3356"/>
    <w:rsid w:val="00DC3E88"/>
    <w:rsid w:val="00DC3F23"/>
    <w:rsid w:val="00DC44FB"/>
    <w:rsid w:val="00DC4517"/>
    <w:rsid w:val="00DC4E03"/>
    <w:rsid w:val="00DC4EA7"/>
    <w:rsid w:val="00DC4FE5"/>
    <w:rsid w:val="00DC538C"/>
    <w:rsid w:val="00DC5BDA"/>
    <w:rsid w:val="00DC5C2B"/>
    <w:rsid w:val="00DC5D9D"/>
    <w:rsid w:val="00DC6588"/>
    <w:rsid w:val="00DC6619"/>
    <w:rsid w:val="00DC6EDB"/>
    <w:rsid w:val="00DC7054"/>
    <w:rsid w:val="00DC7773"/>
    <w:rsid w:val="00DC7817"/>
    <w:rsid w:val="00DD0727"/>
    <w:rsid w:val="00DD085A"/>
    <w:rsid w:val="00DD0D08"/>
    <w:rsid w:val="00DD132B"/>
    <w:rsid w:val="00DD15CE"/>
    <w:rsid w:val="00DD1D70"/>
    <w:rsid w:val="00DD2255"/>
    <w:rsid w:val="00DD28AB"/>
    <w:rsid w:val="00DD2EEA"/>
    <w:rsid w:val="00DD30B8"/>
    <w:rsid w:val="00DD30CC"/>
    <w:rsid w:val="00DD327A"/>
    <w:rsid w:val="00DD3424"/>
    <w:rsid w:val="00DD3490"/>
    <w:rsid w:val="00DD368C"/>
    <w:rsid w:val="00DD3D48"/>
    <w:rsid w:val="00DD3E04"/>
    <w:rsid w:val="00DD5439"/>
    <w:rsid w:val="00DD55E7"/>
    <w:rsid w:val="00DD70DF"/>
    <w:rsid w:val="00DE00F0"/>
    <w:rsid w:val="00DE081B"/>
    <w:rsid w:val="00DE1803"/>
    <w:rsid w:val="00DE1819"/>
    <w:rsid w:val="00DE2135"/>
    <w:rsid w:val="00DE34B8"/>
    <w:rsid w:val="00DE378C"/>
    <w:rsid w:val="00DE37E2"/>
    <w:rsid w:val="00DE3847"/>
    <w:rsid w:val="00DE3A9A"/>
    <w:rsid w:val="00DE3BC3"/>
    <w:rsid w:val="00DE45D9"/>
    <w:rsid w:val="00DE4BAA"/>
    <w:rsid w:val="00DE4E80"/>
    <w:rsid w:val="00DE4EDD"/>
    <w:rsid w:val="00DE4FDF"/>
    <w:rsid w:val="00DE5B3E"/>
    <w:rsid w:val="00DE649B"/>
    <w:rsid w:val="00DE6B66"/>
    <w:rsid w:val="00DE702B"/>
    <w:rsid w:val="00DE7075"/>
    <w:rsid w:val="00DE72C3"/>
    <w:rsid w:val="00DE7815"/>
    <w:rsid w:val="00DE7AE0"/>
    <w:rsid w:val="00DE7B4F"/>
    <w:rsid w:val="00DE7FC4"/>
    <w:rsid w:val="00DF047D"/>
    <w:rsid w:val="00DF0C59"/>
    <w:rsid w:val="00DF11BE"/>
    <w:rsid w:val="00DF12E6"/>
    <w:rsid w:val="00DF1FD6"/>
    <w:rsid w:val="00DF23FA"/>
    <w:rsid w:val="00DF28D4"/>
    <w:rsid w:val="00DF2E1A"/>
    <w:rsid w:val="00DF2F3C"/>
    <w:rsid w:val="00DF2FA7"/>
    <w:rsid w:val="00DF34E9"/>
    <w:rsid w:val="00DF3F28"/>
    <w:rsid w:val="00DF4960"/>
    <w:rsid w:val="00DF4F95"/>
    <w:rsid w:val="00DF589B"/>
    <w:rsid w:val="00DF5C62"/>
    <w:rsid w:val="00DF5CBD"/>
    <w:rsid w:val="00DF5F1C"/>
    <w:rsid w:val="00DF63E0"/>
    <w:rsid w:val="00DF648B"/>
    <w:rsid w:val="00DF6BAA"/>
    <w:rsid w:val="00DF6E69"/>
    <w:rsid w:val="00DF73C1"/>
    <w:rsid w:val="00DF77BE"/>
    <w:rsid w:val="00DF77C5"/>
    <w:rsid w:val="00E00016"/>
    <w:rsid w:val="00E00047"/>
    <w:rsid w:val="00E006CD"/>
    <w:rsid w:val="00E00722"/>
    <w:rsid w:val="00E0180B"/>
    <w:rsid w:val="00E01D61"/>
    <w:rsid w:val="00E02080"/>
    <w:rsid w:val="00E021DC"/>
    <w:rsid w:val="00E024F3"/>
    <w:rsid w:val="00E0346C"/>
    <w:rsid w:val="00E03B5D"/>
    <w:rsid w:val="00E04AA3"/>
    <w:rsid w:val="00E05516"/>
    <w:rsid w:val="00E05730"/>
    <w:rsid w:val="00E05ECA"/>
    <w:rsid w:val="00E05F10"/>
    <w:rsid w:val="00E06DFD"/>
    <w:rsid w:val="00E0764F"/>
    <w:rsid w:val="00E07C61"/>
    <w:rsid w:val="00E10442"/>
    <w:rsid w:val="00E10642"/>
    <w:rsid w:val="00E1096A"/>
    <w:rsid w:val="00E109A5"/>
    <w:rsid w:val="00E10FA1"/>
    <w:rsid w:val="00E1143B"/>
    <w:rsid w:val="00E117C0"/>
    <w:rsid w:val="00E117EC"/>
    <w:rsid w:val="00E11A26"/>
    <w:rsid w:val="00E11BEF"/>
    <w:rsid w:val="00E1225E"/>
    <w:rsid w:val="00E13812"/>
    <w:rsid w:val="00E13E22"/>
    <w:rsid w:val="00E14B77"/>
    <w:rsid w:val="00E1511E"/>
    <w:rsid w:val="00E1520A"/>
    <w:rsid w:val="00E15830"/>
    <w:rsid w:val="00E16070"/>
    <w:rsid w:val="00E16934"/>
    <w:rsid w:val="00E16B43"/>
    <w:rsid w:val="00E16E96"/>
    <w:rsid w:val="00E175C1"/>
    <w:rsid w:val="00E204F0"/>
    <w:rsid w:val="00E20871"/>
    <w:rsid w:val="00E2111A"/>
    <w:rsid w:val="00E21469"/>
    <w:rsid w:val="00E21735"/>
    <w:rsid w:val="00E217C3"/>
    <w:rsid w:val="00E2289E"/>
    <w:rsid w:val="00E22A9F"/>
    <w:rsid w:val="00E240CC"/>
    <w:rsid w:val="00E241B9"/>
    <w:rsid w:val="00E24DD3"/>
    <w:rsid w:val="00E255C4"/>
    <w:rsid w:val="00E256F9"/>
    <w:rsid w:val="00E25C9A"/>
    <w:rsid w:val="00E25F7E"/>
    <w:rsid w:val="00E26BC7"/>
    <w:rsid w:val="00E26E4B"/>
    <w:rsid w:val="00E27707"/>
    <w:rsid w:val="00E27791"/>
    <w:rsid w:val="00E302B3"/>
    <w:rsid w:val="00E3071C"/>
    <w:rsid w:val="00E3073F"/>
    <w:rsid w:val="00E319C3"/>
    <w:rsid w:val="00E319EB"/>
    <w:rsid w:val="00E321E8"/>
    <w:rsid w:val="00E3230E"/>
    <w:rsid w:val="00E32E71"/>
    <w:rsid w:val="00E32F33"/>
    <w:rsid w:val="00E334C5"/>
    <w:rsid w:val="00E3376E"/>
    <w:rsid w:val="00E33B7A"/>
    <w:rsid w:val="00E33C65"/>
    <w:rsid w:val="00E3480D"/>
    <w:rsid w:val="00E359FC"/>
    <w:rsid w:val="00E35B78"/>
    <w:rsid w:val="00E37801"/>
    <w:rsid w:val="00E37AA3"/>
    <w:rsid w:val="00E37C2C"/>
    <w:rsid w:val="00E37D7F"/>
    <w:rsid w:val="00E37D83"/>
    <w:rsid w:val="00E40165"/>
    <w:rsid w:val="00E41D72"/>
    <w:rsid w:val="00E41DA3"/>
    <w:rsid w:val="00E41E9E"/>
    <w:rsid w:val="00E42D47"/>
    <w:rsid w:val="00E43083"/>
    <w:rsid w:val="00E44179"/>
    <w:rsid w:val="00E44595"/>
    <w:rsid w:val="00E44A12"/>
    <w:rsid w:val="00E44E08"/>
    <w:rsid w:val="00E450B1"/>
    <w:rsid w:val="00E45592"/>
    <w:rsid w:val="00E45960"/>
    <w:rsid w:val="00E46278"/>
    <w:rsid w:val="00E46472"/>
    <w:rsid w:val="00E466C6"/>
    <w:rsid w:val="00E46897"/>
    <w:rsid w:val="00E46F9A"/>
    <w:rsid w:val="00E47442"/>
    <w:rsid w:val="00E4771A"/>
    <w:rsid w:val="00E479C5"/>
    <w:rsid w:val="00E47C4B"/>
    <w:rsid w:val="00E50A69"/>
    <w:rsid w:val="00E51401"/>
    <w:rsid w:val="00E51520"/>
    <w:rsid w:val="00E51DC1"/>
    <w:rsid w:val="00E523DC"/>
    <w:rsid w:val="00E52A21"/>
    <w:rsid w:val="00E52A53"/>
    <w:rsid w:val="00E52CBB"/>
    <w:rsid w:val="00E52D47"/>
    <w:rsid w:val="00E52D52"/>
    <w:rsid w:val="00E53563"/>
    <w:rsid w:val="00E5356E"/>
    <w:rsid w:val="00E538BE"/>
    <w:rsid w:val="00E54404"/>
    <w:rsid w:val="00E54497"/>
    <w:rsid w:val="00E55137"/>
    <w:rsid w:val="00E5516D"/>
    <w:rsid w:val="00E55252"/>
    <w:rsid w:val="00E559B9"/>
    <w:rsid w:val="00E559BD"/>
    <w:rsid w:val="00E55D79"/>
    <w:rsid w:val="00E55EAB"/>
    <w:rsid w:val="00E5714B"/>
    <w:rsid w:val="00E57574"/>
    <w:rsid w:val="00E57620"/>
    <w:rsid w:val="00E57847"/>
    <w:rsid w:val="00E57AA6"/>
    <w:rsid w:val="00E604B5"/>
    <w:rsid w:val="00E61043"/>
    <w:rsid w:val="00E61504"/>
    <w:rsid w:val="00E6172B"/>
    <w:rsid w:val="00E61832"/>
    <w:rsid w:val="00E61B72"/>
    <w:rsid w:val="00E61C82"/>
    <w:rsid w:val="00E62132"/>
    <w:rsid w:val="00E62860"/>
    <w:rsid w:val="00E62870"/>
    <w:rsid w:val="00E62CDD"/>
    <w:rsid w:val="00E63136"/>
    <w:rsid w:val="00E632E1"/>
    <w:rsid w:val="00E63348"/>
    <w:rsid w:val="00E638F7"/>
    <w:rsid w:val="00E63AC0"/>
    <w:rsid w:val="00E63AC8"/>
    <w:rsid w:val="00E647CA"/>
    <w:rsid w:val="00E65080"/>
    <w:rsid w:val="00E65151"/>
    <w:rsid w:val="00E65440"/>
    <w:rsid w:val="00E65BA8"/>
    <w:rsid w:val="00E65E38"/>
    <w:rsid w:val="00E6616C"/>
    <w:rsid w:val="00E662A6"/>
    <w:rsid w:val="00E662E9"/>
    <w:rsid w:val="00E66BD8"/>
    <w:rsid w:val="00E66D30"/>
    <w:rsid w:val="00E66DA8"/>
    <w:rsid w:val="00E6760F"/>
    <w:rsid w:val="00E67701"/>
    <w:rsid w:val="00E70019"/>
    <w:rsid w:val="00E71409"/>
    <w:rsid w:val="00E71A97"/>
    <w:rsid w:val="00E7217A"/>
    <w:rsid w:val="00E721BE"/>
    <w:rsid w:val="00E72C63"/>
    <w:rsid w:val="00E73817"/>
    <w:rsid w:val="00E7395C"/>
    <w:rsid w:val="00E744BD"/>
    <w:rsid w:val="00E74A63"/>
    <w:rsid w:val="00E75FA2"/>
    <w:rsid w:val="00E7686D"/>
    <w:rsid w:val="00E770F2"/>
    <w:rsid w:val="00E77688"/>
    <w:rsid w:val="00E77D02"/>
    <w:rsid w:val="00E77E0A"/>
    <w:rsid w:val="00E800A1"/>
    <w:rsid w:val="00E80256"/>
    <w:rsid w:val="00E8071B"/>
    <w:rsid w:val="00E80A90"/>
    <w:rsid w:val="00E80F00"/>
    <w:rsid w:val="00E82205"/>
    <w:rsid w:val="00E82571"/>
    <w:rsid w:val="00E8281A"/>
    <w:rsid w:val="00E830CE"/>
    <w:rsid w:val="00E83592"/>
    <w:rsid w:val="00E841AB"/>
    <w:rsid w:val="00E842CA"/>
    <w:rsid w:val="00E84D2F"/>
    <w:rsid w:val="00E84D31"/>
    <w:rsid w:val="00E850BF"/>
    <w:rsid w:val="00E8547D"/>
    <w:rsid w:val="00E854F9"/>
    <w:rsid w:val="00E855E2"/>
    <w:rsid w:val="00E85F77"/>
    <w:rsid w:val="00E86C47"/>
    <w:rsid w:val="00E873C5"/>
    <w:rsid w:val="00E905F6"/>
    <w:rsid w:val="00E90762"/>
    <w:rsid w:val="00E90D3F"/>
    <w:rsid w:val="00E90DEE"/>
    <w:rsid w:val="00E90E4E"/>
    <w:rsid w:val="00E910EA"/>
    <w:rsid w:val="00E912FD"/>
    <w:rsid w:val="00E918B7"/>
    <w:rsid w:val="00E918D1"/>
    <w:rsid w:val="00E931E3"/>
    <w:rsid w:val="00E93767"/>
    <w:rsid w:val="00E947DF"/>
    <w:rsid w:val="00E9573B"/>
    <w:rsid w:val="00E95754"/>
    <w:rsid w:val="00E965FF"/>
    <w:rsid w:val="00E9682D"/>
    <w:rsid w:val="00E96B3F"/>
    <w:rsid w:val="00E970EB"/>
    <w:rsid w:val="00EA1453"/>
    <w:rsid w:val="00EA1D7C"/>
    <w:rsid w:val="00EA23C2"/>
    <w:rsid w:val="00EA3130"/>
    <w:rsid w:val="00EA31F1"/>
    <w:rsid w:val="00EA343C"/>
    <w:rsid w:val="00EA3E9E"/>
    <w:rsid w:val="00EA3F2D"/>
    <w:rsid w:val="00EA4606"/>
    <w:rsid w:val="00EA46C2"/>
    <w:rsid w:val="00EA5574"/>
    <w:rsid w:val="00EA6520"/>
    <w:rsid w:val="00EA73B7"/>
    <w:rsid w:val="00EB05B9"/>
    <w:rsid w:val="00EB06F5"/>
    <w:rsid w:val="00EB1247"/>
    <w:rsid w:val="00EB1D0F"/>
    <w:rsid w:val="00EB207A"/>
    <w:rsid w:val="00EB2B03"/>
    <w:rsid w:val="00EB344C"/>
    <w:rsid w:val="00EB3ECA"/>
    <w:rsid w:val="00EB5865"/>
    <w:rsid w:val="00EB5C0D"/>
    <w:rsid w:val="00EB6150"/>
    <w:rsid w:val="00EB6459"/>
    <w:rsid w:val="00EB67FD"/>
    <w:rsid w:val="00EB6CCC"/>
    <w:rsid w:val="00EB7043"/>
    <w:rsid w:val="00EB75BD"/>
    <w:rsid w:val="00EB76C3"/>
    <w:rsid w:val="00EB782C"/>
    <w:rsid w:val="00EC0C3A"/>
    <w:rsid w:val="00EC1241"/>
    <w:rsid w:val="00EC321C"/>
    <w:rsid w:val="00EC3B94"/>
    <w:rsid w:val="00EC3CCE"/>
    <w:rsid w:val="00EC3D79"/>
    <w:rsid w:val="00EC4B78"/>
    <w:rsid w:val="00EC4C25"/>
    <w:rsid w:val="00EC4F66"/>
    <w:rsid w:val="00EC5DDA"/>
    <w:rsid w:val="00EC6CC1"/>
    <w:rsid w:val="00EC7F82"/>
    <w:rsid w:val="00ED0090"/>
    <w:rsid w:val="00ED00A1"/>
    <w:rsid w:val="00ED088A"/>
    <w:rsid w:val="00ED1490"/>
    <w:rsid w:val="00ED1986"/>
    <w:rsid w:val="00ED31BC"/>
    <w:rsid w:val="00ED4039"/>
    <w:rsid w:val="00ED537A"/>
    <w:rsid w:val="00ED56A9"/>
    <w:rsid w:val="00ED573F"/>
    <w:rsid w:val="00ED6CE6"/>
    <w:rsid w:val="00ED6FD2"/>
    <w:rsid w:val="00ED7852"/>
    <w:rsid w:val="00ED7DB4"/>
    <w:rsid w:val="00EE06BF"/>
    <w:rsid w:val="00EE0A5B"/>
    <w:rsid w:val="00EE0B1D"/>
    <w:rsid w:val="00EE0E0F"/>
    <w:rsid w:val="00EE1776"/>
    <w:rsid w:val="00EE17E0"/>
    <w:rsid w:val="00EE1E29"/>
    <w:rsid w:val="00EE281A"/>
    <w:rsid w:val="00EE328A"/>
    <w:rsid w:val="00EE33DD"/>
    <w:rsid w:val="00EE3CC1"/>
    <w:rsid w:val="00EE3E88"/>
    <w:rsid w:val="00EE4214"/>
    <w:rsid w:val="00EE494C"/>
    <w:rsid w:val="00EE4E1B"/>
    <w:rsid w:val="00EE4FFA"/>
    <w:rsid w:val="00EE6171"/>
    <w:rsid w:val="00EE641F"/>
    <w:rsid w:val="00EE672E"/>
    <w:rsid w:val="00EE6A95"/>
    <w:rsid w:val="00EE6AAE"/>
    <w:rsid w:val="00EE7390"/>
    <w:rsid w:val="00EE75D9"/>
    <w:rsid w:val="00EF023B"/>
    <w:rsid w:val="00EF02F1"/>
    <w:rsid w:val="00EF09C1"/>
    <w:rsid w:val="00EF09D0"/>
    <w:rsid w:val="00EF130F"/>
    <w:rsid w:val="00EF1C95"/>
    <w:rsid w:val="00EF24DB"/>
    <w:rsid w:val="00EF2BB9"/>
    <w:rsid w:val="00EF35DF"/>
    <w:rsid w:val="00EF3D01"/>
    <w:rsid w:val="00EF4678"/>
    <w:rsid w:val="00EF4DB6"/>
    <w:rsid w:val="00EF506D"/>
    <w:rsid w:val="00EF51CD"/>
    <w:rsid w:val="00EF5CAD"/>
    <w:rsid w:val="00EF66E6"/>
    <w:rsid w:val="00EF69BF"/>
    <w:rsid w:val="00EF7283"/>
    <w:rsid w:val="00EF72E3"/>
    <w:rsid w:val="00F00075"/>
    <w:rsid w:val="00F00384"/>
    <w:rsid w:val="00F004B4"/>
    <w:rsid w:val="00F00893"/>
    <w:rsid w:val="00F00CA1"/>
    <w:rsid w:val="00F01278"/>
    <w:rsid w:val="00F014F6"/>
    <w:rsid w:val="00F01692"/>
    <w:rsid w:val="00F019B0"/>
    <w:rsid w:val="00F01CB2"/>
    <w:rsid w:val="00F02432"/>
    <w:rsid w:val="00F02E18"/>
    <w:rsid w:val="00F03286"/>
    <w:rsid w:val="00F032F2"/>
    <w:rsid w:val="00F03AB4"/>
    <w:rsid w:val="00F04959"/>
    <w:rsid w:val="00F04A0E"/>
    <w:rsid w:val="00F04A3C"/>
    <w:rsid w:val="00F04FF9"/>
    <w:rsid w:val="00F05107"/>
    <w:rsid w:val="00F0549D"/>
    <w:rsid w:val="00F059AD"/>
    <w:rsid w:val="00F05BC9"/>
    <w:rsid w:val="00F05C59"/>
    <w:rsid w:val="00F0643B"/>
    <w:rsid w:val="00F06D24"/>
    <w:rsid w:val="00F06F30"/>
    <w:rsid w:val="00F071C9"/>
    <w:rsid w:val="00F11832"/>
    <w:rsid w:val="00F12ADA"/>
    <w:rsid w:val="00F12C8D"/>
    <w:rsid w:val="00F12EBF"/>
    <w:rsid w:val="00F12F97"/>
    <w:rsid w:val="00F138C4"/>
    <w:rsid w:val="00F13A88"/>
    <w:rsid w:val="00F13DD7"/>
    <w:rsid w:val="00F14009"/>
    <w:rsid w:val="00F140C5"/>
    <w:rsid w:val="00F14260"/>
    <w:rsid w:val="00F143D3"/>
    <w:rsid w:val="00F1530B"/>
    <w:rsid w:val="00F15654"/>
    <w:rsid w:val="00F15B2D"/>
    <w:rsid w:val="00F15DF5"/>
    <w:rsid w:val="00F15EC5"/>
    <w:rsid w:val="00F15EF8"/>
    <w:rsid w:val="00F15FC4"/>
    <w:rsid w:val="00F1607A"/>
    <w:rsid w:val="00F16185"/>
    <w:rsid w:val="00F16CD5"/>
    <w:rsid w:val="00F1706C"/>
    <w:rsid w:val="00F176DD"/>
    <w:rsid w:val="00F17D3D"/>
    <w:rsid w:val="00F20512"/>
    <w:rsid w:val="00F20651"/>
    <w:rsid w:val="00F2217A"/>
    <w:rsid w:val="00F225E8"/>
    <w:rsid w:val="00F22F5A"/>
    <w:rsid w:val="00F23141"/>
    <w:rsid w:val="00F2353F"/>
    <w:rsid w:val="00F239BB"/>
    <w:rsid w:val="00F239C4"/>
    <w:rsid w:val="00F23A90"/>
    <w:rsid w:val="00F23AD2"/>
    <w:rsid w:val="00F23BC8"/>
    <w:rsid w:val="00F23C9E"/>
    <w:rsid w:val="00F24DA8"/>
    <w:rsid w:val="00F26231"/>
    <w:rsid w:val="00F26493"/>
    <w:rsid w:val="00F26962"/>
    <w:rsid w:val="00F269F8"/>
    <w:rsid w:val="00F26A99"/>
    <w:rsid w:val="00F26B82"/>
    <w:rsid w:val="00F26BA6"/>
    <w:rsid w:val="00F2742B"/>
    <w:rsid w:val="00F27671"/>
    <w:rsid w:val="00F27CB5"/>
    <w:rsid w:val="00F31454"/>
    <w:rsid w:val="00F3217F"/>
    <w:rsid w:val="00F32417"/>
    <w:rsid w:val="00F32871"/>
    <w:rsid w:val="00F338DD"/>
    <w:rsid w:val="00F33A6B"/>
    <w:rsid w:val="00F33E24"/>
    <w:rsid w:val="00F33F37"/>
    <w:rsid w:val="00F34110"/>
    <w:rsid w:val="00F34232"/>
    <w:rsid w:val="00F34CE5"/>
    <w:rsid w:val="00F34E4D"/>
    <w:rsid w:val="00F34FDD"/>
    <w:rsid w:val="00F354B1"/>
    <w:rsid w:val="00F35AAA"/>
    <w:rsid w:val="00F3698C"/>
    <w:rsid w:val="00F36B1C"/>
    <w:rsid w:val="00F36CCE"/>
    <w:rsid w:val="00F37210"/>
    <w:rsid w:val="00F37375"/>
    <w:rsid w:val="00F37513"/>
    <w:rsid w:val="00F375C9"/>
    <w:rsid w:val="00F379A2"/>
    <w:rsid w:val="00F404AB"/>
    <w:rsid w:val="00F409E6"/>
    <w:rsid w:val="00F418F2"/>
    <w:rsid w:val="00F41CBF"/>
    <w:rsid w:val="00F42302"/>
    <w:rsid w:val="00F42B56"/>
    <w:rsid w:val="00F432E8"/>
    <w:rsid w:val="00F4366F"/>
    <w:rsid w:val="00F439CA"/>
    <w:rsid w:val="00F43A7A"/>
    <w:rsid w:val="00F43BC9"/>
    <w:rsid w:val="00F43EE0"/>
    <w:rsid w:val="00F44339"/>
    <w:rsid w:val="00F44526"/>
    <w:rsid w:val="00F44DA8"/>
    <w:rsid w:val="00F451A4"/>
    <w:rsid w:val="00F456DE"/>
    <w:rsid w:val="00F456EF"/>
    <w:rsid w:val="00F458D6"/>
    <w:rsid w:val="00F45A0A"/>
    <w:rsid w:val="00F47094"/>
    <w:rsid w:val="00F47388"/>
    <w:rsid w:val="00F47617"/>
    <w:rsid w:val="00F47641"/>
    <w:rsid w:val="00F479B6"/>
    <w:rsid w:val="00F47FCB"/>
    <w:rsid w:val="00F503F1"/>
    <w:rsid w:val="00F505BD"/>
    <w:rsid w:val="00F508E8"/>
    <w:rsid w:val="00F5104D"/>
    <w:rsid w:val="00F524CE"/>
    <w:rsid w:val="00F53906"/>
    <w:rsid w:val="00F54ED3"/>
    <w:rsid w:val="00F553A2"/>
    <w:rsid w:val="00F55957"/>
    <w:rsid w:val="00F559A9"/>
    <w:rsid w:val="00F55F64"/>
    <w:rsid w:val="00F5606F"/>
    <w:rsid w:val="00F56696"/>
    <w:rsid w:val="00F5752E"/>
    <w:rsid w:val="00F57829"/>
    <w:rsid w:val="00F57AE8"/>
    <w:rsid w:val="00F616E7"/>
    <w:rsid w:val="00F621C8"/>
    <w:rsid w:val="00F631EA"/>
    <w:rsid w:val="00F63842"/>
    <w:rsid w:val="00F63F6F"/>
    <w:rsid w:val="00F63F76"/>
    <w:rsid w:val="00F658D6"/>
    <w:rsid w:val="00F66439"/>
    <w:rsid w:val="00F6661F"/>
    <w:rsid w:val="00F6714E"/>
    <w:rsid w:val="00F67D48"/>
    <w:rsid w:val="00F700A4"/>
    <w:rsid w:val="00F70227"/>
    <w:rsid w:val="00F707BE"/>
    <w:rsid w:val="00F70E28"/>
    <w:rsid w:val="00F716F5"/>
    <w:rsid w:val="00F719A6"/>
    <w:rsid w:val="00F71B32"/>
    <w:rsid w:val="00F71F6A"/>
    <w:rsid w:val="00F72176"/>
    <w:rsid w:val="00F72224"/>
    <w:rsid w:val="00F727C4"/>
    <w:rsid w:val="00F72820"/>
    <w:rsid w:val="00F729E2"/>
    <w:rsid w:val="00F737AF"/>
    <w:rsid w:val="00F74026"/>
    <w:rsid w:val="00F7406F"/>
    <w:rsid w:val="00F75031"/>
    <w:rsid w:val="00F75964"/>
    <w:rsid w:val="00F75C95"/>
    <w:rsid w:val="00F75D3B"/>
    <w:rsid w:val="00F75DA2"/>
    <w:rsid w:val="00F76423"/>
    <w:rsid w:val="00F765C1"/>
    <w:rsid w:val="00F76DD8"/>
    <w:rsid w:val="00F809D6"/>
    <w:rsid w:val="00F815BC"/>
    <w:rsid w:val="00F818CA"/>
    <w:rsid w:val="00F81C44"/>
    <w:rsid w:val="00F81EF3"/>
    <w:rsid w:val="00F81EFB"/>
    <w:rsid w:val="00F824AF"/>
    <w:rsid w:val="00F82E05"/>
    <w:rsid w:val="00F82E8A"/>
    <w:rsid w:val="00F82F1E"/>
    <w:rsid w:val="00F8411D"/>
    <w:rsid w:val="00F846CE"/>
    <w:rsid w:val="00F847BD"/>
    <w:rsid w:val="00F84A30"/>
    <w:rsid w:val="00F84BED"/>
    <w:rsid w:val="00F84E40"/>
    <w:rsid w:val="00F84E66"/>
    <w:rsid w:val="00F84FAB"/>
    <w:rsid w:val="00F850C9"/>
    <w:rsid w:val="00F85543"/>
    <w:rsid w:val="00F85547"/>
    <w:rsid w:val="00F85662"/>
    <w:rsid w:val="00F8579E"/>
    <w:rsid w:val="00F86787"/>
    <w:rsid w:val="00F86857"/>
    <w:rsid w:val="00F870F3"/>
    <w:rsid w:val="00F8722A"/>
    <w:rsid w:val="00F8776F"/>
    <w:rsid w:val="00F877FE"/>
    <w:rsid w:val="00F87908"/>
    <w:rsid w:val="00F87DAE"/>
    <w:rsid w:val="00F9088A"/>
    <w:rsid w:val="00F90ADC"/>
    <w:rsid w:val="00F90BAC"/>
    <w:rsid w:val="00F91A13"/>
    <w:rsid w:val="00F91BEC"/>
    <w:rsid w:val="00F927C5"/>
    <w:rsid w:val="00F93370"/>
    <w:rsid w:val="00F9362B"/>
    <w:rsid w:val="00F93633"/>
    <w:rsid w:val="00F93F05"/>
    <w:rsid w:val="00F9437A"/>
    <w:rsid w:val="00F9514D"/>
    <w:rsid w:val="00F952EF"/>
    <w:rsid w:val="00F954E9"/>
    <w:rsid w:val="00F95619"/>
    <w:rsid w:val="00F95FA5"/>
    <w:rsid w:val="00F96294"/>
    <w:rsid w:val="00F97336"/>
    <w:rsid w:val="00FA10B9"/>
    <w:rsid w:val="00FA19B9"/>
    <w:rsid w:val="00FA1F5A"/>
    <w:rsid w:val="00FA20E3"/>
    <w:rsid w:val="00FA263B"/>
    <w:rsid w:val="00FA2AC5"/>
    <w:rsid w:val="00FA2BA6"/>
    <w:rsid w:val="00FA2C5D"/>
    <w:rsid w:val="00FA2CB8"/>
    <w:rsid w:val="00FA2F8E"/>
    <w:rsid w:val="00FA3302"/>
    <w:rsid w:val="00FA44D6"/>
    <w:rsid w:val="00FA5731"/>
    <w:rsid w:val="00FA58CE"/>
    <w:rsid w:val="00FA5B5B"/>
    <w:rsid w:val="00FA6379"/>
    <w:rsid w:val="00FA690D"/>
    <w:rsid w:val="00FB0007"/>
    <w:rsid w:val="00FB04A7"/>
    <w:rsid w:val="00FB08F1"/>
    <w:rsid w:val="00FB0A5B"/>
    <w:rsid w:val="00FB0CAC"/>
    <w:rsid w:val="00FB1E13"/>
    <w:rsid w:val="00FB1EAB"/>
    <w:rsid w:val="00FB262A"/>
    <w:rsid w:val="00FB266D"/>
    <w:rsid w:val="00FB27E3"/>
    <w:rsid w:val="00FB2819"/>
    <w:rsid w:val="00FB3890"/>
    <w:rsid w:val="00FB3BBF"/>
    <w:rsid w:val="00FB3E49"/>
    <w:rsid w:val="00FB3E69"/>
    <w:rsid w:val="00FB43AE"/>
    <w:rsid w:val="00FB4604"/>
    <w:rsid w:val="00FB4DE4"/>
    <w:rsid w:val="00FB522C"/>
    <w:rsid w:val="00FB5671"/>
    <w:rsid w:val="00FB615F"/>
    <w:rsid w:val="00FB6675"/>
    <w:rsid w:val="00FB78D0"/>
    <w:rsid w:val="00FB7BE1"/>
    <w:rsid w:val="00FC026A"/>
    <w:rsid w:val="00FC02D6"/>
    <w:rsid w:val="00FC13A1"/>
    <w:rsid w:val="00FC1400"/>
    <w:rsid w:val="00FC3235"/>
    <w:rsid w:val="00FC3346"/>
    <w:rsid w:val="00FC343B"/>
    <w:rsid w:val="00FC3AD0"/>
    <w:rsid w:val="00FC3B05"/>
    <w:rsid w:val="00FC3BD9"/>
    <w:rsid w:val="00FC4828"/>
    <w:rsid w:val="00FC4E92"/>
    <w:rsid w:val="00FC565F"/>
    <w:rsid w:val="00FC575F"/>
    <w:rsid w:val="00FC7076"/>
    <w:rsid w:val="00FC711A"/>
    <w:rsid w:val="00FC73C0"/>
    <w:rsid w:val="00FD13B3"/>
    <w:rsid w:val="00FD2026"/>
    <w:rsid w:val="00FD257D"/>
    <w:rsid w:val="00FD26B8"/>
    <w:rsid w:val="00FD2723"/>
    <w:rsid w:val="00FD28FD"/>
    <w:rsid w:val="00FD29D2"/>
    <w:rsid w:val="00FD29F8"/>
    <w:rsid w:val="00FD2E91"/>
    <w:rsid w:val="00FD35FC"/>
    <w:rsid w:val="00FD3C66"/>
    <w:rsid w:val="00FD4E85"/>
    <w:rsid w:val="00FD5538"/>
    <w:rsid w:val="00FD5642"/>
    <w:rsid w:val="00FD594C"/>
    <w:rsid w:val="00FD5DD4"/>
    <w:rsid w:val="00FD5EBB"/>
    <w:rsid w:val="00FD6251"/>
    <w:rsid w:val="00FD646C"/>
    <w:rsid w:val="00FD693F"/>
    <w:rsid w:val="00FD6969"/>
    <w:rsid w:val="00FD6A85"/>
    <w:rsid w:val="00FD6E0D"/>
    <w:rsid w:val="00FD7F57"/>
    <w:rsid w:val="00FE058F"/>
    <w:rsid w:val="00FE08C2"/>
    <w:rsid w:val="00FE0A90"/>
    <w:rsid w:val="00FE1E51"/>
    <w:rsid w:val="00FE26BA"/>
    <w:rsid w:val="00FE2735"/>
    <w:rsid w:val="00FE29EB"/>
    <w:rsid w:val="00FE30E4"/>
    <w:rsid w:val="00FE31DE"/>
    <w:rsid w:val="00FE3256"/>
    <w:rsid w:val="00FE375A"/>
    <w:rsid w:val="00FE3D00"/>
    <w:rsid w:val="00FE3D4F"/>
    <w:rsid w:val="00FE3E5C"/>
    <w:rsid w:val="00FE3FF6"/>
    <w:rsid w:val="00FE48D4"/>
    <w:rsid w:val="00FE4B72"/>
    <w:rsid w:val="00FE4E1E"/>
    <w:rsid w:val="00FE53E5"/>
    <w:rsid w:val="00FE54F0"/>
    <w:rsid w:val="00FE5CCF"/>
    <w:rsid w:val="00FE5CF6"/>
    <w:rsid w:val="00FE6113"/>
    <w:rsid w:val="00FE6412"/>
    <w:rsid w:val="00FE6486"/>
    <w:rsid w:val="00FE660C"/>
    <w:rsid w:val="00FE6C7E"/>
    <w:rsid w:val="00FE6D0B"/>
    <w:rsid w:val="00FE7459"/>
    <w:rsid w:val="00FE74C7"/>
    <w:rsid w:val="00FE7F17"/>
    <w:rsid w:val="00FF016E"/>
    <w:rsid w:val="00FF0391"/>
    <w:rsid w:val="00FF0CAD"/>
    <w:rsid w:val="00FF0E6E"/>
    <w:rsid w:val="00FF18CD"/>
    <w:rsid w:val="00FF1F72"/>
    <w:rsid w:val="00FF2382"/>
    <w:rsid w:val="00FF2B3C"/>
    <w:rsid w:val="00FF2D9A"/>
    <w:rsid w:val="00FF30E6"/>
    <w:rsid w:val="00FF3358"/>
    <w:rsid w:val="00FF4239"/>
    <w:rsid w:val="00FF4353"/>
    <w:rsid w:val="00FF4902"/>
    <w:rsid w:val="00FF52BB"/>
    <w:rsid w:val="00FF559C"/>
    <w:rsid w:val="00FF57F6"/>
    <w:rsid w:val="00FF6438"/>
    <w:rsid w:val="00FF65FB"/>
    <w:rsid w:val="00FF6F66"/>
    <w:rsid w:val="00FF711A"/>
    <w:rsid w:val="00FF7128"/>
    <w:rsid w:val="00FF7709"/>
    <w:rsid w:val="00FF7895"/>
  </w:rsids>
  <m:mathPr>
    <m:mathFont m:val="Cambria Math"/>
    <m:brkBin m:val="before"/>
    <m:brkBinSub m:val="--"/>
    <m:smallFrac m:val="0"/>
    <m:dispDef/>
    <m:lMargin m:val="0"/>
    <m:rMargin m:val="0"/>
    <m:defJc m:val="centerGroup"/>
    <m:wrapIndent m:val="1440"/>
    <m:intLim m:val="subSup"/>
    <m:naryLim m:val="undOvr"/>
  </m:mathPr>
  <w:themeFontLang w:val="pt-BR" w:eastAsia="ja-JP"/>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5:docId w15:val="{CCA603C2-35BD-45B2-A22F-F35B4334A0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1">
    <w:lsdException w:name="Normal" w:uiPriority="0"/>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iPriority="0"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732315"/>
    <w:rPr>
      <w:rFonts w:ascii="Arial" w:hAnsi="Arial"/>
      <w:sz w:val="24"/>
      <w:szCs w:val="24"/>
    </w:rPr>
  </w:style>
  <w:style w:type="paragraph" w:styleId="Ttulo1">
    <w:name w:val="heading 1"/>
    <w:aliases w:val="CVRD,Título Nivel 1"/>
    <w:basedOn w:val="Normal"/>
    <w:next w:val="Texto"/>
    <w:link w:val="Ttulo1Char"/>
    <w:uiPriority w:val="9"/>
    <w:qFormat/>
    <w:rsid w:val="006E4757"/>
    <w:pPr>
      <w:keepNext/>
      <w:numPr>
        <w:numId w:val="2"/>
      </w:numPr>
      <w:tabs>
        <w:tab w:val="left" w:pos="1134"/>
      </w:tabs>
      <w:spacing w:before="480"/>
      <w:outlineLvl w:val="0"/>
    </w:pPr>
    <w:rPr>
      <w:b/>
      <w:bCs/>
      <w:caps/>
    </w:rPr>
  </w:style>
  <w:style w:type="paragraph" w:styleId="Ttulo2">
    <w:name w:val="heading 2"/>
    <w:aliases w:val="Título Nivel 2,Vale_2,Título 2 - AMPLO,Título 1 - AMPLO2,Título 2 Char1,sub item2 niveis tetra,2 headline,h,TTC 2,título 2,CAPA Título 2,Heading 21,Título 2 Char Char,Título 2 Char1 Char Char,sub item2 niveis tetra Char Char,Char2,h C"/>
    <w:basedOn w:val="Normal"/>
    <w:next w:val="Texto"/>
    <w:link w:val="Ttulo2Char"/>
    <w:uiPriority w:val="9"/>
    <w:qFormat/>
    <w:rsid w:val="00C46657"/>
    <w:pPr>
      <w:keepNext/>
      <w:numPr>
        <w:ilvl w:val="1"/>
        <w:numId w:val="2"/>
      </w:numPr>
      <w:tabs>
        <w:tab w:val="left" w:pos="1134"/>
      </w:tabs>
      <w:spacing w:before="360"/>
      <w:jc w:val="both"/>
      <w:outlineLvl w:val="1"/>
    </w:pPr>
    <w:rPr>
      <w:bCs/>
      <w:caps/>
    </w:rPr>
  </w:style>
  <w:style w:type="paragraph" w:styleId="Ttulo3">
    <w:name w:val="heading 3"/>
    <w:aliases w:val="Título Nivel 3"/>
    <w:basedOn w:val="Normal"/>
    <w:next w:val="Texto"/>
    <w:link w:val="Ttulo3Char"/>
    <w:uiPriority w:val="9"/>
    <w:qFormat/>
    <w:rsid w:val="00C46657"/>
    <w:pPr>
      <w:keepNext/>
      <w:numPr>
        <w:ilvl w:val="2"/>
        <w:numId w:val="2"/>
      </w:numPr>
      <w:tabs>
        <w:tab w:val="left" w:pos="1134"/>
      </w:tabs>
      <w:spacing w:before="240"/>
      <w:outlineLvl w:val="2"/>
    </w:pPr>
    <w:rPr>
      <w:bCs/>
    </w:rPr>
  </w:style>
  <w:style w:type="paragraph" w:styleId="Ttulo4">
    <w:name w:val="heading 4"/>
    <w:basedOn w:val="Normal"/>
    <w:next w:val="Normal"/>
    <w:link w:val="Ttulo4Char"/>
    <w:uiPriority w:val="9"/>
    <w:qFormat/>
    <w:rsid w:val="00142968"/>
    <w:pPr>
      <w:keepNext/>
      <w:numPr>
        <w:ilvl w:val="3"/>
        <w:numId w:val="2"/>
      </w:numPr>
      <w:tabs>
        <w:tab w:val="left" w:pos="1134"/>
      </w:tabs>
      <w:spacing w:before="240"/>
      <w:ind w:left="1134" w:hanging="1134"/>
      <w:outlineLvl w:val="3"/>
    </w:pPr>
    <w:rPr>
      <w:bCs/>
    </w:rPr>
  </w:style>
  <w:style w:type="paragraph" w:styleId="Ttulo5">
    <w:name w:val="heading 5"/>
    <w:basedOn w:val="Normal"/>
    <w:next w:val="Normal"/>
    <w:link w:val="Ttulo5Char"/>
    <w:uiPriority w:val="9"/>
    <w:qFormat/>
    <w:rsid w:val="00BF3148"/>
    <w:pPr>
      <w:keepNext/>
      <w:numPr>
        <w:ilvl w:val="4"/>
        <w:numId w:val="2"/>
      </w:numPr>
      <w:outlineLvl w:val="4"/>
    </w:pPr>
    <w:rPr>
      <w:b/>
      <w:bCs/>
    </w:rPr>
  </w:style>
  <w:style w:type="paragraph" w:styleId="Ttulo6">
    <w:name w:val="heading 6"/>
    <w:basedOn w:val="Normal"/>
    <w:next w:val="Normal"/>
    <w:link w:val="Ttulo6Char"/>
    <w:uiPriority w:val="9"/>
    <w:qFormat/>
    <w:rsid w:val="00BF3148"/>
    <w:pPr>
      <w:keepNext/>
      <w:numPr>
        <w:ilvl w:val="5"/>
        <w:numId w:val="2"/>
      </w:numPr>
      <w:outlineLvl w:val="5"/>
    </w:pPr>
    <w:rPr>
      <w:b/>
      <w:bCs/>
    </w:rPr>
  </w:style>
  <w:style w:type="paragraph" w:styleId="Ttulo7">
    <w:name w:val="heading 7"/>
    <w:basedOn w:val="Normal"/>
    <w:next w:val="Normal"/>
    <w:link w:val="Ttulo7Char"/>
    <w:uiPriority w:val="9"/>
    <w:qFormat/>
    <w:rsid w:val="00BF3148"/>
    <w:pPr>
      <w:keepNext/>
      <w:numPr>
        <w:ilvl w:val="6"/>
        <w:numId w:val="2"/>
      </w:numPr>
      <w:outlineLvl w:val="6"/>
    </w:pPr>
    <w:rPr>
      <w:b/>
      <w:bCs/>
    </w:rPr>
  </w:style>
  <w:style w:type="paragraph" w:styleId="Ttulo8">
    <w:name w:val="heading 8"/>
    <w:basedOn w:val="Normal"/>
    <w:next w:val="Normal"/>
    <w:link w:val="Ttulo8Char"/>
    <w:uiPriority w:val="9"/>
    <w:qFormat/>
    <w:rsid w:val="00BF3148"/>
    <w:pPr>
      <w:keepNext/>
      <w:numPr>
        <w:ilvl w:val="7"/>
        <w:numId w:val="2"/>
      </w:numPr>
      <w:outlineLvl w:val="7"/>
    </w:pPr>
    <w:rPr>
      <w:b/>
      <w:bCs/>
    </w:rPr>
  </w:style>
  <w:style w:type="paragraph" w:styleId="Ttulo9">
    <w:name w:val="heading 9"/>
    <w:basedOn w:val="Normal"/>
    <w:next w:val="Normal"/>
    <w:link w:val="Ttulo9Char"/>
    <w:uiPriority w:val="9"/>
    <w:qFormat/>
    <w:rsid w:val="00BF3148"/>
    <w:pPr>
      <w:keepNext/>
      <w:numPr>
        <w:ilvl w:val="8"/>
        <w:numId w:val="2"/>
      </w:numPr>
      <w:outlineLvl w:val="8"/>
    </w:pPr>
    <w:rPr>
      <w:b/>
      <w:bC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aliases w:val="CVRD Char,Título Nivel 1 Char"/>
    <w:link w:val="Ttulo1"/>
    <w:uiPriority w:val="9"/>
    <w:rsid w:val="006E4757"/>
    <w:rPr>
      <w:rFonts w:ascii="Arial" w:hAnsi="Arial"/>
      <w:b/>
      <w:bCs/>
      <w:caps/>
      <w:sz w:val="24"/>
      <w:szCs w:val="24"/>
    </w:rPr>
  </w:style>
  <w:style w:type="character" w:customStyle="1" w:styleId="Ttulo2Char">
    <w:name w:val="Título 2 Char"/>
    <w:aliases w:val="Título Nivel 2 Char,Vale_2 Char,Título 2 - AMPLO Char,Título 1 - AMPLO2 Char,Título 2 Char1 Char,sub item2 niveis tetra Char,2 headline Char,h Char,TTC 2 Char,título 2 Char,CAPA Título 2 Char,Heading 21 Char,Título 2 Char Char Char"/>
    <w:link w:val="Ttulo2"/>
    <w:uiPriority w:val="9"/>
    <w:rsid w:val="00C46657"/>
    <w:rPr>
      <w:rFonts w:ascii="Arial" w:hAnsi="Arial"/>
      <w:bCs/>
      <w:caps/>
      <w:sz w:val="24"/>
      <w:szCs w:val="24"/>
    </w:rPr>
  </w:style>
  <w:style w:type="character" w:customStyle="1" w:styleId="Ttulo3Char">
    <w:name w:val="Título 3 Char"/>
    <w:aliases w:val="Título Nivel 3 Char"/>
    <w:link w:val="Ttulo3"/>
    <w:uiPriority w:val="9"/>
    <w:rsid w:val="00C46657"/>
    <w:rPr>
      <w:rFonts w:ascii="Arial" w:hAnsi="Arial"/>
      <w:bCs/>
      <w:sz w:val="24"/>
      <w:szCs w:val="24"/>
    </w:rPr>
  </w:style>
  <w:style w:type="character" w:customStyle="1" w:styleId="Ttulo4Char">
    <w:name w:val="Título 4 Char"/>
    <w:link w:val="Ttulo4"/>
    <w:uiPriority w:val="9"/>
    <w:rsid w:val="00142968"/>
    <w:rPr>
      <w:rFonts w:ascii="Arial" w:hAnsi="Arial"/>
      <w:bCs/>
      <w:sz w:val="24"/>
      <w:szCs w:val="24"/>
    </w:rPr>
  </w:style>
  <w:style w:type="character" w:customStyle="1" w:styleId="Ttulo5Char">
    <w:name w:val="Título 5 Char"/>
    <w:link w:val="Ttulo5"/>
    <w:uiPriority w:val="9"/>
    <w:rsid w:val="00BF3148"/>
    <w:rPr>
      <w:rFonts w:ascii="Arial" w:hAnsi="Arial"/>
      <w:b/>
      <w:bCs/>
      <w:sz w:val="24"/>
      <w:szCs w:val="24"/>
    </w:rPr>
  </w:style>
  <w:style w:type="character" w:customStyle="1" w:styleId="Ttulo6Char">
    <w:name w:val="Título 6 Char"/>
    <w:link w:val="Ttulo6"/>
    <w:uiPriority w:val="9"/>
    <w:rsid w:val="00BF3148"/>
    <w:rPr>
      <w:rFonts w:ascii="Arial" w:hAnsi="Arial"/>
      <w:b/>
      <w:bCs/>
      <w:sz w:val="24"/>
      <w:szCs w:val="24"/>
    </w:rPr>
  </w:style>
  <w:style w:type="character" w:customStyle="1" w:styleId="Ttulo7Char">
    <w:name w:val="Título 7 Char"/>
    <w:link w:val="Ttulo7"/>
    <w:uiPriority w:val="9"/>
    <w:rsid w:val="00BF3148"/>
    <w:rPr>
      <w:rFonts w:ascii="Arial" w:hAnsi="Arial"/>
      <w:b/>
      <w:bCs/>
      <w:sz w:val="24"/>
      <w:szCs w:val="24"/>
    </w:rPr>
  </w:style>
  <w:style w:type="character" w:customStyle="1" w:styleId="Ttulo8Char">
    <w:name w:val="Título 8 Char"/>
    <w:link w:val="Ttulo8"/>
    <w:uiPriority w:val="9"/>
    <w:rsid w:val="00BF3148"/>
    <w:rPr>
      <w:rFonts w:ascii="Arial" w:hAnsi="Arial"/>
      <w:b/>
      <w:bCs/>
      <w:sz w:val="24"/>
      <w:szCs w:val="24"/>
    </w:rPr>
  </w:style>
  <w:style w:type="character" w:customStyle="1" w:styleId="Ttulo9Char">
    <w:name w:val="Título 9 Char"/>
    <w:link w:val="Ttulo9"/>
    <w:uiPriority w:val="9"/>
    <w:rsid w:val="00BF3148"/>
    <w:rPr>
      <w:rFonts w:ascii="Arial" w:hAnsi="Arial"/>
      <w:b/>
      <w:bCs/>
      <w:sz w:val="24"/>
      <w:szCs w:val="24"/>
    </w:rPr>
  </w:style>
  <w:style w:type="paragraph" w:styleId="Cabealho">
    <w:name w:val="header"/>
    <w:aliases w:val="Header1,Header1 Char Char Char,Header1 Char Char,g,Cabeçalho1, Char,Cabeçalho superior,header-first,Project Header"/>
    <w:basedOn w:val="Normal"/>
    <w:link w:val="CabealhoChar"/>
    <w:uiPriority w:val="99"/>
    <w:rsid w:val="009625C6"/>
    <w:pPr>
      <w:tabs>
        <w:tab w:val="center" w:pos="4419"/>
        <w:tab w:val="right" w:pos="8838"/>
      </w:tabs>
    </w:pPr>
  </w:style>
  <w:style w:type="character" w:customStyle="1" w:styleId="CabealhoChar">
    <w:name w:val="Cabeçalho Char"/>
    <w:aliases w:val="Header1 Char,Header1 Char Char Char Char,Header1 Char Char Char1,g Char,Cabeçalho1 Char, Char Char,Cabeçalho superior Char,header-first Char,Project Header Char"/>
    <w:link w:val="Cabealho"/>
    <w:uiPriority w:val="99"/>
    <w:rsid w:val="009625C6"/>
    <w:rPr>
      <w:rFonts w:ascii="Arial" w:hAnsi="Arial"/>
      <w:sz w:val="24"/>
      <w:szCs w:val="24"/>
    </w:rPr>
  </w:style>
  <w:style w:type="paragraph" w:customStyle="1" w:styleId="LegendaTabela">
    <w:name w:val="Legenda Tabela"/>
    <w:basedOn w:val="Legenda"/>
    <w:next w:val="Texto"/>
    <w:qFormat/>
    <w:rsid w:val="00C46657"/>
    <w:pPr>
      <w:keepNext/>
      <w:spacing w:before="360" w:after="120"/>
    </w:pPr>
  </w:style>
  <w:style w:type="paragraph" w:customStyle="1" w:styleId="ListaDocs">
    <w:name w:val="Lista Docs"/>
    <w:basedOn w:val="Normal"/>
    <w:rsid w:val="00D02E9E"/>
    <w:pPr>
      <w:keepLines/>
      <w:tabs>
        <w:tab w:val="left" w:pos="567"/>
      </w:tabs>
      <w:spacing w:before="120"/>
      <w:ind w:left="567" w:hanging="567"/>
      <w:jc w:val="both"/>
    </w:pPr>
  </w:style>
  <w:style w:type="paragraph" w:customStyle="1" w:styleId="Figura">
    <w:name w:val="Figura"/>
    <w:basedOn w:val="Normal"/>
    <w:uiPriority w:val="99"/>
    <w:qFormat/>
    <w:rsid w:val="00C2014E"/>
    <w:pPr>
      <w:keepNext/>
      <w:tabs>
        <w:tab w:val="num" w:pos="0"/>
      </w:tabs>
      <w:spacing w:before="360" w:after="120"/>
      <w:jc w:val="center"/>
    </w:pPr>
    <w:rPr>
      <w:noProof/>
      <w:sz w:val="22"/>
      <w:szCs w:val="23"/>
    </w:rPr>
  </w:style>
  <w:style w:type="paragraph" w:styleId="Sumrio1">
    <w:name w:val="toc 1"/>
    <w:basedOn w:val="Normal"/>
    <w:next w:val="Normal"/>
    <w:uiPriority w:val="39"/>
    <w:rsid w:val="00C2014E"/>
    <w:pPr>
      <w:tabs>
        <w:tab w:val="left" w:pos="851"/>
        <w:tab w:val="right" w:pos="9923"/>
      </w:tabs>
      <w:spacing w:before="360"/>
    </w:pPr>
    <w:rPr>
      <w:b/>
      <w:bCs/>
      <w:caps/>
      <w:szCs w:val="28"/>
    </w:rPr>
  </w:style>
  <w:style w:type="character" w:styleId="Hyperlink">
    <w:name w:val="Hyperlink"/>
    <w:basedOn w:val="Fontepargpadro"/>
    <w:uiPriority w:val="99"/>
    <w:unhideWhenUsed/>
    <w:rsid w:val="00C50008"/>
    <w:rPr>
      <w:color w:val="0000FF" w:themeColor="hyperlink"/>
      <w:u w:val="single"/>
    </w:rPr>
  </w:style>
  <w:style w:type="paragraph" w:styleId="Legenda">
    <w:name w:val="caption"/>
    <w:aliases w:val="gráfico,DOC - Legenda Título,Legenda Char Char Char Char,Char,Legenda Char Char Char Char ,Legenda Char Char Char,Legenda Char Char,Legenda Fotos,Legenda Figura,-,- Car Car,Leg Fotos,Est PRXLegenda,Figura Legenda,Mapa,Mapa Char,Legenda de FIGURA"/>
    <w:basedOn w:val="Texto"/>
    <w:next w:val="Texto"/>
    <w:link w:val="LegendaChar"/>
    <w:uiPriority w:val="35"/>
    <w:qFormat/>
    <w:rsid w:val="00E61832"/>
    <w:pPr>
      <w:spacing w:before="120" w:after="360"/>
      <w:jc w:val="center"/>
    </w:pPr>
    <w:rPr>
      <w:bCs/>
      <w:szCs w:val="20"/>
      <w:lang w:eastAsia="en-US"/>
    </w:rPr>
  </w:style>
  <w:style w:type="character" w:customStyle="1" w:styleId="LegendaChar">
    <w:name w:val="Legenda Char"/>
    <w:aliases w:val="gráfico Char,DOC - Legenda Título Char,Legenda Char Char Char Char Char,Char Char,Legenda Char Char Char Char  Char,Legenda Char Char Char Char1,Legenda Char Char Char1,Legenda Fotos Char,Legenda Figura Char,- Char,- Car Car Char,Mapa Char1"/>
    <w:link w:val="Legenda"/>
    <w:uiPriority w:val="35"/>
    <w:rsid w:val="00E61832"/>
    <w:rPr>
      <w:rFonts w:ascii="Arial" w:hAnsi="Arial" w:cs="Arial"/>
      <w:bCs/>
      <w:color w:val="000000"/>
      <w:sz w:val="24"/>
      <w:lang w:eastAsia="en-US"/>
    </w:rPr>
  </w:style>
  <w:style w:type="paragraph" w:styleId="Textodebalo">
    <w:name w:val="Balloon Text"/>
    <w:basedOn w:val="Normal"/>
    <w:link w:val="TextodebaloChar"/>
    <w:uiPriority w:val="99"/>
    <w:semiHidden/>
    <w:unhideWhenUsed/>
    <w:rsid w:val="00315EE9"/>
    <w:rPr>
      <w:rFonts w:ascii="Segoe UI" w:hAnsi="Segoe UI" w:cs="Segoe UI"/>
      <w:sz w:val="18"/>
      <w:szCs w:val="18"/>
    </w:rPr>
  </w:style>
  <w:style w:type="character" w:customStyle="1" w:styleId="TextodebaloChar">
    <w:name w:val="Texto de balão Char"/>
    <w:basedOn w:val="Fontepargpadro"/>
    <w:link w:val="Textodebalo"/>
    <w:uiPriority w:val="99"/>
    <w:semiHidden/>
    <w:rsid w:val="00315EE9"/>
    <w:rPr>
      <w:rFonts w:ascii="Segoe UI" w:hAnsi="Segoe UI" w:cs="Segoe UI"/>
      <w:sz w:val="18"/>
      <w:szCs w:val="18"/>
    </w:rPr>
  </w:style>
  <w:style w:type="paragraph" w:styleId="Corpodetexto">
    <w:name w:val="Body Text"/>
    <w:basedOn w:val="Normal"/>
    <w:link w:val="CorpodetextoChar"/>
    <w:rsid w:val="00677D29"/>
    <w:pPr>
      <w:widowControl w:val="0"/>
      <w:jc w:val="both"/>
    </w:pPr>
    <w:rPr>
      <w:rFonts w:ascii="Times New Roman" w:hAnsi="Times New Roman"/>
      <w:snapToGrid w:val="0"/>
      <w:szCs w:val="20"/>
    </w:rPr>
  </w:style>
  <w:style w:type="character" w:customStyle="1" w:styleId="CorpodetextoChar">
    <w:name w:val="Corpo de texto Char"/>
    <w:link w:val="Corpodetexto"/>
    <w:semiHidden/>
    <w:rsid w:val="00677D29"/>
    <w:rPr>
      <w:snapToGrid w:val="0"/>
      <w:sz w:val="24"/>
    </w:rPr>
  </w:style>
  <w:style w:type="table" w:styleId="Tabelacomgrade">
    <w:name w:val="Table Grid"/>
    <w:basedOn w:val="Tabelanormal"/>
    <w:rsid w:val="000573D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
    <w:name w:val="Texto"/>
    <w:basedOn w:val="Normal"/>
    <w:link w:val="TextoChar4"/>
    <w:qFormat/>
    <w:rsid w:val="00C46657"/>
    <w:pPr>
      <w:spacing w:before="240"/>
      <w:jc w:val="both"/>
    </w:pPr>
    <w:rPr>
      <w:rFonts w:cs="Arial"/>
      <w:color w:val="000000"/>
    </w:rPr>
  </w:style>
  <w:style w:type="paragraph" w:styleId="Lista">
    <w:name w:val="List"/>
    <w:basedOn w:val="Normal"/>
    <w:uiPriority w:val="99"/>
    <w:unhideWhenUsed/>
    <w:qFormat/>
    <w:rsid w:val="00FE6412"/>
    <w:pPr>
      <w:numPr>
        <w:numId w:val="1"/>
      </w:numPr>
      <w:tabs>
        <w:tab w:val="left" w:pos="709"/>
      </w:tabs>
      <w:spacing w:before="120"/>
      <w:jc w:val="both"/>
    </w:pPr>
    <w:rPr>
      <w:lang w:eastAsia="en-US"/>
    </w:rPr>
  </w:style>
  <w:style w:type="character" w:styleId="Nmerodepgina">
    <w:name w:val="page number"/>
    <w:basedOn w:val="Fontepargpadro"/>
    <w:rsid w:val="004B5644"/>
  </w:style>
  <w:style w:type="paragraph" w:styleId="PargrafodaLista">
    <w:name w:val="List Paragraph"/>
    <w:aliases w:val="Mídia,List Paragraph"/>
    <w:basedOn w:val="Normal"/>
    <w:link w:val="PargrafodaListaChar"/>
    <w:uiPriority w:val="34"/>
    <w:qFormat/>
    <w:rsid w:val="00446E95"/>
    <w:pPr>
      <w:ind w:left="708"/>
    </w:pPr>
  </w:style>
  <w:style w:type="paragraph" w:styleId="Textodenotaderodap">
    <w:name w:val="footnote text"/>
    <w:aliases w:val="Texto de rodapé,nota_rodapé,nota de rodapé,Texto de rodapé1,Texto de rodapé2,Texto de rodapé3,Texto de rodapé4,Texto de rodapé5,Texto de rodapé6,Texto de rodapé7,Texto de rodapé8,Texto de rodapé9,Texto de rodapé10,AimoresRPé"/>
    <w:basedOn w:val="Normal"/>
    <w:link w:val="TextodenotaderodapChar"/>
    <w:uiPriority w:val="99"/>
    <w:unhideWhenUsed/>
    <w:qFormat/>
    <w:rsid w:val="00446E95"/>
    <w:rPr>
      <w:sz w:val="20"/>
      <w:szCs w:val="20"/>
    </w:rPr>
  </w:style>
  <w:style w:type="character" w:customStyle="1" w:styleId="TextodenotaderodapChar">
    <w:name w:val="Texto de nota de rodapé Char"/>
    <w:aliases w:val="Texto de rodapé Char,nota_rodapé Char,nota de rodapé Char,Texto de rodapé1 Char,Texto de rodapé2 Char,Texto de rodapé3 Char,Texto de rodapé4 Char,Texto de rodapé5 Char,Texto de rodapé6 Char,Texto de rodapé7 Char"/>
    <w:basedOn w:val="Fontepargpadro"/>
    <w:link w:val="Textodenotaderodap"/>
    <w:uiPriority w:val="99"/>
    <w:rsid w:val="00446E95"/>
    <w:rPr>
      <w:rFonts w:ascii="Arial" w:hAnsi="Arial"/>
    </w:rPr>
  </w:style>
  <w:style w:type="character" w:styleId="Refdenotaderodap">
    <w:name w:val="footnote reference"/>
    <w:basedOn w:val="Fontepargpadro"/>
    <w:uiPriority w:val="99"/>
    <w:unhideWhenUsed/>
    <w:rsid w:val="00446E95"/>
    <w:rPr>
      <w:vertAlign w:val="superscript"/>
    </w:rPr>
  </w:style>
  <w:style w:type="character" w:customStyle="1" w:styleId="PargrafodaListaChar">
    <w:name w:val="Parágrafo da Lista Char"/>
    <w:aliases w:val="Mídia Char,List Paragraph Char"/>
    <w:basedOn w:val="Fontepargpadro"/>
    <w:link w:val="PargrafodaLista"/>
    <w:uiPriority w:val="34"/>
    <w:rsid w:val="00446E95"/>
    <w:rPr>
      <w:rFonts w:ascii="Arial" w:hAnsi="Arial"/>
      <w:sz w:val="24"/>
      <w:szCs w:val="24"/>
    </w:rPr>
  </w:style>
  <w:style w:type="paragraph" w:styleId="Commarcadores">
    <w:name w:val="List Bullet"/>
    <w:basedOn w:val="Normal"/>
    <w:autoRedefine/>
    <w:rsid w:val="00446E95"/>
    <w:pPr>
      <w:numPr>
        <w:numId w:val="3"/>
      </w:numPr>
      <w:spacing w:after="240" w:line="320" w:lineRule="atLeast"/>
      <w:jc w:val="both"/>
    </w:pPr>
    <w:rPr>
      <w:rFonts w:ascii="Bookman Old Style" w:eastAsia="Calibri" w:hAnsi="Bookman Old Style" w:cs="Arial"/>
      <w:sz w:val="23"/>
      <w:szCs w:val="20"/>
    </w:rPr>
  </w:style>
  <w:style w:type="paragraph" w:styleId="Sumrio2">
    <w:name w:val="toc 2"/>
    <w:basedOn w:val="Normal"/>
    <w:next w:val="Normal"/>
    <w:autoRedefine/>
    <w:uiPriority w:val="39"/>
    <w:unhideWhenUsed/>
    <w:rsid w:val="00446E95"/>
    <w:pPr>
      <w:ind w:left="240"/>
    </w:pPr>
    <w:rPr>
      <w:rFonts w:asciiTheme="minorHAnsi" w:hAnsiTheme="minorHAnsi"/>
      <w:smallCaps/>
      <w:sz w:val="20"/>
      <w:szCs w:val="20"/>
    </w:rPr>
  </w:style>
  <w:style w:type="paragraph" w:styleId="Sumrio3">
    <w:name w:val="toc 3"/>
    <w:basedOn w:val="Normal"/>
    <w:next w:val="Normal"/>
    <w:autoRedefine/>
    <w:uiPriority w:val="39"/>
    <w:unhideWhenUsed/>
    <w:rsid w:val="00446E95"/>
    <w:pPr>
      <w:ind w:left="480"/>
    </w:pPr>
    <w:rPr>
      <w:rFonts w:asciiTheme="minorHAnsi" w:hAnsiTheme="minorHAnsi"/>
      <w:i/>
      <w:iCs/>
      <w:sz w:val="20"/>
      <w:szCs w:val="20"/>
    </w:rPr>
  </w:style>
  <w:style w:type="paragraph" w:styleId="Sumrio4">
    <w:name w:val="toc 4"/>
    <w:basedOn w:val="Normal"/>
    <w:next w:val="Normal"/>
    <w:autoRedefine/>
    <w:uiPriority w:val="39"/>
    <w:unhideWhenUsed/>
    <w:rsid w:val="00446E95"/>
    <w:pPr>
      <w:ind w:left="720"/>
    </w:pPr>
    <w:rPr>
      <w:rFonts w:asciiTheme="minorHAnsi" w:hAnsiTheme="minorHAnsi"/>
      <w:sz w:val="18"/>
      <w:szCs w:val="18"/>
    </w:rPr>
  </w:style>
  <w:style w:type="paragraph" w:styleId="Sumrio5">
    <w:name w:val="toc 5"/>
    <w:basedOn w:val="Normal"/>
    <w:next w:val="Normal"/>
    <w:autoRedefine/>
    <w:uiPriority w:val="39"/>
    <w:unhideWhenUsed/>
    <w:rsid w:val="00446E95"/>
    <w:pPr>
      <w:ind w:left="960"/>
    </w:pPr>
    <w:rPr>
      <w:rFonts w:asciiTheme="minorHAnsi" w:hAnsiTheme="minorHAnsi"/>
      <w:sz w:val="18"/>
      <w:szCs w:val="18"/>
    </w:rPr>
  </w:style>
  <w:style w:type="paragraph" w:styleId="Sumrio6">
    <w:name w:val="toc 6"/>
    <w:basedOn w:val="Normal"/>
    <w:next w:val="Normal"/>
    <w:autoRedefine/>
    <w:uiPriority w:val="39"/>
    <w:unhideWhenUsed/>
    <w:rsid w:val="00446E95"/>
    <w:pPr>
      <w:ind w:left="1200"/>
    </w:pPr>
    <w:rPr>
      <w:rFonts w:asciiTheme="minorHAnsi" w:hAnsiTheme="minorHAnsi"/>
      <w:sz w:val="18"/>
      <w:szCs w:val="18"/>
    </w:rPr>
  </w:style>
  <w:style w:type="paragraph" w:styleId="Sumrio7">
    <w:name w:val="toc 7"/>
    <w:basedOn w:val="Normal"/>
    <w:next w:val="Normal"/>
    <w:autoRedefine/>
    <w:uiPriority w:val="39"/>
    <w:unhideWhenUsed/>
    <w:rsid w:val="00446E95"/>
    <w:pPr>
      <w:ind w:left="1440"/>
    </w:pPr>
    <w:rPr>
      <w:rFonts w:asciiTheme="minorHAnsi" w:hAnsiTheme="minorHAnsi"/>
      <w:sz w:val="18"/>
      <w:szCs w:val="18"/>
    </w:rPr>
  </w:style>
  <w:style w:type="paragraph" w:styleId="Sumrio8">
    <w:name w:val="toc 8"/>
    <w:basedOn w:val="Normal"/>
    <w:next w:val="Normal"/>
    <w:autoRedefine/>
    <w:uiPriority w:val="39"/>
    <w:unhideWhenUsed/>
    <w:rsid w:val="00446E95"/>
    <w:pPr>
      <w:ind w:left="1680"/>
    </w:pPr>
    <w:rPr>
      <w:rFonts w:asciiTheme="minorHAnsi" w:hAnsiTheme="minorHAnsi"/>
      <w:sz w:val="18"/>
      <w:szCs w:val="18"/>
    </w:rPr>
  </w:style>
  <w:style w:type="paragraph" w:styleId="Sumrio9">
    <w:name w:val="toc 9"/>
    <w:basedOn w:val="Normal"/>
    <w:next w:val="Normal"/>
    <w:autoRedefine/>
    <w:uiPriority w:val="39"/>
    <w:unhideWhenUsed/>
    <w:rsid w:val="00446E95"/>
    <w:pPr>
      <w:ind w:left="1920"/>
    </w:pPr>
    <w:rPr>
      <w:rFonts w:asciiTheme="minorHAnsi" w:hAnsiTheme="minorHAnsi"/>
      <w:sz w:val="18"/>
      <w:szCs w:val="18"/>
    </w:rPr>
  </w:style>
  <w:style w:type="table" w:customStyle="1" w:styleId="Chris">
    <w:name w:val="Chris"/>
    <w:basedOn w:val="Tabelaemlista3"/>
    <w:rsid w:val="00446E95"/>
    <w:pPr>
      <w:widowControl w:val="0"/>
      <w:spacing w:before="60" w:after="60" w:line="340" w:lineRule="atLeast"/>
      <w:jc w:val="both"/>
    </w:pPr>
    <w:rPr>
      <w:rFonts w:ascii="Calibri" w:eastAsia="Calibri" w:hAnsi="Calibri"/>
      <w:lang w:eastAsia="ja-JP"/>
    </w:rPr>
    <w:tblPr>
      <w:tblStyleRowBandSize w:val="2"/>
      <w:tblBorders>
        <w:top w:val="single" w:sz="18" w:space="0" w:color="00FF00"/>
        <w:bottom w:val="single" w:sz="18" w:space="0" w:color="00FF00"/>
        <w:insideH w:val="single" w:sz="4" w:space="0" w:color="00FF00"/>
        <w:insideV w:val="single" w:sz="4" w:space="0" w:color="00FF00"/>
      </w:tblBorders>
    </w:tblPr>
    <w:tcPr>
      <w:shd w:val="clear" w:color="auto" w:fill="auto"/>
    </w:tcPr>
    <w:tblStylePr w:type="firstRow">
      <w:pPr>
        <w:wordWrap/>
        <w:spacing w:beforeLines="0" w:before="0" w:beforeAutospacing="0" w:afterLines="0" w:after="0" w:afterAutospacing="0" w:line="60" w:lineRule="exact"/>
      </w:pPr>
      <w:rPr>
        <w:rFonts w:ascii="CG Times" w:hAnsi="CG Times"/>
        <w:b/>
        <w:bCs/>
        <w:color w:val="000000"/>
        <w:sz w:val="6"/>
      </w:rPr>
      <w:tblPr/>
      <w:tcPr>
        <w:tcBorders>
          <w:top w:val="single" w:sz="18" w:space="0" w:color="00FF00"/>
          <w:bottom w:val="single" w:sz="12" w:space="0" w:color="000000"/>
          <w:tl2br w:val="none" w:sz="0" w:space="0" w:color="auto"/>
          <w:tr2bl w:val="none" w:sz="0" w:space="0" w:color="auto"/>
        </w:tcBorders>
        <w:shd w:val="clear" w:color="auto" w:fill="CCFFCC"/>
      </w:tcPr>
    </w:tblStylePr>
    <w:tblStylePr w:type="lastRow">
      <w:rPr>
        <w:rFonts w:ascii="CG Times" w:hAnsi="CG Times"/>
        <w:color w:val="000000"/>
        <w:sz w:val="20"/>
      </w:rPr>
      <w:tblPr/>
      <w:tcPr>
        <w:tcBorders>
          <w:top w:val="nil"/>
          <w:bottom w:val="single" w:sz="18" w:space="0" w:color="00FF00"/>
          <w:tl2br w:val="none" w:sz="0" w:space="0" w:color="auto"/>
          <w:tr2bl w:val="none" w:sz="0" w:space="0" w:color="auto"/>
        </w:tcBorders>
        <w:shd w:val="clear" w:color="auto" w:fill="auto"/>
      </w:tcPr>
    </w:tblStylePr>
    <w:tblStylePr w:type="swCell">
      <w:rPr>
        <w:i/>
        <w:iCs/>
        <w:color w:val="000080"/>
      </w:rPr>
      <w:tblPr/>
      <w:tcPr>
        <w:tcBorders>
          <w:tl2br w:val="none" w:sz="0" w:space="0" w:color="auto"/>
          <w:tr2bl w:val="none" w:sz="0" w:space="0" w:color="auto"/>
        </w:tcBorders>
      </w:tcPr>
    </w:tblStylePr>
  </w:style>
  <w:style w:type="table" w:styleId="Tabelaemlista3">
    <w:name w:val="Table List 3"/>
    <w:basedOn w:val="Tabelanormal"/>
    <w:uiPriority w:val="99"/>
    <w:semiHidden/>
    <w:unhideWhenUsed/>
    <w:rsid w:val="00446E95"/>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character" w:styleId="nfase">
    <w:name w:val="Emphasis"/>
    <w:uiPriority w:val="20"/>
    <w:rsid w:val="00446E95"/>
    <w:rPr>
      <w:i/>
      <w:iCs/>
    </w:rPr>
  </w:style>
  <w:style w:type="paragraph" w:styleId="Corpodetexto2">
    <w:name w:val="Body Text 2"/>
    <w:basedOn w:val="Normal"/>
    <w:link w:val="Corpodetexto2Char"/>
    <w:uiPriority w:val="99"/>
    <w:unhideWhenUsed/>
    <w:rsid w:val="00446E95"/>
    <w:pPr>
      <w:spacing w:after="120" w:line="480" w:lineRule="auto"/>
    </w:pPr>
  </w:style>
  <w:style w:type="character" w:customStyle="1" w:styleId="Corpodetexto2Char">
    <w:name w:val="Corpo de texto 2 Char"/>
    <w:basedOn w:val="Fontepargpadro"/>
    <w:link w:val="Corpodetexto2"/>
    <w:uiPriority w:val="99"/>
    <w:rsid w:val="00446E95"/>
    <w:rPr>
      <w:rFonts w:ascii="Arial" w:hAnsi="Arial"/>
      <w:sz w:val="24"/>
      <w:szCs w:val="24"/>
    </w:rPr>
  </w:style>
  <w:style w:type="character" w:styleId="Forte">
    <w:name w:val="Strong"/>
    <w:basedOn w:val="Fontepargpadro"/>
    <w:uiPriority w:val="22"/>
    <w:rsid w:val="00446E95"/>
    <w:rPr>
      <w:b/>
      <w:bCs/>
    </w:rPr>
  </w:style>
  <w:style w:type="paragraph" w:styleId="Ttulo">
    <w:name w:val="Title"/>
    <w:basedOn w:val="Normal"/>
    <w:link w:val="TtuloChar"/>
    <w:rsid w:val="00446E95"/>
    <w:pPr>
      <w:spacing w:after="120" w:line="360" w:lineRule="auto"/>
      <w:jc w:val="center"/>
    </w:pPr>
    <w:rPr>
      <w:rFonts w:ascii="Times New Roman" w:hAnsi="Times New Roman"/>
      <w:b/>
      <w:caps/>
      <w:kern w:val="28"/>
      <w:sz w:val="28"/>
      <w:szCs w:val="20"/>
    </w:rPr>
  </w:style>
  <w:style w:type="character" w:customStyle="1" w:styleId="TtuloChar">
    <w:name w:val="Título Char"/>
    <w:basedOn w:val="Fontepargpadro"/>
    <w:link w:val="Ttulo"/>
    <w:rsid w:val="00446E95"/>
    <w:rPr>
      <w:b/>
      <w:caps/>
      <w:kern w:val="28"/>
      <w:sz w:val="28"/>
    </w:rPr>
  </w:style>
  <w:style w:type="paragraph" w:styleId="Textodecomentrio">
    <w:name w:val="annotation text"/>
    <w:basedOn w:val="Normal"/>
    <w:link w:val="TextodecomentrioChar"/>
    <w:uiPriority w:val="99"/>
    <w:unhideWhenUsed/>
    <w:rsid w:val="00446E95"/>
    <w:rPr>
      <w:sz w:val="20"/>
      <w:szCs w:val="20"/>
    </w:rPr>
  </w:style>
  <w:style w:type="character" w:customStyle="1" w:styleId="TextodecomentrioChar">
    <w:name w:val="Texto de comentário Char"/>
    <w:basedOn w:val="Fontepargpadro"/>
    <w:link w:val="Textodecomentrio"/>
    <w:uiPriority w:val="99"/>
    <w:rsid w:val="00446E95"/>
    <w:rPr>
      <w:rFonts w:ascii="Arial" w:hAnsi="Arial"/>
    </w:rPr>
  </w:style>
  <w:style w:type="character" w:styleId="HiperlinkVisitado">
    <w:name w:val="FollowedHyperlink"/>
    <w:basedOn w:val="Fontepargpadro"/>
    <w:uiPriority w:val="99"/>
    <w:unhideWhenUsed/>
    <w:rsid w:val="00446E95"/>
    <w:rPr>
      <w:color w:val="800080" w:themeColor="followedHyperlink"/>
      <w:u w:val="single"/>
    </w:rPr>
  </w:style>
  <w:style w:type="paragraph" w:styleId="Assuntodocomentrio">
    <w:name w:val="annotation subject"/>
    <w:basedOn w:val="Textodecomentrio"/>
    <w:next w:val="Textodecomentrio"/>
    <w:link w:val="AssuntodocomentrioChar"/>
    <w:uiPriority w:val="99"/>
    <w:semiHidden/>
    <w:unhideWhenUsed/>
    <w:rsid w:val="00446E95"/>
    <w:rPr>
      <w:b/>
      <w:bCs/>
    </w:rPr>
  </w:style>
  <w:style w:type="character" w:customStyle="1" w:styleId="AssuntodocomentrioChar">
    <w:name w:val="Assunto do comentário Char"/>
    <w:basedOn w:val="TextodecomentrioChar"/>
    <w:link w:val="Assuntodocomentrio"/>
    <w:uiPriority w:val="99"/>
    <w:semiHidden/>
    <w:rsid w:val="00446E95"/>
    <w:rPr>
      <w:rFonts w:ascii="Arial" w:hAnsi="Arial"/>
      <w:b/>
      <w:bCs/>
    </w:rPr>
  </w:style>
  <w:style w:type="numbering" w:customStyle="1" w:styleId="Estilo3">
    <w:name w:val="Estilo3"/>
    <w:uiPriority w:val="99"/>
    <w:rsid w:val="00446E95"/>
    <w:pPr>
      <w:numPr>
        <w:numId w:val="4"/>
      </w:numPr>
    </w:pPr>
  </w:style>
  <w:style w:type="paragraph" w:customStyle="1" w:styleId="Cidade-Estado">
    <w:name w:val="Cidade - Estado"/>
    <w:basedOn w:val="Normal"/>
    <w:rsid w:val="00446E95"/>
    <w:pPr>
      <w:tabs>
        <w:tab w:val="left" w:pos="7655"/>
      </w:tabs>
      <w:spacing w:after="120"/>
      <w:jc w:val="both"/>
    </w:pPr>
    <w:rPr>
      <w:rFonts w:ascii="CG Times" w:hAnsi="CG Times"/>
      <w:lang w:eastAsia="en-US"/>
    </w:rPr>
  </w:style>
  <w:style w:type="paragraph" w:customStyle="1" w:styleId="Sumrio">
    <w:name w:val="Sumário"/>
    <w:basedOn w:val="Normal"/>
    <w:rsid w:val="00446E95"/>
    <w:pPr>
      <w:spacing w:after="120"/>
      <w:ind w:left="1276"/>
      <w:jc w:val="both"/>
    </w:pPr>
    <w:rPr>
      <w:rFonts w:ascii="CG Times" w:hAnsi="CG Times"/>
      <w:caps/>
      <w:lang w:eastAsia="en-US"/>
    </w:rPr>
  </w:style>
  <w:style w:type="paragraph" w:styleId="Corpodetexto3">
    <w:name w:val="Body Text 3"/>
    <w:basedOn w:val="Normal"/>
    <w:link w:val="Corpodetexto3Char"/>
    <w:rsid w:val="00446E95"/>
    <w:pPr>
      <w:spacing w:after="120"/>
      <w:ind w:right="-1"/>
      <w:jc w:val="both"/>
    </w:pPr>
    <w:rPr>
      <w:lang w:eastAsia="en-US"/>
    </w:rPr>
  </w:style>
  <w:style w:type="character" w:customStyle="1" w:styleId="Corpodetexto3Char">
    <w:name w:val="Corpo de texto 3 Char"/>
    <w:basedOn w:val="Fontepargpadro"/>
    <w:link w:val="Corpodetexto3"/>
    <w:rsid w:val="00446E95"/>
    <w:rPr>
      <w:rFonts w:ascii="Arial" w:hAnsi="Arial"/>
      <w:sz w:val="24"/>
      <w:szCs w:val="24"/>
      <w:lang w:eastAsia="en-US"/>
    </w:rPr>
  </w:style>
  <w:style w:type="paragraph" w:customStyle="1" w:styleId="TtulodaSeo">
    <w:name w:val="Título da Seção"/>
    <w:basedOn w:val="Ttulo"/>
    <w:rsid w:val="00446E95"/>
    <w:pPr>
      <w:tabs>
        <w:tab w:val="left" w:pos="1276"/>
      </w:tabs>
      <w:spacing w:after="240" w:line="240" w:lineRule="auto"/>
      <w:ind w:left="714" w:right="567" w:hanging="357"/>
      <w:jc w:val="both"/>
    </w:pPr>
    <w:rPr>
      <w:rFonts w:ascii="CG Times" w:hAnsi="CG Times"/>
      <w:b w:val="0"/>
      <w:caps w:val="0"/>
      <w:sz w:val="24"/>
    </w:rPr>
  </w:style>
  <w:style w:type="character" w:customStyle="1" w:styleId="TextodenotaderodapCarcter1">
    <w:name w:val="Texto de nota de rodapé Carácter1"/>
    <w:uiPriority w:val="99"/>
    <w:semiHidden/>
    <w:locked/>
    <w:rsid w:val="00446E95"/>
    <w:rPr>
      <w:lang w:val="en-US"/>
    </w:rPr>
  </w:style>
  <w:style w:type="paragraph" w:customStyle="1" w:styleId="MMXPADRAO">
    <w:name w:val="MMX_PADRAO"/>
    <w:basedOn w:val="Normal"/>
    <w:link w:val="MMXPADRAOChar"/>
    <w:rsid w:val="00446E95"/>
    <w:pPr>
      <w:spacing w:after="120"/>
      <w:ind w:left="227" w:right="170"/>
      <w:jc w:val="both"/>
    </w:pPr>
    <w:rPr>
      <w:rFonts w:cs="Arial"/>
      <w:sz w:val="22"/>
      <w:szCs w:val="22"/>
    </w:rPr>
  </w:style>
  <w:style w:type="character" w:customStyle="1" w:styleId="MMXPADRAOChar">
    <w:name w:val="MMX_PADRAO Char"/>
    <w:link w:val="MMXPADRAO"/>
    <w:rsid w:val="00446E95"/>
    <w:rPr>
      <w:rFonts w:ascii="Arial" w:hAnsi="Arial" w:cs="Arial"/>
      <w:sz w:val="22"/>
      <w:szCs w:val="22"/>
    </w:rPr>
  </w:style>
  <w:style w:type="paragraph" w:styleId="CabealhodoSumrio">
    <w:name w:val="TOC Heading"/>
    <w:basedOn w:val="Ttulo1"/>
    <w:next w:val="Normal"/>
    <w:uiPriority w:val="39"/>
    <w:semiHidden/>
    <w:unhideWhenUsed/>
    <w:qFormat/>
    <w:rsid w:val="00446E95"/>
    <w:pPr>
      <w:keepLines/>
      <w:numPr>
        <w:numId w:val="0"/>
      </w:numPr>
      <w:tabs>
        <w:tab w:val="clear" w:pos="1134"/>
        <w:tab w:val="left" w:pos="1418"/>
      </w:tabs>
      <w:spacing w:line="276" w:lineRule="auto"/>
      <w:jc w:val="both"/>
      <w:outlineLvl w:val="9"/>
    </w:pPr>
    <w:rPr>
      <w:rFonts w:asciiTheme="majorHAnsi" w:eastAsiaTheme="majorEastAsia" w:hAnsiTheme="majorHAnsi" w:cstheme="majorBidi"/>
      <w:color w:val="365F91" w:themeColor="accent1" w:themeShade="BF"/>
      <w:szCs w:val="28"/>
    </w:rPr>
  </w:style>
  <w:style w:type="paragraph" w:customStyle="1" w:styleId="Fonte">
    <w:name w:val="Fonte"/>
    <w:basedOn w:val="Normal"/>
    <w:rsid w:val="008B59C2"/>
    <w:pPr>
      <w:widowControl w:val="0"/>
      <w:spacing w:after="360" w:line="240" w:lineRule="atLeast"/>
      <w:jc w:val="right"/>
    </w:pPr>
    <w:rPr>
      <w:rFonts w:eastAsia="Calibri" w:cs="Arial"/>
      <w:bCs/>
      <w:sz w:val="18"/>
      <w:szCs w:val="18"/>
    </w:rPr>
  </w:style>
  <w:style w:type="paragraph" w:customStyle="1" w:styleId="Marcadores">
    <w:name w:val="Marcadores"/>
    <w:basedOn w:val="MMXPADRAO"/>
    <w:uiPriority w:val="99"/>
    <w:rsid w:val="00446E95"/>
    <w:pPr>
      <w:numPr>
        <w:numId w:val="5"/>
      </w:numPr>
      <w:tabs>
        <w:tab w:val="clear" w:pos="2268"/>
        <w:tab w:val="num" w:pos="360"/>
      </w:tabs>
      <w:spacing w:after="0"/>
      <w:ind w:left="227" w:firstLine="0"/>
    </w:pPr>
    <w:rPr>
      <w:rFonts w:cs="Times New Roman"/>
    </w:rPr>
  </w:style>
  <w:style w:type="paragraph" w:styleId="Rodap">
    <w:name w:val="footer"/>
    <w:basedOn w:val="Normal"/>
    <w:link w:val="RodapChar"/>
    <w:unhideWhenUsed/>
    <w:rsid w:val="0063723A"/>
    <w:pPr>
      <w:tabs>
        <w:tab w:val="center" w:pos="4252"/>
        <w:tab w:val="right" w:pos="8504"/>
      </w:tabs>
    </w:pPr>
  </w:style>
  <w:style w:type="character" w:customStyle="1" w:styleId="RodapChar">
    <w:name w:val="Rodapé Char"/>
    <w:basedOn w:val="Fontepargpadro"/>
    <w:link w:val="Rodap"/>
    <w:rsid w:val="0063723A"/>
    <w:rPr>
      <w:rFonts w:ascii="Arial" w:hAnsi="Arial"/>
      <w:sz w:val="24"/>
      <w:szCs w:val="24"/>
    </w:rPr>
  </w:style>
  <w:style w:type="paragraph" w:styleId="NormalWeb">
    <w:name w:val="Normal (Web)"/>
    <w:basedOn w:val="Normal"/>
    <w:uiPriority w:val="99"/>
    <w:semiHidden/>
    <w:unhideWhenUsed/>
    <w:rsid w:val="00F6661F"/>
    <w:pPr>
      <w:spacing w:before="100" w:beforeAutospacing="1" w:after="100" w:afterAutospacing="1"/>
    </w:pPr>
    <w:rPr>
      <w:rFonts w:ascii="Times New Roman" w:eastAsiaTheme="minorEastAsia" w:hAnsi="Times New Roman"/>
    </w:rPr>
  </w:style>
  <w:style w:type="paragraph" w:customStyle="1" w:styleId="PargrafoNormalVALE">
    <w:name w:val="Parágrafo Normal_VALE_"/>
    <w:basedOn w:val="Normal"/>
    <w:link w:val="PargrafoNormalVALEChar"/>
    <w:autoRedefine/>
    <w:rsid w:val="001F7077"/>
    <w:pPr>
      <w:spacing w:after="240"/>
      <w:jc w:val="center"/>
    </w:pPr>
    <w:rPr>
      <w:lang w:eastAsia="en-GB"/>
    </w:rPr>
  </w:style>
  <w:style w:type="character" w:customStyle="1" w:styleId="PargrafoNormalVALEChar">
    <w:name w:val="Parágrafo Normal_VALE_ Char"/>
    <w:link w:val="PargrafoNormalVALE"/>
    <w:locked/>
    <w:rsid w:val="001F7077"/>
    <w:rPr>
      <w:rFonts w:ascii="Arial" w:hAnsi="Arial"/>
      <w:sz w:val="24"/>
      <w:szCs w:val="24"/>
      <w:lang w:eastAsia="en-GB"/>
    </w:rPr>
  </w:style>
  <w:style w:type="character" w:styleId="TextodoEspaoReservado">
    <w:name w:val="Placeholder Text"/>
    <w:basedOn w:val="Fontepargpadro"/>
    <w:uiPriority w:val="99"/>
    <w:semiHidden/>
    <w:rsid w:val="006C41A6"/>
    <w:rPr>
      <w:color w:val="808080"/>
    </w:rPr>
  </w:style>
  <w:style w:type="paragraph" w:customStyle="1" w:styleId="Corpodotexto">
    <w:name w:val="Corpo do texto"/>
    <w:basedOn w:val="Normal"/>
    <w:rsid w:val="005C17C3"/>
    <w:pPr>
      <w:suppressAutoHyphens/>
      <w:jc w:val="both"/>
    </w:pPr>
    <w:rPr>
      <w:noProof/>
      <w:szCs w:val="20"/>
    </w:rPr>
  </w:style>
  <w:style w:type="paragraph" w:customStyle="1" w:styleId="VALENORMAL">
    <w:name w:val="VALE NORMAL"/>
    <w:basedOn w:val="Normal"/>
    <w:autoRedefine/>
    <w:rsid w:val="001427C4"/>
    <w:pPr>
      <w:numPr>
        <w:numId w:val="6"/>
      </w:numPr>
      <w:tabs>
        <w:tab w:val="right" w:pos="1134"/>
      </w:tabs>
    </w:pPr>
    <w:rPr>
      <w:b/>
      <w:color w:val="000000"/>
      <w:sz w:val="28"/>
    </w:rPr>
  </w:style>
  <w:style w:type="paragraph" w:customStyle="1" w:styleId="LegTabela">
    <w:name w:val="Leg.Tabela"/>
    <w:basedOn w:val="Normal"/>
    <w:link w:val="LegTabelaChar"/>
    <w:autoRedefine/>
    <w:qFormat/>
    <w:rsid w:val="00B55325"/>
    <w:pPr>
      <w:keepNext/>
      <w:spacing w:before="360" w:after="120"/>
      <w:jc w:val="center"/>
    </w:pPr>
    <w:rPr>
      <w:b/>
      <w:lang w:eastAsia="x-none"/>
    </w:rPr>
  </w:style>
  <w:style w:type="character" w:customStyle="1" w:styleId="LegTabelaChar">
    <w:name w:val="Leg.Tabela Char"/>
    <w:link w:val="LegTabela"/>
    <w:rsid w:val="00B55325"/>
    <w:rPr>
      <w:rFonts w:ascii="Arial" w:hAnsi="Arial"/>
      <w:b/>
      <w:sz w:val="24"/>
      <w:szCs w:val="24"/>
      <w:lang w:eastAsia="x-none"/>
    </w:rPr>
  </w:style>
  <w:style w:type="paragraph" w:customStyle="1" w:styleId="Marcadores2">
    <w:name w:val="Marcadores 2"/>
    <w:basedOn w:val="Normal"/>
    <w:autoRedefine/>
    <w:rsid w:val="00707D04"/>
    <w:pPr>
      <w:numPr>
        <w:ilvl w:val="1"/>
        <w:numId w:val="7"/>
      </w:numPr>
      <w:tabs>
        <w:tab w:val="left" w:pos="2268"/>
      </w:tabs>
    </w:pPr>
    <w:rPr>
      <w:rFonts w:cs="Arial"/>
      <w:szCs w:val="22"/>
    </w:rPr>
  </w:style>
  <w:style w:type="paragraph" w:customStyle="1" w:styleId="Marcadores1">
    <w:name w:val="Marcadores 1"/>
    <w:basedOn w:val="Normal"/>
    <w:link w:val="Marcadores1Char"/>
    <w:autoRedefine/>
    <w:rsid w:val="00707D04"/>
    <w:pPr>
      <w:numPr>
        <w:numId w:val="8"/>
      </w:numPr>
      <w:jc w:val="both"/>
    </w:pPr>
    <w:rPr>
      <w:rFonts w:cs="Arial"/>
    </w:rPr>
  </w:style>
  <w:style w:type="character" w:customStyle="1" w:styleId="Marcadores1Char">
    <w:name w:val="Marcadores 1 Char"/>
    <w:basedOn w:val="Fontepargpadro"/>
    <w:link w:val="Marcadores1"/>
    <w:rsid w:val="00707D04"/>
    <w:rPr>
      <w:rFonts w:ascii="Arial" w:hAnsi="Arial" w:cs="Arial"/>
      <w:sz w:val="24"/>
      <w:szCs w:val="24"/>
    </w:rPr>
  </w:style>
  <w:style w:type="paragraph" w:customStyle="1" w:styleId="LegTabelas">
    <w:name w:val="Leg (Tabelas)"/>
    <w:basedOn w:val="Legenda"/>
    <w:next w:val="Texto"/>
    <w:qFormat/>
    <w:rsid w:val="00284E50"/>
    <w:pPr>
      <w:keepNext/>
      <w:spacing w:before="360" w:after="120"/>
    </w:pPr>
  </w:style>
  <w:style w:type="paragraph" w:customStyle="1" w:styleId="LegTab">
    <w:name w:val="Leg (Tab)"/>
    <w:basedOn w:val="Legenda"/>
    <w:next w:val="Texto"/>
    <w:qFormat/>
    <w:rsid w:val="001424C1"/>
    <w:pPr>
      <w:keepNext/>
      <w:spacing w:before="360" w:after="120"/>
    </w:pPr>
  </w:style>
  <w:style w:type="paragraph" w:customStyle="1" w:styleId="LegFiguras">
    <w:name w:val="Leg (Figuras)"/>
    <w:basedOn w:val="Legenda"/>
    <w:next w:val="Texto"/>
    <w:qFormat/>
    <w:rsid w:val="00163A02"/>
  </w:style>
  <w:style w:type="paragraph" w:customStyle="1" w:styleId="LegFig">
    <w:name w:val="Leg (Fig)"/>
    <w:basedOn w:val="Legenda"/>
    <w:link w:val="LegFigChar"/>
    <w:autoRedefine/>
    <w:qFormat/>
    <w:rsid w:val="00AB51C7"/>
    <w:pPr>
      <w:spacing w:before="60" w:after="40"/>
    </w:pPr>
    <w:rPr>
      <w:color w:val="auto"/>
    </w:rPr>
  </w:style>
  <w:style w:type="character" w:customStyle="1" w:styleId="LegFigChar">
    <w:name w:val="Leg (Fig) Char"/>
    <w:link w:val="LegFig"/>
    <w:locked/>
    <w:rsid w:val="00AB51C7"/>
    <w:rPr>
      <w:rFonts w:ascii="Arial" w:hAnsi="Arial" w:cs="Arial"/>
      <w:bCs/>
      <w:sz w:val="24"/>
      <w:lang w:eastAsia="en-US"/>
    </w:rPr>
  </w:style>
  <w:style w:type="paragraph" w:customStyle="1" w:styleId="BAMINNORMAL">
    <w:name w:val="BAMIN_ NORMAL"/>
    <w:basedOn w:val="Normal"/>
    <w:link w:val="BAMINNORMALChar"/>
    <w:qFormat/>
    <w:rsid w:val="00D4161C"/>
    <w:pPr>
      <w:tabs>
        <w:tab w:val="left" w:pos="567"/>
      </w:tabs>
      <w:spacing w:before="240"/>
      <w:jc w:val="both"/>
    </w:pPr>
    <w:rPr>
      <w:rFonts w:cs="Arial"/>
      <w:color w:val="000000"/>
    </w:rPr>
  </w:style>
  <w:style w:type="character" w:customStyle="1" w:styleId="BAMINNORMALChar">
    <w:name w:val="BAMIN_ NORMAL Char"/>
    <w:link w:val="BAMINNORMAL"/>
    <w:locked/>
    <w:rsid w:val="00D4161C"/>
    <w:rPr>
      <w:rFonts w:ascii="Arial" w:hAnsi="Arial" w:cs="Arial"/>
      <w:color w:val="000000"/>
      <w:sz w:val="24"/>
      <w:szCs w:val="24"/>
    </w:rPr>
  </w:style>
  <w:style w:type="paragraph" w:customStyle="1" w:styleId="Default">
    <w:name w:val="Default"/>
    <w:rsid w:val="007B2997"/>
    <w:pPr>
      <w:autoSpaceDE w:val="0"/>
      <w:autoSpaceDN w:val="0"/>
      <w:adjustRightInd w:val="0"/>
    </w:pPr>
    <w:rPr>
      <w:color w:val="000000"/>
      <w:sz w:val="24"/>
      <w:szCs w:val="24"/>
    </w:rPr>
  </w:style>
  <w:style w:type="paragraph" w:customStyle="1" w:styleId="fig">
    <w:name w:val="fig"/>
    <w:basedOn w:val="Normal"/>
    <w:rsid w:val="00BC3897"/>
    <w:pPr>
      <w:widowControl w:val="0"/>
      <w:spacing w:before="120" w:after="120" w:line="360" w:lineRule="auto"/>
      <w:jc w:val="center"/>
    </w:pPr>
    <w:rPr>
      <w:kern w:val="26"/>
      <w:sz w:val="22"/>
      <w:szCs w:val="20"/>
    </w:rPr>
  </w:style>
  <w:style w:type="paragraph" w:customStyle="1" w:styleId="Abdu">
    <w:name w:val="Abdu"/>
    <w:basedOn w:val="Normal"/>
    <w:qFormat/>
    <w:rsid w:val="00EE3E88"/>
    <w:pPr>
      <w:jc w:val="both"/>
    </w:pPr>
  </w:style>
  <w:style w:type="paragraph" w:customStyle="1" w:styleId="Normal1">
    <w:name w:val="Normal_1"/>
    <w:basedOn w:val="Ttulo5"/>
    <w:qFormat/>
    <w:rsid w:val="00CF61BD"/>
    <w:pPr>
      <w:keepNext w:val="0"/>
      <w:numPr>
        <w:ilvl w:val="0"/>
        <w:numId w:val="0"/>
      </w:numPr>
      <w:spacing w:before="40" w:after="40"/>
      <w:jc w:val="center"/>
    </w:pPr>
    <w:rPr>
      <w:rFonts w:ascii="ZapfHumnst BT" w:hAnsi="ZapfHumnst BT"/>
      <w:b w:val="0"/>
      <w:bCs w:val="0"/>
      <w:sz w:val="20"/>
      <w:szCs w:val="20"/>
    </w:rPr>
  </w:style>
  <w:style w:type="paragraph" w:customStyle="1" w:styleId="Tabela">
    <w:name w:val="Tabela"/>
    <w:basedOn w:val="Normal"/>
    <w:rsid w:val="00CF61BD"/>
    <w:pPr>
      <w:suppressAutoHyphens/>
    </w:pPr>
    <w:rPr>
      <w:rFonts w:cs="Arial"/>
      <w:sz w:val="22"/>
    </w:rPr>
  </w:style>
  <w:style w:type="paragraph" w:customStyle="1" w:styleId="Listanumerada">
    <w:name w:val="Lista_numerada"/>
    <w:basedOn w:val="Lista"/>
    <w:rsid w:val="006C5411"/>
    <w:pPr>
      <w:numPr>
        <w:numId w:val="12"/>
      </w:numPr>
      <w:ind w:left="709" w:hanging="709"/>
    </w:pPr>
    <w:rPr>
      <w:rFonts w:cs="Arial"/>
    </w:rPr>
  </w:style>
  <w:style w:type="paragraph" w:customStyle="1" w:styleId="Corpo">
    <w:name w:val="Corpo"/>
    <w:rsid w:val="0096727F"/>
    <w:pPr>
      <w:widowControl w:val="0"/>
      <w:adjustRightInd w:val="0"/>
      <w:spacing w:line="360" w:lineRule="atLeast"/>
      <w:jc w:val="both"/>
      <w:textAlignment w:val="baseline"/>
    </w:pPr>
    <w:rPr>
      <w:snapToGrid w:val="0"/>
      <w:color w:val="000000"/>
      <w:sz w:val="24"/>
    </w:rPr>
  </w:style>
  <w:style w:type="paragraph" w:styleId="Lista2">
    <w:name w:val="List 2"/>
    <w:basedOn w:val="Normal"/>
    <w:uiPriority w:val="99"/>
    <w:semiHidden/>
    <w:unhideWhenUsed/>
    <w:rsid w:val="00D67F67"/>
    <w:pPr>
      <w:ind w:left="566" w:hanging="283"/>
      <w:contextualSpacing/>
    </w:pPr>
  </w:style>
  <w:style w:type="character" w:customStyle="1" w:styleId="LegFiguraChar">
    <w:name w:val="Leg.Figura Char"/>
    <w:link w:val="LegFigura"/>
    <w:locked/>
    <w:rsid w:val="000072D8"/>
    <w:rPr>
      <w:rFonts w:ascii="Arial" w:hAnsi="Arial" w:cs="Arial"/>
      <w:bCs/>
      <w:sz w:val="24"/>
      <w:szCs w:val="24"/>
    </w:rPr>
  </w:style>
  <w:style w:type="paragraph" w:customStyle="1" w:styleId="LegFigura">
    <w:name w:val="Leg.Figura"/>
    <w:basedOn w:val="Normal"/>
    <w:link w:val="LegFiguraChar"/>
    <w:autoRedefine/>
    <w:qFormat/>
    <w:rsid w:val="000072D8"/>
    <w:pPr>
      <w:keepNext/>
      <w:spacing w:before="120" w:after="120"/>
      <w:jc w:val="center"/>
    </w:pPr>
    <w:rPr>
      <w:rFonts w:cs="Arial"/>
      <w:bCs/>
    </w:rPr>
  </w:style>
  <w:style w:type="paragraph" w:customStyle="1" w:styleId="CVRDNORMAL">
    <w:name w:val="CVRD_ NORMAL"/>
    <w:basedOn w:val="Normal"/>
    <w:link w:val="CVRDNORMALChar"/>
    <w:autoRedefine/>
    <w:qFormat/>
    <w:rsid w:val="00C5069B"/>
    <w:pPr>
      <w:keepNext/>
      <w:spacing w:before="240"/>
      <w:jc w:val="center"/>
    </w:pPr>
    <w:rPr>
      <w:color w:val="FF0000"/>
      <w:lang w:eastAsia="x-none"/>
    </w:rPr>
  </w:style>
  <w:style w:type="character" w:customStyle="1" w:styleId="CVRDNORMALChar">
    <w:name w:val="CVRD_ NORMAL Char"/>
    <w:link w:val="CVRDNORMAL"/>
    <w:rsid w:val="00C5069B"/>
    <w:rPr>
      <w:rFonts w:ascii="Arial" w:hAnsi="Arial"/>
      <w:color w:val="FF0000"/>
      <w:sz w:val="24"/>
      <w:szCs w:val="24"/>
      <w:lang w:eastAsia="x-none"/>
    </w:rPr>
  </w:style>
  <w:style w:type="paragraph" w:customStyle="1" w:styleId="Corpodetexto21">
    <w:name w:val="Corpo de texto 21"/>
    <w:basedOn w:val="Normal"/>
    <w:rsid w:val="00971F45"/>
    <w:pPr>
      <w:overflowPunct w:val="0"/>
      <w:autoSpaceDE w:val="0"/>
      <w:autoSpaceDN w:val="0"/>
      <w:adjustRightInd w:val="0"/>
      <w:jc w:val="both"/>
      <w:textAlignment w:val="baseline"/>
    </w:pPr>
    <w:rPr>
      <w:szCs w:val="20"/>
    </w:rPr>
  </w:style>
  <w:style w:type="paragraph" w:customStyle="1" w:styleId="DOC-Texto">
    <w:name w:val="DOC - Texto"/>
    <w:rsid w:val="00971F45"/>
    <w:pPr>
      <w:spacing w:line="300" w:lineRule="exact"/>
      <w:jc w:val="both"/>
    </w:pPr>
    <w:rPr>
      <w:rFonts w:ascii="Arial" w:hAnsi="Arial"/>
      <w:sz w:val="22"/>
      <w:szCs w:val="24"/>
    </w:rPr>
  </w:style>
  <w:style w:type="paragraph" w:customStyle="1" w:styleId="LegTabela0">
    <w:name w:val="Leg_Tabela"/>
    <w:basedOn w:val="Texto"/>
    <w:uiPriority w:val="99"/>
    <w:rsid w:val="00971F45"/>
    <w:pPr>
      <w:spacing w:before="0"/>
    </w:pPr>
    <w:rPr>
      <w:sz w:val="16"/>
    </w:rPr>
  </w:style>
  <w:style w:type="character" w:customStyle="1" w:styleId="MenoPendente1">
    <w:name w:val="Menção Pendente1"/>
    <w:basedOn w:val="Fontepargpadro"/>
    <w:uiPriority w:val="99"/>
    <w:semiHidden/>
    <w:unhideWhenUsed/>
    <w:rsid w:val="00F14009"/>
    <w:rPr>
      <w:color w:val="808080"/>
      <w:shd w:val="clear" w:color="auto" w:fill="E6E6E6"/>
    </w:rPr>
  </w:style>
  <w:style w:type="paragraph" w:customStyle="1" w:styleId="EstiloNormativo">
    <w:name w:val="Estilo Normativo"/>
    <w:basedOn w:val="Normal"/>
    <w:next w:val="Normal"/>
    <w:rsid w:val="00F0643B"/>
    <w:pPr>
      <w:numPr>
        <w:numId w:val="17"/>
      </w:numPr>
      <w:spacing w:before="120" w:after="80"/>
      <w:ind w:left="0" w:firstLine="0"/>
    </w:pPr>
    <w:rPr>
      <w:b/>
      <w:caps/>
      <w:sz w:val="22"/>
    </w:rPr>
  </w:style>
  <w:style w:type="paragraph" w:customStyle="1" w:styleId="S3-PARGRAFO">
    <w:name w:val="S3-PARÁGRAFO"/>
    <w:rsid w:val="005A26E4"/>
    <w:pPr>
      <w:spacing w:line="360" w:lineRule="exact"/>
      <w:ind w:left="1584"/>
      <w:jc w:val="both"/>
    </w:pPr>
    <w:rPr>
      <w:rFonts w:ascii="Arial" w:hAnsi="Arial"/>
      <w:sz w:val="22"/>
    </w:rPr>
  </w:style>
  <w:style w:type="paragraph" w:customStyle="1" w:styleId="S6-HFEN">
    <w:name w:val="S6-HÍFEN"/>
    <w:rsid w:val="005A26E4"/>
    <w:pPr>
      <w:tabs>
        <w:tab w:val="left" w:pos="1872"/>
      </w:tabs>
      <w:spacing w:line="360" w:lineRule="exact"/>
      <w:ind w:left="1872" w:hanging="288"/>
      <w:jc w:val="both"/>
    </w:pPr>
    <w:rPr>
      <w:rFonts w:ascii="Arial" w:hAnsi="Arial"/>
      <w:sz w:val="22"/>
    </w:rPr>
  </w:style>
  <w:style w:type="paragraph" w:customStyle="1" w:styleId="S1-TTULO1NVEL">
    <w:name w:val="S1-TÍTULO 1º NÍVEL"/>
    <w:rsid w:val="005A26E4"/>
    <w:pPr>
      <w:tabs>
        <w:tab w:val="left" w:pos="1584"/>
      </w:tabs>
      <w:spacing w:line="360" w:lineRule="exact"/>
      <w:ind w:left="1584" w:hanging="1584"/>
      <w:jc w:val="both"/>
    </w:pPr>
    <w:rPr>
      <w:rFonts w:ascii="Arial" w:hAnsi="Arial"/>
      <w:b/>
      <w:i/>
      <w:caps/>
      <w:sz w:val="30"/>
    </w:rPr>
  </w:style>
  <w:style w:type="paragraph" w:customStyle="1" w:styleId="TituloNivel4">
    <w:name w:val="Titulo Nivel 4"/>
    <w:basedOn w:val="Normal"/>
    <w:link w:val="TituloNivel4Char"/>
    <w:autoRedefine/>
    <w:qFormat/>
    <w:rsid w:val="005A26E4"/>
    <w:pPr>
      <w:spacing w:before="240" w:after="240"/>
      <w:jc w:val="both"/>
    </w:pPr>
    <w:rPr>
      <w:i/>
      <w:u w:val="single"/>
    </w:rPr>
  </w:style>
  <w:style w:type="character" w:customStyle="1" w:styleId="TituloNivel4Char">
    <w:name w:val="Titulo Nivel 4 Char"/>
    <w:basedOn w:val="Fontepargpadro"/>
    <w:link w:val="TituloNivel4"/>
    <w:rsid w:val="005A26E4"/>
    <w:rPr>
      <w:rFonts w:ascii="Arial" w:hAnsi="Arial"/>
      <w:i/>
      <w:sz w:val="24"/>
      <w:szCs w:val="24"/>
      <w:u w:val="single"/>
    </w:rPr>
  </w:style>
  <w:style w:type="character" w:styleId="AcrnimoHTML">
    <w:name w:val="HTML Acronym"/>
    <w:basedOn w:val="Fontepargpadro"/>
    <w:semiHidden/>
    <w:rsid w:val="005A26E4"/>
  </w:style>
  <w:style w:type="character" w:styleId="Refdecomentrio">
    <w:name w:val="annotation reference"/>
    <w:basedOn w:val="Fontepargpadro"/>
    <w:uiPriority w:val="99"/>
    <w:semiHidden/>
    <w:unhideWhenUsed/>
    <w:rsid w:val="005A26E4"/>
    <w:rPr>
      <w:sz w:val="16"/>
      <w:szCs w:val="16"/>
    </w:rPr>
  </w:style>
  <w:style w:type="paragraph" w:customStyle="1" w:styleId="parag-1">
    <w:name w:val="parag-1"/>
    <w:basedOn w:val="Normal"/>
    <w:rsid w:val="005A26E4"/>
    <w:pPr>
      <w:overflowPunct w:val="0"/>
      <w:autoSpaceDE w:val="0"/>
      <w:autoSpaceDN w:val="0"/>
      <w:adjustRightInd w:val="0"/>
      <w:jc w:val="both"/>
      <w:textAlignment w:val="baseline"/>
    </w:pPr>
    <w:rPr>
      <w:rFonts w:ascii="Times New Roman" w:hAnsi="Times New Roman"/>
      <w:szCs w:val="20"/>
    </w:rPr>
  </w:style>
  <w:style w:type="paragraph" w:customStyle="1" w:styleId="II">
    <w:name w:val="II"/>
    <w:rsid w:val="005A26E4"/>
    <w:pPr>
      <w:spacing w:before="240" w:after="240" w:line="240" w:lineRule="exact"/>
      <w:jc w:val="center"/>
    </w:pPr>
    <w:rPr>
      <w:rFonts w:ascii="Courier" w:hAnsi="Courier"/>
      <w:b/>
      <w:sz w:val="24"/>
      <w:lang w:val="en-US"/>
    </w:rPr>
  </w:style>
  <w:style w:type="character" w:customStyle="1" w:styleId="italic">
    <w:name w:val="italic"/>
    <w:basedOn w:val="Fontepargpadro"/>
    <w:rsid w:val="005A26E4"/>
  </w:style>
  <w:style w:type="character" w:customStyle="1" w:styleId="TextoChar4">
    <w:name w:val="Texto Char4"/>
    <w:link w:val="Texto"/>
    <w:locked/>
    <w:rsid w:val="005E64FF"/>
    <w:rPr>
      <w:rFonts w:ascii="Arial" w:hAnsi="Arial" w:cs="Arial"/>
      <w:color w:val="000000"/>
      <w:sz w:val="24"/>
      <w:szCs w:val="24"/>
    </w:rPr>
  </w:style>
  <w:style w:type="paragraph" w:customStyle="1" w:styleId="FONTE0">
    <w:name w:val="FONTE"/>
    <w:basedOn w:val="Normal"/>
    <w:qFormat/>
    <w:rsid w:val="000A4C69"/>
    <w:pPr>
      <w:spacing w:before="60" w:after="120"/>
      <w:jc w:val="right"/>
    </w:pPr>
    <w:rPr>
      <w:rFonts w:eastAsia="Calibri" w:cs="Arial"/>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719814">
      <w:bodyDiv w:val="1"/>
      <w:marLeft w:val="0"/>
      <w:marRight w:val="0"/>
      <w:marTop w:val="0"/>
      <w:marBottom w:val="0"/>
      <w:divBdr>
        <w:top w:val="none" w:sz="0" w:space="0" w:color="auto"/>
        <w:left w:val="none" w:sz="0" w:space="0" w:color="auto"/>
        <w:bottom w:val="none" w:sz="0" w:space="0" w:color="auto"/>
        <w:right w:val="none" w:sz="0" w:space="0" w:color="auto"/>
      </w:divBdr>
    </w:div>
    <w:div w:id="24794877">
      <w:bodyDiv w:val="1"/>
      <w:marLeft w:val="0"/>
      <w:marRight w:val="0"/>
      <w:marTop w:val="0"/>
      <w:marBottom w:val="0"/>
      <w:divBdr>
        <w:top w:val="none" w:sz="0" w:space="0" w:color="auto"/>
        <w:left w:val="none" w:sz="0" w:space="0" w:color="auto"/>
        <w:bottom w:val="none" w:sz="0" w:space="0" w:color="auto"/>
        <w:right w:val="none" w:sz="0" w:space="0" w:color="auto"/>
      </w:divBdr>
    </w:div>
    <w:div w:id="41443492">
      <w:bodyDiv w:val="1"/>
      <w:marLeft w:val="0"/>
      <w:marRight w:val="0"/>
      <w:marTop w:val="0"/>
      <w:marBottom w:val="0"/>
      <w:divBdr>
        <w:top w:val="none" w:sz="0" w:space="0" w:color="auto"/>
        <w:left w:val="none" w:sz="0" w:space="0" w:color="auto"/>
        <w:bottom w:val="none" w:sz="0" w:space="0" w:color="auto"/>
        <w:right w:val="none" w:sz="0" w:space="0" w:color="auto"/>
      </w:divBdr>
    </w:div>
    <w:div w:id="41563597">
      <w:bodyDiv w:val="1"/>
      <w:marLeft w:val="0"/>
      <w:marRight w:val="0"/>
      <w:marTop w:val="0"/>
      <w:marBottom w:val="0"/>
      <w:divBdr>
        <w:top w:val="none" w:sz="0" w:space="0" w:color="auto"/>
        <w:left w:val="none" w:sz="0" w:space="0" w:color="auto"/>
        <w:bottom w:val="none" w:sz="0" w:space="0" w:color="auto"/>
        <w:right w:val="none" w:sz="0" w:space="0" w:color="auto"/>
      </w:divBdr>
    </w:div>
    <w:div w:id="43063104">
      <w:bodyDiv w:val="1"/>
      <w:marLeft w:val="0"/>
      <w:marRight w:val="0"/>
      <w:marTop w:val="0"/>
      <w:marBottom w:val="0"/>
      <w:divBdr>
        <w:top w:val="none" w:sz="0" w:space="0" w:color="auto"/>
        <w:left w:val="none" w:sz="0" w:space="0" w:color="auto"/>
        <w:bottom w:val="none" w:sz="0" w:space="0" w:color="auto"/>
        <w:right w:val="none" w:sz="0" w:space="0" w:color="auto"/>
      </w:divBdr>
    </w:div>
    <w:div w:id="116488050">
      <w:bodyDiv w:val="1"/>
      <w:marLeft w:val="0"/>
      <w:marRight w:val="0"/>
      <w:marTop w:val="0"/>
      <w:marBottom w:val="0"/>
      <w:divBdr>
        <w:top w:val="none" w:sz="0" w:space="0" w:color="auto"/>
        <w:left w:val="none" w:sz="0" w:space="0" w:color="auto"/>
        <w:bottom w:val="none" w:sz="0" w:space="0" w:color="auto"/>
        <w:right w:val="none" w:sz="0" w:space="0" w:color="auto"/>
      </w:divBdr>
    </w:div>
    <w:div w:id="123894654">
      <w:bodyDiv w:val="1"/>
      <w:marLeft w:val="0"/>
      <w:marRight w:val="0"/>
      <w:marTop w:val="0"/>
      <w:marBottom w:val="0"/>
      <w:divBdr>
        <w:top w:val="none" w:sz="0" w:space="0" w:color="auto"/>
        <w:left w:val="none" w:sz="0" w:space="0" w:color="auto"/>
        <w:bottom w:val="none" w:sz="0" w:space="0" w:color="auto"/>
        <w:right w:val="none" w:sz="0" w:space="0" w:color="auto"/>
      </w:divBdr>
    </w:div>
    <w:div w:id="127821022">
      <w:bodyDiv w:val="1"/>
      <w:marLeft w:val="0"/>
      <w:marRight w:val="0"/>
      <w:marTop w:val="0"/>
      <w:marBottom w:val="0"/>
      <w:divBdr>
        <w:top w:val="none" w:sz="0" w:space="0" w:color="auto"/>
        <w:left w:val="none" w:sz="0" w:space="0" w:color="auto"/>
        <w:bottom w:val="none" w:sz="0" w:space="0" w:color="auto"/>
        <w:right w:val="none" w:sz="0" w:space="0" w:color="auto"/>
      </w:divBdr>
    </w:div>
    <w:div w:id="149560897">
      <w:bodyDiv w:val="1"/>
      <w:marLeft w:val="0"/>
      <w:marRight w:val="0"/>
      <w:marTop w:val="0"/>
      <w:marBottom w:val="0"/>
      <w:divBdr>
        <w:top w:val="none" w:sz="0" w:space="0" w:color="auto"/>
        <w:left w:val="none" w:sz="0" w:space="0" w:color="auto"/>
        <w:bottom w:val="none" w:sz="0" w:space="0" w:color="auto"/>
        <w:right w:val="none" w:sz="0" w:space="0" w:color="auto"/>
      </w:divBdr>
    </w:div>
    <w:div w:id="151332879">
      <w:bodyDiv w:val="1"/>
      <w:marLeft w:val="0"/>
      <w:marRight w:val="0"/>
      <w:marTop w:val="0"/>
      <w:marBottom w:val="0"/>
      <w:divBdr>
        <w:top w:val="none" w:sz="0" w:space="0" w:color="auto"/>
        <w:left w:val="none" w:sz="0" w:space="0" w:color="auto"/>
        <w:bottom w:val="none" w:sz="0" w:space="0" w:color="auto"/>
        <w:right w:val="none" w:sz="0" w:space="0" w:color="auto"/>
      </w:divBdr>
    </w:div>
    <w:div w:id="166405143">
      <w:bodyDiv w:val="1"/>
      <w:marLeft w:val="0"/>
      <w:marRight w:val="0"/>
      <w:marTop w:val="0"/>
      <w:marBottom w:val="0"/>
      <w:divBdr>
        <w:top w:val="none" w:sz="0" w:space="0" w:color="auto"/>
        <w:left w:val="none" w:sz="0" w:space="0" w:color="auto"/>
        <w:bottom w:val="none" w:sz="0" w:space="0" w:color="auto"/>
        <w:right w:val="none" w:sz="0" w:space="0" w:color="auto"/>
      </w:divBdr>
    </w:div>
    <w:div w:id="189227802">
      <w:bodyDiv w:val="1"/>
      <w:marLeft w:val="0"/>
      <w:marRight w:val="0"/>
      <w:marTop w:val="0"/>
      <w:marBottom w:val="0"/>
      <w:divBdr>
        <w:top w:val="none" w:sz="0" w:space="0" w:color="auto"/>
        <w:left w:val="none" w:sz="0" w:space="0" w:color="auto"/>
        <w:bottom w:val="none" w:sz="0" w:space="0" w:color="auto"/>
        <w:right w:val="none" w:sz="0" w:space="0" w:color="auto"/>
      </w:divBdr>
    </w:div>
    <w:div w:id="198861821">
      <w:bodyDiv w:val="1"/>
      <w:marLeft w:val="0"/>
      <w:marRight w:val="0"/>
      <w:marTop w:val="0"/>
      <w:marBottom w:val="0"/>
      <w:divBdr>
        <w:top w:val="none" w:sz="0" w:space="0" w:color="auto"/>
        <w:left w:val="none" w:sz="0" w:space="0" w:color="auto"/>
        <w:bottom w:val="none" w:sz="0" w:space="0" w:color="auto"/>
        <w:right w:val="none" w:sz="0" w:space="0" w:color="auto"/>
      </w:divBdr>
    </w:div>
    <w:div w:id="199704166">
      <w:bodyDiv w:val="1"/>
      <w:marLeft w:val="0"/>
      <w:marRight w:val="0"/>
      <w:marTop w:val="0"/>
      <w:marBottom w:val="0"/>
      <w:divBdr>
        <w:top w:val="none" w:sz="0" w:space="0" w:color="auto"/>
        <w:left w:val="none" w:sz="0" w:space="0" w:color="auto"/>
        <w:bottom w:val="none" w:sz="0" w:space="0" w:color="auto"/>
        <w:right w:val="none" w:sz="0" w:space="0" w:color="auto"/>
      </w:divBdr>
    </w:div>
    <w:div w:id="200943355">
      <w:bodyDiv w:val="1"/>
      <w:marLeft w:val="0"/>
      <w:marRight w:val="0"/>
      <w:marTop w:val="0"/>
      <w:marBottom w:val="0"/>
      <w:divBdr>
        <w:top w:val="none" w:sz="0" w:space="0" w:color="auto"/>
        <w:left w:val="none" w:sz="0" w:space="0" w:color="auto"/>
        <w:bottom w:val="none" w:sz="0" w:space="0" w:color="auto"/>
        <w:right w:val="none" w:sz="0" w:space="0" w:color="auto"/>
      </w:divBdr>
    </w:div>
    <w:div w:id="202178736">
      <w:bodyDiv w:val="1"/>
      <w:marLeft w:val="0"/>
      <w:marRight w:val="0"/>
      <w:marTop w:val="0"/>
      <w:marBottom w:val="0"/>
      <w:divBdr>
        <w:top w:val="none" w:sz="0" w:space="0" w:color="auto"/>
        <w:left w:val="none" w:sz="0" w:space="0" w:color="auto"/>
        <w:bottom w:val="none" w:sz="0" w:space="0" w:color="auto"/>
        <w:right w:val="none" w:sz="0" w:space="0" w:color="auto"/>
      </w:divBdr>
    </w:div>
    <w:div w:id="245578500">
      <w:bodyDiv w:val="1"/>
      <w:marLeft w:val="0"/>
      <w:marRight w:val="0"/>
      <w:marTop w:val="0"/>
      <w:marBottom w:val="0"/>
      <w:divBdr>
        <w:top w:val="none" w:sz="0" w:space="0" w:color="auto"/>
        <w:left w:val="none" w:sz="0" w:space="0" w:color="auto"/>
        <w:bottom w:val="none" w:sz="0" w:space="0" w:color="auto"/>
        <w:right w:val="none" w:sz="0" w:space="0" w:color="auto"/>
      </w:divBdr>
    </w:div>
    <w:div w:id="248852649">
      <w:bodyDiv w:val="1"/>
      <w:marLeft w:val="0"/>
      <w:marRight w:val="0"/>
      <w:marTop w:val="0"/>
      <w:marBottom w:val="0"/>
      <w:divBdr>
        <w:top w:val="none" w:sz="0" w:space="0" w:color="auto"/>
        <w:left w:val="none" w:sz="0" w:space="0" w:color="auto"/>
        <w:bottom w:val="none" w:sz="0" w:space="0" w:color="auto"/>
        <w:right w:val="none" w:sz="0" w:space="0" w:color="auto"/>
      </w:divBdr>
    </w:div>
    <w:div w:id="260187952">
      <w:bodyDiv w:val="1"/>
      <w:marLeft w:val="0"/>
      <w:marRight w:val="0"/>
      <w:marTop w:val="0"/>
      <w:marBottom w:val="0"/>
      <w:divBdr>
        <w:top w:val="none" w:sz="0" w:space="0" w:color="auto"/>
        <w:left w:val="none" w:sz="0" w:space="0" w:color="auto"/>
        <w:bottom w:val="none" w:sz="0" w:space="0" w:color="auto"/>
        <w:right w:val="none" w:sz="0" w:space="0" w:color="auto"/>
      </w:divBdr>
    </w:div>
    <w:div w:id="266087903">
      <w:bodyDiv w:val="1"/>
      <w:marLeft w:val="0"/>
      <w:marRight w:val="0"/>
      <w:marTop w:val="0"/>
      <w:marBottom w:val="0"/>
      <w:divBdr>
        <w:top w:val="none" w:sz="0" w:space="0" w:color="auto"/>
        <w:left w:val="none" w:sz="0" w:space="0" w:color="auto"/>
        <w:bottom w:val="none" w:sz="0" w:space="0" w:color="auto"/>
        <w:right w:val="none" w:sz="0" w:space="0" w:color="auto"/>
      </w:divBdr>
    </w:div>
    <w:div w:id="301468580">
      <w:bodyDiv w:val="1"/>
      <w:marLeft w:val="0"/>
      <w:marRight w:val="0"/>
      <w:marTop w:val="0"/>
      <w:marBottom w:val="0"/>
      <w:divBdr>
        <w:top w:val="none" w:sz="0" w:space="0" w:color="auto"/>
        <w:left w:val="none" w:sz="0" w:space="0" w:color="auto"/>
        <w:bottom w:val="none" w:sz="0" w:space="0" w:color="auto"/>
        <w:right w:val="none" w:sz="0" w:space="0" w:color="auto"/>
      </w:divBdr>
    </w:div>
    <w:div w:id="309866227">
      <w:bodyDiv w:val="1"/>
      <w:marLeft w:val="0"/>
      <w:marRight w:val="0"/>
      <w:marTop w:val="0"/>
      <w:marBottom w:val="0"/>
      <w:divBdr>
        <w:top w:val="none" w:sz="0" w:space="0" w:color="auto"/>
        <w:left w:val="none" w:sz="0" w:space="0" w:color="auto"/>
        <w:bottom w:val="none" w:sz="0" w:space="0" w:color="auto"/>
        <w:right w:val="none" w:sz="0" w:space="0" w:color="auto"/>
      </w:divBdr>
    </w:div>
    <w:div w:id="318582712">
      <w:bodyDiv w:val="1"/>
      <w:marLeft w:val="0"/>
      <w:marRight w:val="0"/>
      <w:marTop w:val="0"/>
      <w:marBottom w:val="0"/>
      <w:divBdr>
        <w:top w:val="none" w:sz="0" w:space="0" w:color="auto"/>
        <w:left w:val="none" w:sz="0" w:space="0" w:color="auto"/>
        <w:bottom w:val="none" w:sz="0" w:space="0" w:color="auto"/>
        <w:right w:val="none" w:sz="0" w:space="0" w:color="auto"/>
      </w:divBdr>
    </w:div>
    <w:div w:id="328288569">
      <w:bodyDiv w:val="1"/>
      <w:marLeft w:val="0"/>
      <w:marRight w:val="0"/>
      <w:marTop w:val="0"/>
      <w:marBottom w:val="0"/>
      <w:divBdr>
        <w:top w:val="none" w:sz="0" w:space="0" w:color="auto"/>
        <w:left w:val="none" w:sz="0" w:space="0" w:color="auto"/>
        <w:bottom w:val="none" w:sz="0" w:space="0" w:color="auto"/>
        <w:right w:val="none" w:sz="0" w:space="0" w:color="auto"/>
      </w:divBdr>
    </w:div>
    <w:div w:id="356389246">
      <w:bodyDiv w:val="1"/>
      <w:marLeft w:val="0"/>
      <w:marRight w:val="0"/>
      <w:marTop w:val="0"/>
      <w:marBottom w:val="0"/>
      <w:divBdr>
        <w:top w:val="none" w:sz="0" w:space="0" w:color="auto"/>
        <w:left w:val="none" w:sz="0" w:space="0" w:color="auto"/>
        <w:bottom w:val="none" w:sz="0" w:space="0" w:color="auto"/>
        <w:right w:val="none" w:sz="0" w:space="0" w:color="auto"/>
      </w:divBdr>
    </w:div>
    <w:div w:id="364447905">
      <w:bodyDiv w:val="1"/>
      <w:marLeft w:val="0"/>
      <w:marRight w:val="0"/>
      <w:marTop w:val="0"/>
      <w:marBottom w:val="0"/>
      <w:divBdr>
        <w:top w:val="none" w:sz="0" w:space="0" w:color="auto"/>
        <w:left w:val="none" w:sz="0" w:space="0" w:color="auto"/>
        <w:bottom w:val="none" w:sz="0" w:space="0" w:color="auto"/>
        <w:right w:val="none" w:sz="0" w:space="0" w:color="auto"/>
      </w:divBdr>
      <w:divsChild>
        <w:div w:id="981620642">
          <w:marLeft w:val="547"/>
          <w:marRight w:val="0"/>
          <w:marTop w:val="0"/>
          <w:marBottom w:val="0"/>
          <w:divBdr>
            <w:top w:val="none" w:sz="0" w:space="0" w:color="auto"/>
            <w:left w:val="none" w:sz="0" w:space="0" w:color="auto"/>
            <w:bottom w:val="none" w:sz="0" w:space="0" w:color="auto"/>
            <w:right w:val="none" w:sz="0" w:space="0" w:color="auto"/>
          </w:divBdr>
        </w:div>
      </w:divsChild>
    </w:div>
    <w:div w:id="366369198">
      <w:bodyDiv w:val="1"/>
      <w:marLeft w:val="0"/>
      <w:marRight w:val="0"/>
      <w:marTop w:val="0"/>
      <w:marBottom w:val="0"/>
      <w:divBdr>
        <w:top w:val="none" w:sz="0" w:space="0" w:color="auto"/>
        <w:left w:val="none" w:sz="0" w:space="0" w:color="auto"/>
        <w:bottom w:val="none" w:sz="0" w:space="0" w:color="auto"/>
        <w:right w:val="none" w:sz="0" w:space="0" w:color="auto"/>
      </w:divBdr>
    </w:div>
    <w:div w:id="381100623">
      <w:bodyDiv w:val="1"/>
      <w:marLeft w:val="0"/>
      <w:marRight w:val="0"/>
      <w:marTop w:val="0"/>
      <w:marBottom w:val="0"/>
      <w:divBdr>
        <w:top w:val="none" w:sz="0" w:space="0" w:color="auto"/>
        <w:left w:val="none" w:sz="0" w:space="0" w:color="auto"/>
        <w:bottom w:val="none" w:sz="0" w:space="0" w:color="auto"/>
        <w:right w:val="none" w:sz="0" w:space="0" w:color="auto"/>
      </w:divBdr>
    </w:div>
    <w:div w:id="391776239">
      <w:bodyDiv w:val="1"/>
      <w:marLeft w:val="0"/>
      <w:marRight w:val="0"/>
      <w:marTop w:val="0"/>
      <w:marBottom w:val="0"/>
      <w:divBdr>
        <w:top w:val="none" w:sz="0" w:space="0" w:color="auto"/>
        <w:left w:val="none" w:sz="0" w:space="0" w:color="auto"/>
        <w:bottom w:val="none" w:sz="0" w:space="0" w:color="auto"/>
        <w:right w:val="none" w:sz="0" w:space="0" w:color="auto"/>
      </w:divBdr>
    </w:div>
    <w:div w:id="432672964">
      <w:bodyDiv w:val="1"/>
      <w:marLeft w:val="0"/>
      <w:marRight w:val="0"/>
      <w:marTop w:val="0"/>
      <w:marBottom w:val="0"/>
      <w:divBdr>
        <w:top w:val="none" w:sz="0" w:space="0" w:color="auto"/>
        <w:left w:val="none" w:sz="0" w:space="0" w:color="auto"/>
        <w:bottom w:val="none" w:sz="0" w:space="0" w:color="auto"/>
        <w:right w:val="none" w:sz="0" w:space="0" w:color="auto"/>
      </w:divBdr>
    </w:div>
    <w:div w:id="451439498">
      <w:bodyDiv w:val="1"/>
      <w:marLeft w:val="0"/>
      <w:marRight w:val="0"/>
      <w:marTop w:val="0"/>
      <w:marBottom w:val="0"/>
      <w:divBdr>
        <w:top w:val="none" w:sz="0" w:space="0" w:color="auto"/>
        <w:left w:val="none" w:sz="0" w:space="0" w:color="auto"/>
        <w:bottom w:val="none" w:sz="0" w:space="0" w:color="auto"/>
        <w:right w:val="none" w:sz="0" w:space="0" w:color="auto"/>
      </w:divBdr>
    </w:div>
    <w:div w:id="492067207">
      <w:bodyDiv w:val="1"/>
      <w:marLeft w:val="0"/>
      <w:marRight w:val="0"/>
      <w:marTop w:val="0"/>
      <w:marBottom w:val="0"/>
      <w:divBdr>
        <w:top w:val="none" w:sz="0" w:space="0" w:color="auto"/>
        <w:left w:val="none" w:sz="0" w:space="0" w:color="auto"/>
        <w:bottom w:val="none" w:sz="0" w:space="0" w:color="auto"/>
        <w:right w:val="none" w:sz="0" w:space="0" w:color="auto"/>
      </w:divBdr>
    </w:div>
    <w:div w:id="513351094">
      <w:bodyDiv w:val="1"/>
      <w:marLeft w:val="0"/>
      <w:marRight w:val="0"/>
      <w:marTop w:val="0"/>
      <w:marBottom w:val="0"/>
      <w:divBdr>
        <w:top w:val="none" w:sz="0" w:space="0" w:color="auto"/>
        <w:left w:val="none" w:sz="0" w:space="0" w:color="auto"/>
        <w:bottom w:val="none" w:sz="0" w:space="0" w:color="auto"/>
        <w:right w:val="none" w:sz="0" w:space="0" w:color="auto"/>
      </w:divBdr>
    </w:div>
    <w:div w:id="516163820">
      <w:bodyDiv w:val="1"/>
      <w:marLeft w:val="0"/>
      <w:marRight w:val="0"/>
      <w:marTop w:val="0"/>
      <w:marBottom w:val="0"/>
      <w:divBdr>
        <w:top w:val="none" w:sz="0" w:space="0" w:color="auto"/>
        <w:left w:val="none" w:sz="0" w:space="0" w:color="auto"/>
        <w:bottom w:val="none" w:sz="0" w:space="0" w:color="auto"/>
        <w:right w:val="none" w:sz="0" w:space="0" w:color="auto"/>
      </w:divBdr>
    </w:div>
    <w:div w:id="565846271">
      <w:bodyDiv w:val="1"/>
      <w:marLeft w:val="0"/>
      <w:marRight w:val="0"/>
      <w:marTop w:val="0"/>
      <w:marBottom w:val="0"/>
      <w:divBdr>
        <w:top w:val="none" w:sz="0" w:space="0" w:color="auto"/>
        <w:left w:val="none" w:sz="0" w:space="0" w:color="auto"/>
        <w:bottom w:val="none" w:sz="0" w:space="0" w:color="auto"/>
        <w:right w:val="none" w:sz="0" w:space="0" w:color="auto"/>
      </w:divBdr>
    </w:div>
    <w:div w:id="572546522">
      <w:bodyDiv w:val="1"/>
      <w:marLeft w:val="0"/>
      <w:marRight w:val="0"/>
      <w:marTop w:val="0"/>
      <w:marBottom w:val="0"/>
      <w:divBdr>
        <w:top w:val="none" w:sz="0" w:space="0" w:color="auto"/>
        <w:left w:val="none" w:sz="0" w:space="0" w:color="auto"/>
        <w:bottom w:val="none" w:sz="0" w:space="0" w:color="auto"/>
        <w:right w:val="none" w:sz="0" w:space="0" w:color="auto"/>
      </w:divBdr>
    </w:div>
    <w:div w:id="594559471">
      <w:bodyDiv w:val="1"/>
      <w:marLeft w:val="0"/>
      <w:marRight w:val="0"/>
      <w:marTop w:val="0"/>
      <w:marBottom w:val="0"/>
      <w:divBdr>
        <w:top w:val="none" w:sz="0" w:space="0" w:color="auto"/>
        <w:left w:val="none" w:sz="0" w:space="0" w:color="auto"/>
        <w:bottom w:val="none" w:sz="0" w:space="0" w:color="auto"/>
        <w:right w:val="none" w:sz="0" w:space="0" w:color="auto"/>
      </w:divBdr>
    </w:div>
    <w:div w:id="598568224">
      <w:bodyDiv w:val="1"/>
      <w:marLeft w:val="0"/>
      <w:marRight w:val="0"/>
      <w:marTop w:val="0"/>
      <w:marBottom w:val="0"/>
      <w:divBdr>
        <w:top w:val="none" w:sz="0" w:space="0" w:color="auto"/>
        <w:left w:val="none" w:sz="0" w:space="0" w:color="auto"/>
        <w:bottom w:val="none" w:sz="0" w:space="0" w:color="auto"/>
        <w:right w:val="none" w:sz="0" w:space="0" w:color="auto"/>
      </w:divBdr>
    </w:div>
    <w:div w:id="602421750">
      <w:bodyDiv w:val="1"/>
      <w:marLeft w:val="0"/>
      <w:marRight w:val="0"/>
      <w:marTop w:val="0"/>
      <w:marBottom w:val="0"/>
      <w:divBdr>
        <w:top w:val="none" w:sz="0" w:space="0" w:color="auto"/>
        <w:left w:val="none" w:sz="0" w:space="0" w:color="auto"/>
        <w:bottom w:val="none" w:sz="0" w:space="0" w:color="auto"/>
        <w:right w:val="none" w:sz="0" w:space="0" w:color="auto"/>
      </w:divBdr>
    </w:div>
    <w:div w:id="628320765">
      <w:bodyDiv w:val="1"/>
      <w:marLeft w:val="0"/>
      <w:marRight w:val="0"/>
      <w:marTop w:val="0"/>
      <w:marBottom w:val="0"/>
      <w:divBdr>
        <w:top w:val="none" w:sz="0" w:space="0" w:color="auto"/>
        <w:left w:val="none" w:sz="0" w:space="0" w:color="auto"/>
        <w:bottom w:val="none" w:sz="0" w:space="0" w:color="auto"/>
        <w:right w:val="none" w:sz="0" w:space="0" w:color="auto"/>
      </w:divBdr>
    </w:div>
    <w:div w:id="642349764">
      <w:bodyDiv w:val="1"/>
      <w:marLeft w:val="0"/>
      <w:marRight w:val="0"/>
      <w:marTop w:val="0"/>
      <w:marBottom w:val="0"/>
      <w:divBdr>
        <w:top w:val="none" w:sz="0" w:space="0" w:color="auto"/>
        <w:left w:val="none" w:sz="0" w:space="0" w:color="auto"/>
        <w:bottom w:val="none" w:sz="0" w:space="0" w:color="auto"/>
        <w:right w:val="none" w:sz="0" w:space="0" w:color="auto"/>
      </w:divBdr>
    </w:div>
    <w:div w:id="659892582">
      <w:bodyDiv w:val="1"/>
      <w:marLeft w:val="0"/>
      <w:marRight w:val="0"/>
      <w:marTop w:val="0"/>
      <w:marBottom w:val="0"/>
      <w:divBdr>
        <w:top w:val="none" w:sz="0" w:space="0" w:color="auto"/>
        <w:left w:val="none" w:sz="0" w:space="0" w:color="auto"/>
        <w:bottom w:val="none" w:sz="0" w:space="0" w:color="auto"/>
        <w:right w:val="none" w:sz="0" w:space="0" w:color="auto"/>
      </w:divBdr>
    </w:div>
    <w:div w:id="692656390">
      <w:bodyDiv w:val="1"/>
      <w:marLeft w:val="0"/>
      <w:marRight w:val="0"/>
      <w:marTop w:val="0"/>
      <w:marBottom w:val="0"/>
      <w:divBdr>
        <w:top w:val="none" w:sz="0" w:space="0" w:color="auto"/>
        <w:left w:val="none" w:sz="0" w:space="0" w:color="auto"/>
        <w:bottom w:val="none" w:sz="0" w:space="0" w:color="auto"/>
        <w:right w:val="none" w:sz="0" w:space="0" w:color="auto"/>
      </w:divBdr>
    </w:div>
    <w:div w:id="696808319">
      <w:bodyDiv w:val="1"/>
      <w:marLeft w:val="0"/>
      <w:marRight w:val="0"/>
      <w:marTop w:val="0"/>
      <w:marBottom w:val="0"/>
      <w:divBdr>
        <w:top w:val="none" w:sz="0" w:space="0" w:color="auto"/>
        <w:left w:val="none" w:sz="0" w:space="0" w:color="auto"/>
        <w:bottom w:val="none" w:sz="0" w:space="0" w:color="auto"/>
        <w:right w:val="none" w:sz="0" w:space="0" w:color="auto"/>
      </w:divBdr>
    </w:div>
    <w:div w:id="717165551">
      <w:bodyDiv w:val="1"/>
      <w:marLeft w:val="0"/>
      <w:marRight w:val="0"/>
      <w:marTop w:val="0"/>
      <w:marBottom w:val="0"/>
      <w:divBdr>
        <w:top w:val="none" w:sz="0" w:space="0" w:color="auto"/>
        <w:left w:val="none" w:sz="0" w:space="0" w:color="auto"/>
        <w:bottom w:val="none" w:sz="0" w:space="0" w:color="auto"/>
        <w:right w:val="none" w:sz="0" w:space="0" w:color="auto"/>
      </w:divBdr>
    </w:div>
    <w:div w:id="717970347">
      <w:bodyDiv w:val="1"/>
      <w:marLeft w:val="0"/>
      <w:marRight w:val="0"/>
      <w:marTop w:val="0"/>
      <w:marBottom w:val="0"/>
      <w:divBdr>
        <w:top w:val="none" w:sz="0" w:space="0" w:color="auto"/>
        <w:left w:val="none" w:sz="0" w:space="0" w:color="auto"/>
        <w:bottom w:val="none" w:sz="0" w:space="0" w:color="auto"/>
        <w:right w:val="none" w:sz="0" w:space="0" w:color="auto"/>
      </w:divBdr>
    </w:div>
    <w:div w:id="745346842">
      <w:bodyDiv w:val="1"/>
      <w:marLeft w:val="0"/>
      <w:marRight w:val="0"/>
      <w:marTop w:val="0"/>
      <w:marBottom w:val="0"/>
      <w:divBdr>
        <w:top w:val="none" w:sz="0" w:space="0" w:color="auto"/>
        <w:left w:val="none" w:sz="0" w:space="0" w:color="auto"/>
        <w:bottom w:val="none" w:sz="0" w:space="0" w:color="auto"/>
        <w:right w:val="none" w:sz="0" w:space="0" w:color="auto"/>
      </w:divBdr>
    </w:div>
    <w:div w:id="758676436">
      <w:bodyDiv w:val="1"/>
      <w:marLeft w:val="0"/>
      <w:marRight w:val="0"/>
      <w:marTop w:val="0"/>
      <w:marBottom w:val="0"/>
      <w:divBdr>
        <w:top w:val="none" w:sz="0" w:space="0" w:color="auto"/>
        <w:left w:val="none" w:sz="0" w:space="0" w:color="auto"/>
        <w:bottom w:val="none" w:sz="0" w:space="0" w:color="auto"/>
        <w:right w:val="none" w:sz="0" w:space="0" w:color="auto"/>
      </w:divBdr>
    </w:div>
    <w:div w:id="775831718">
      <w:bodyDiv w:val="1"/>
      <w:marLeft w:val="0"/>
      <w:marRight w:val="0"/>
      <w:marTop w:val="0"/>
      <w:marBottom w:val="0"/>
      <w:divBdr>
        <w:top w:val="none" w:sz="0" w:space="0" w:color="auto"/>
        <w:left w:val="none" w:sz="0" w:space="0" w:color="auto"/>
        <w:bottom w:val="none" w:sz="0" w:space="0" w:color="auto"/>
        <w:right w:val="none" w:sz="0" w:space="0" w:color="auto"/>
      </w:divBdr>
    </w:div>
    <w:div w:id="781265719">
      <w:bodyDiv w:val="1"/>
      <w:marLeft w:val="0"/>
      <w:marRight w:val="0"/>
      <w:marTop w:val="0"/>
      <w:marBottom w:val="0"/>
      <w:divBdr>
        <w:top w:val="none" w:sz="0" w:space="0" w:color="auto"/>
        <w:left w:val="none" w:sz="0" w:space="0" w:color="auto"/>
        <w:bottom w:val="none" w:sz="0" w:space="0" w:color="auto"/>
        <w:right w:val="none" w:sz="0" w:space="0" w:color="auto"/>
      </w:divBdr>
    </w:div>
    <w:div w:id="795369604">
      <w:bodyDiv w:val="1"/>
      <w:marLeft w:val="0"/>
      <w:marRight w:val="0"/>
      <w:marTop w:val="0"/>
      <w:marBottom w:val="0"/>
      <w:divBdr>
        <w:top w:val="none" w:sz="0" w:space="0" w:color="auto"/>
        <w:left w:val="none" w:sz="0" w:space="0" w:color="auto"/>
        <w:bottom w:val="none" w:sz="0" w:space="0" w:color="auto"/>
        <w:right w:val="none" w:sz="0" w:space="0" w:color="auto"/>
      </w:divBdr>
    </w:div>
    <w:div w:id="803549706">
      <w:bodyDiv w:val="1"/>
      <w:marLeft w:val="0"/>
      <w:marRight w:val="0"/>
      <w:marTop w:val="0"/>
      <w:marBottom w:val="0"/>
      <w:divBdr>
        <w:top w:val="none" w:sz="0" w:space="0" w:color="auto"/>
        <w:left w:val="none" w:sz="0" w:space="0" w:color="auto"/>
        <w:bottom w:val="none" w:sz="0" w:space="0" w:color="auto"/>
        <w:right w:val="none" w:sz="0" w:space="0" w:color="auto"/>
      </w:divBdr>
    </w:div>
    <w:div w:id="834875384">
      <w:bodyDiv w:val="1"/>
      <w:marLeft w:val="0"/>
      <w:marRight w:val="0"/>
      <w:marTop w:val="0"/>
      <w:marBottom w:val="0"/>
      <w:divBdr>
        <w:top w:val="none" w:sz="0" w:space="0" w:color="auto"/>
        <w:left w:val="none" w:sz="0" w:space="0" w:color="auto"/>
        <w:bottom w:val="none" w:sz="0" w:space="0" w:color="auto"/>
        <w:right w:val="none" w:sz="0" w:space="0" w:color="auto"/>
      </w:divBdr>
    </w:div>
    <w:div w:id="845049749">
      <w:bodyDiv w:val="1"/>
      <w:marLeft w:val="0"/>
      <w:marRight w:val="0"/>
      <w:marTop w:val="0"/>
      <w:marBottom w:val="0"/>
      <w:divBdr>
        <w:top w:val="none" w:sz="0" w:space="0" w:color="auto"/>
        <w:left w:val="none" w:sz="0" w:space="0" w:color="auto"/>
        <w:bottom w:val="none" w:sz="0" w:space="0" w:color="auto"/>
        <w:right w:val="none" w:sz="0" w:space="0" w:color="auto"/>
      </w:divBdr>
    </w:div>
    <w:div w:id="849488511">
      <w:bodyDiv w:val="1"/>
      <w:marLeft w:val="0"/>
      <w:marRight w:val="0"/>
      <w:marTop w:val="0"/>
      <w:marBottom w:val="0"/>
      <w:divBdr>
        <w:top w:val="none" w:sz="0" w:space="0" w:color="auto"/>
        <w:left w:val="none" w:sz="0" w:space="0" w:color="auto"/>
        <w:bottom w:val="none" w:sz="0" w:space="0" w:color="auto"/>
        <w:right w:val="none" w:sz="0" w:space="0" w:color="auto"/>
      </w:divBdr>
    </w:div>
    <w:div w:id="871650196">
      <w:bodyDiv w:val="1"/>
      <w:marLeft w:val="0"/>
      <w:marRight w:val="0"/>
      <w:marTop w:val="0"/>
      <w:marBottom w:val="0"/>
      <w:divBdr>
        <w:top w:val="none" w:sz="0" w:space="0" w:color="auto"/>
        <w:left w:val="none" w:sz="0" w:space="0" w:color="auto"/>
        <w:bottom w:val="none" w:sz="0" w:space="0" w:color="auto"/>
        <w:right w:val="none" w:sz="0" w:space="0" w:color="auto"/>
      </w:divBdr>
    </w:div>
    <w:div w:id="876432573">
      <w:bodyDiv w:val="1"/>
      <w:marLeft w:val="0"/>
      <w:marRight w:val="0"/>
      <w:marTop w:val="0"/>
      <w:marBottom w:val="0"/>
      <w:divBdr>
        <w:top w:val="none" w:sz="0" w:space="0" w:color="auto"/>
        <w:left w:val="none" w:sz="0" w:space="0" w:color="auto"/>
        <w:bottom w:val="none" w:sz="0" w:space="0" w:color="auto"/>
        <w:right w:val="none" w:sz="0" w:space="0" w:color="auto"/>
      </w:divBdr>
    </w:div>
    <w:div w:id="882255774">
      <w:bodyDiv w:val="1"/>
      <w:marLeft w:val="0"/>
      <w:marRight w:val="0"/>
      <w:marTop w:val="0"/>
      <w:marBottom w:val="0"/>
      <w:divBdr>
        <w:top w:val="none" w:sz="0" w:space="0" w:color="auto"/>
        <w:left w:val="none" w:sz="0" w:space="0" w:color="auto"/>
        <w:bottom w:val="none" w:sz="0" w:space="0" w:color="auto"/>
        <w:right w:val="none" w:sz="0" w:space="0" w:color="auto"/>
      </w:divBdr>
    </w:div>
    <w:div w:id="935867049">
      <w:bodyDiv w:val="1"/>
      <w:marLeft w:val="0"/>
      <w:marRight w:val="0"/>
      <w:marTop w:val="0"/>
      <w:marBottom w:val="0"/>
      <w:divBdr>
        <w:top w:val="none" w:sz="0" w:space="0" w:color="auto"/>
        <w:left w:val="none" w:sz="0" w:space="0" w:color="auto"/>
        <w:bottom w:val="none" w:sz="0" w:space="0" w:color="auto"/>
        <w:right w:val="none" w:sz="0" w:space="0" w:color="auto"/>
      </w:divBdr>
    </w:div>
    <w:div w:id="955867718">
      <w:bodyDiv w:val="1"/>
      <w:marLeft w:val="0"/>
      <w:marRight w:val="0"/>
      <w:marTop w:val="0"/>
      <w:marBottom w:val="0"/>
      <w:divBdr>
        <w:top w:val="none" w:sz="0" w:space="0" w:color="auto"/>
        <w:left w:val="none" w:sz="0" w:space="0" w:color="auto"/>
        <w:bottom w:val="none" w:sz="0" w:space="0" w:color="auto"/>
        <w:right w:val="none" w:sz="0" w:space="0" w:color="auto"/>
      </w:divBdr>
    </w:div>
    <w:div w:id="956135209">
      <w:bodyDiv w:val="1"/>
      <w:marLeft w:val="0"/>
      <w:marRight w:val="0"/>
      <w:marTop w:val="0"/>
      <w:marBottom w:val="0"/>
      <w:divBdr>
        <w:top w:val="none" w:sz="0" w:space="0" w:color="auto"/>
        <w:left w:val="none" w:sz="0" w:space="0" w:color="auto"/>
        <w:bottom w:val="none" w:sz="0" w:space="0" w:color="auto"/>
        <w:right w:val="none" w:sz="0" w:space="0" w:color="auto"/>
      </w:divBdr>
    </w:div>
    <w:div w:id="960182656">
      <w:bodyDiv w:val="1"/>
      <w:marLeft w:val="0"/>
      <w:marRight w:val="0"/>
      <w:marTop w:val="0"/>
      <w:marBottom w:val="0"/>
      <w:divBdr>
        <w:top w:val="none" w:sz="0" w:space="0" w:color="auto"/>
        <w:left w:val="none" w:sz="0" w:space="0" w:color="auto"/>
        <w:bottom w:val="none" w:sz="0" w:space="0" w:color="auto"/>
        <w:right w:val="none" w:sz="0" w:space="0" w:color="auto"/>
      </w:divBdr>
    </w:div>
    <w:div w:id="987320892">
      <w:bodyDiv w:val="1"/>
      <w:marLeft w:val="0"/>
      <w:marRight w:val="0"/>
      <w:marTop w:val="0"/>
      <w:marBottom w:val="0"/>
      <w:divBdr>
        <w:top w:val="none" w:sz="0" w:space="0" w:color="auto"/>
        <w:left w:val="none" w:sz="0" w:space="0" w:color="auto"/>
        <w:bottom w:val="none" w:sz="0" w:space="0" w:color="auto"/>
        <w:right w:val="none" w:sz="0" w:space="0" w:color="auto"/>
      </w:divBdr>
    </w:div>
    <w:div w:id="1015692283">
      <w:bodyDiv w:val="1"/>
      <w:marLeft w:val="0"/>
      <w:marRight w:val="0"/>
      <w:marTop w:val="0"/>
      <w:marBottom w:val="0"/>
      <w:divBdr>
        <w:top w:val="none" w:sz="0" w:space="0" w:color="auto"/>
        <w:left w:val="none" w:sz="0" w:space="0" w:color="auto"/>
        <w:bottom w:val="none" w:sz="0" w:space="0" w:color="auto"/>
        <w:right w:val="none" w:sz="0" w:space="0" w:color="auto"/>
      </w:divBdr>
    </w:div>
    <w:div w:id="1030834917">
      <w:bodyDiv w:val="1"/>
      <w:marLeft w:val="0"/>
      <w:marRight w:val="0"/>
      <w:marTop w:val="0"/>
      <w:marBottom w:val="0"/>
      <w:divBdr>
        <w:top w:val="none" w:sz="0" w:space="0" w:color="auto"/>
        <w:left w:val="none" w:sz="0" w:space="0" w:color="auto"/>
        <w:bottom w:val="none" w:sz="0" w:space="0" w:color="auto"/>
        <w:right w:val="none" w:sz="0" w:space="0" w:color="auto"/>
      </w:divBdr>
    </w:div>
    <w:div w:id="1046880320">
      <w:bodyDiv w:val="1"/>
      <w:marLeft w:val="0"/>
      <w:marRight w:val="0"/>
      <w:marTop w:val="0"/>
      <w:marBottom w:val="0"/>
      <w:divBdr>
        <w:top w:val="none" w:sz="0" w:space="0" w:color="auto"/>
        <w:left w:val="none" w:sz="0" w:space="0" w:color="auto"/>
        <w:bottom w:val="none" w:sz="0" w:space="0" w:color="auto"/>
        <w:right w:val="none" w:sz="0" w:space="0" w:color="auto"/>
      </w:divBdr>
    </w:div>
    <w:div w:id="1068191074">
      <w:bodyDiv w:val="1"/>
      <w:marLeft w:val="0"/>
      <w:marRight w:val="0"/>
      <w:marTop w:val="0"/>
      <w:marBottom w:val="0"/>
      <w:divBdr>
        <w:top w:val="none" w:sz="0" w:space="0" w:color="auto"/>
        <w:left w:val="none" w:sz="0" w:space="0" w:color="auto"/>
        <w:bottom w:val="none" w:sz="0" w:space="0" w:color="auto"/>
        <w:right w:val="none" w:sz="0" w:space="0" w:color="auto"/>
      </w:divBdr>
    </w:div>
    <w:div w:id="1099375154">
      <w:bodyDiv w:val="1"/>
      <w:marLeft w:val="0"/>
      <w:marRight w:val="0"/>
      <w:marTop w:val="0"/>
      <w:marBottom w:val="0"/>
      <w:divBdr>
        <w:top w:val="none" w:sz="0" w:space="0" w:color="auto"/>
        <w:left w:val="none" w:sz="0" w:space="0" w:color="auto"/>
        <w:bottom w:val="none" w:sz="0" w:space="0" w:color="auto"/>
        <w:right w:val="none" w:sz="0" w:space="0" w:color="auto"/>
      </w:divBdr>
    </w:div>
    <w:div w:id="1114523251">
      <w:bodyDiv w:val="1"/>
      <w:marLeft w:val="0"/>
      <w:marRight w:val="0"/>
      <w:marTop w:val="0"/>
      <w:marBottom w:val="0"/>
      <w:divBdr>
        <w:top w:val="none" w:sz="0" w:space="0" w:color="auto"/>
        <w:left w:val="none" w:sz="0" w:space="0" w:color="auto"/>
        <w:bottom w:val="none" w:sz="0" w:space="0" w:color="auto"/>
        <w:right w:val="none" w:sz="0" w:space="0" w:color="auto"/>
      </w:divBdr>
    </w:div>
    <w:div w:id="1120690034">
      <w:bodyDiv w:val="1"/>
      <w:marLeft w:val="0"/>
      <w:marRight w:val="0"/>
      <w:marTop w:val="0"/>
      <w:marBottom w:val="0"/>
      <w:divBdr>
        <w:top w:val="none" w:sz="0" w:space="0" w:color="auto"/>
        <w:left w:val="none" w:sz="0" w:space="0" w:color="auto"/>
        <w:bottom w:val="none" w:sz="0" w:space="0" w:color="auto"/>
        <w:right w:val="none" w:sz="0" w:space="0" w:color="auto"/>
      </w:divBdr>
    </w:div>
    <w:div w:id="1169640769">
      <w:bodyDiv w:val="1"/>
      <w:marLeft w:val="0"/>
      <w:marRight w:val="0"/>
      <w:marTop w:val="0"/>
      <w:marBottom w:val="0"/>
      <w:divBdr>
        <w:top w:val="none" w:sz="0" w:space="0" w:color="auto"/>
        <w:left w:val="none" w:sz="0" w:space="0" w:color="auto"/>
        <w:bottom w:val="none" w:sz="0" w:space="0" w:color="auto"/>
        <w:right w:val="none" w:sz="0" w:space="0" w:color="auto"/>
      </w:divBdr>
    </w:div>
    <w:div w:id="1181820134">
      <w:bodyDiv w:val="1"/>
      <w:marLeft w:val="0"/>
      <w:marRight w:val="0"/>
      <w:marTop w:val="0"/>
      <w:marBottom w:val="0"/>
      <w:divBdr>
        <w:top w:val="none" w:sz="0" w:space="0" w:color="auto"/>
        <w:left w:val="none" w:sz="0" w:space="0" w:color="auto"/>
        <w:bottom w:val="none" w:sz="0" w:space="0" w:color="auto"/>
        <w:right w:val="none" w:sz="0" w:space="0" w:color="auto"/>
      </w:divBdr>
    </w:div>
    <w:div w:id="1187719514">
      <w:bodyDiv w:val="1"/>
      <w:marLeft w:val="0"/>
      <w:marRight w:val="0"/>
      <w:marTop w:val="0"/>
      <w:marBottom w:val="0"/>
      <w:divBdr>
        <w:top w:val="none" w:sz="0" w:space="0" w:color="auto"/>
        <w:left w:val="none" w:sz="0" w:space="0" w:color="auto"/>
        <w:bottom w:val="none" w:sz="0" w:space="0" w:color="auto"/>
        <w:right w:val="none" w:sz="0" w:space="0" w:color="auto"/>
      </w:divBdr>
    </w:div>
    <w:div w:id="1215971163">
      <w:bodyDiv w:val="1"/>
      <w:marLeft w:val="0"/>
      <w:marRight w:val="0"/>
      <w:marTop w:val="0"/>
      <w:marBottom w:val="0"/>
      <w:divBdr>
        <w:top w:val="none" w:sz="0" w:space="0" w:color="auto"/>
        <w:left w:val="none" w:sz="0" w:space="0" w:color="auto"/>
        <w:bottom w:val="none" w:sz="0" w:space="0" w:color="auto"/>
        <w:right w:val="none" w:sz="0" w:space="0" w:color="auto"/>
      </w:divBdr>
    </w:div>
    <w:div w:id="1222205796">
      <w:bodyDiv w:val="1"/>
      <w:marLeft w:val="0"/>
      <w:marRight w:val="0"/>
      <w:marTop w:val="0"/>
      <w:marBottom w:val="0"/>
      <w:divBdr>
        <w:top w:val="none" w:sz="0" w:space="0" w:color="auto"/>
        <w:left w:val="none" w:sz="0" w:space="0" w:color="auto"/>
        <w:bottom w:val="none" w:sz="0" w:space="0" w:color="auto"/>
        <w:right w:val="none" w:sz="0" w:space="0" w:color="auto"/>
      </w:divBdr>
    </w:div>
    <w:div w:id="1224871599">
      <w:bodyDiv w:val="1"/>
      <w:marLeft w:val="0"/>
      <w:marRight w:val="0"/>
      <w:marTop w:val="0"/>
      <w:marBottom w:val="0"/>
      <w:divBdr>
        <w:top w:val="none" w:sz="0" w:space="0" w:color="auto"/>
        <w:left w:val="none" w:sz="0" w:space="0" w:color="auto"/>
        <w:bottom w:val="none" w:sz="0" w:space="0" w:color="auto"/>
        <w:right w:val="none" w:sz="0" w:space="0" w:color="auto"/>
      </w:divBdr>
      <w:divsChild>
        <w:div w:id="1246454202">
          <w:marLeft w:val="547"/>
          <w:marRight w:val="0"/>
          <w:marTop w:val="0"/>
          <w:marBottom w:val="0"/>
          <w:divBdr>
            <w:top w:val="none" w:sz="0" w:space="0" w:color="auto"/>
            <w:left w:val="none" w:sz="0" w:space="0" w:color="auto"/>
            <w:bottom w:val="none" w:sz="0" w:space="0" w:color="auto"/>
            <w:right w:val="none" w:sz="0" w:space="0" w:color="auto"/>
          </w:divBdr>
        </w:div>
      </w:divsChild>
    </w:div>
    <w:div w:id="1280255847">
      <w:bodyDiv w:val="1"/>
      <w:marLeft w:val="0"/>
      <w:marRight w:val="0"/>
      <w:marTop w:val="0"/>
      <w:marBottom w:val="0"/>
      <w:divBdr>
        <w:top w:val="none" w:sz="0" w:space="0" w:color="auto"/>
        <w:left w:val="none" w:sz="0" w:space="0" w:color="auto"/>
        <w:bottom w:val="none" w:sz="0" w:space="0" w:color="auto"/>
        <w:right w:val="none" w:sz="0" w:space="0" w:color="auto"/>
      </w:divBdr>
    </w:div>
    <w:div w:id="1284310629">
      <w:bodyDiv w:val="1"/>
      <w:marLeft w:val="0"/>
      <w:marRight w:val="0"/>
      <w:marTop w:val="0"/>
      <w:marBottom w:val="0"/>
      <w:divBdr>
        <w:top w:val="none" w:sz="0" w:space="0" w:color="auto"/>
        <w:left w:val="none" w:sz="0" w:space="0" w:color="auto"/>
        <w:bottom w:val="none" w:sz="0" w:space="0" w:color="auto"/>
        <w:right w:val="none" w:sz="0" w:space="0" w:color="auto"/>
      </w:divBdr>
    </w:div>
    <w:div w:id="1300498834">
      <w:bodyDiv w:val="1"/>
      <w:marLeft w:val="0"/>
      <w:marRight w:val="0"/>
      <w:marTop w:val="0"/>
      <w:marBottom w:val="0"/>
      <w:divBdr>
        <w:top w:val="none" w:sz="0" w:space="0" w:color="auto"/>
        <w:left w:val="none" w:sz="0" w:space="0" w:color="auto"/>
        <w:bottom w:val="none" w:sz="0" w:space="0" w:color="auto"/>
        <w:right w:val="none" w:sz="0" w:space="0" w:color="auto"/>
      </w:divBdr>
    </w:div>
    <w:div w:id="1330792452">
      <w:bodyDiv w:val="1"/>
      <w:marLeft w:val="0"/>
      <w:marRight w:val="0"/>
      <w:marTop w:val="0"/>
      <w:marBottom w:val="0"/>
      <w:divBdr>
        <w:top w:val="none" w:sz="0" w:space="0" w:color="auto"/>
        <w:left w:val="none" w:sz="0" w:space="0" w:color="auto"/>
        <w:bottom w:val="none" w:sz="0" w:space="0" w:color="auto"/>
        <w:right w:val="none" w:sz="0" w:space="0" w:color="auto"/>
      </w:divBdr>
    </w:div>
    <w:div w:id="1344866056">
      <w:bodyDiv w:val="1"/>
      <w:marLeft w:val="0"/>
      <w:marRight w:val="0"/>
      <w:marTop w:val="0"/>
      <w:marBottom w:val="0"/>
      <w:divBdr>
        <w:top w:val="none" w:sz="0" w:space="0" w:color="auto"/>
        <w:left w:val="none" w:sz="0" w:space="0" w:color="auto"/>
        <w:bottom w:val="none" w:sz="0" w:space="0" w:color="auto"/>
        <w:right w:val="none" w:sz="0" w:space="0" w:color="auto"/>
      </w:divBdr>
    </w:div>
    <w:div w:id="1365671644">
      <w:bodyDiv w:val="1"/>
      <w:marLeft w:val="0"/>
      <w:marRight w:val="0"/>
      <w:marTop w:val="0"/>
      <w:marBottom w:val="0"/>
      <w:divBdr>
        <w:top w:val="none" w:sz="0" w:space="0" w:color="auto"/>
        <w:left w:val="none" w:sz="0" w:space="0" w:color="auto"/>
        <w:bottom w:val="none" w:sz="0" w:space="0" w:color="auto"/>
        <w:right w:val="none" w:sz="0" w:space="0" w:color="auto"/>
      </w:divBdr>
    </w:div>
    <w:div w:id="1373114183">
      <w:bodyDiv w:val="1"/>
      <w:marLeft w:val="0"/>
      <w:marRight w:val="0"/>
      <w:marTop w:val="0"/>
      <w:marBottom w:val="0"/>
      <w:divBdr>
        <w:top w:val="none" w:sz="0" w:space="0" w:color="auto"/>
        <w:left w:val="none" w:sz="0" w:space="0" w:color="auto"/>
        <w:bottom w:val="none" w:sz="0" w:space="0" w:color="auto"/>
        <w:right w:val="none" w:sz="0" w:space="0" w:color="auto"/>
      </w:divBdr>
    </w:div>
    <w:div w:id="1391198570">
      <w:bodyDiv w:val="1"/>
      <w:marLeft w:val="0"/>
      <w:marRight w:val="0"/>
      <w:marTop w:val="0"/>
      <w:marBottom w:val="0"/>
      <w:divBdr>
        <w:top w:val="none" w:sz="0" w:space="0" w:color="auto"/>
        <w:left w:val="none" w:sz="0" w:space="0" w:color="auto"/>
        <w:bottom w:val="none" w:sz="0" w:space="0" w:color="auto"/>
        <w:right w:val="none" w:sz="0" w:space="0" w:color="auto"/>
      </w:divBdr>
    </w:div>
    <w:div w:id="1401244479">
      <w:bodyDiv w:val="1"/>
      <w:marLeft w:val="0"/>
      <w:marRight w:val="0"/>
      <w:marTop w:val="0"/>
      <w:marBottom w:val="0"/>
      <w:divBdr>
        <w:top w:val="none" w:sz="0" w:space="0" w:color="auto"/>
        <w:left w:val="none" w:sz="0" w:space="0" w:color="auto"/>
        <w:bottom w:val="none" w:sz="0" w:space="0" w:color="auto"/>
        <w:right w:val="none" w:sz="0" w:space="0" w:color="auto"/>
      </w:divBdr>
    </w:div>
    <w:div w:id="1425683075">
      <w:bodyDiv w:val="1"/>
      <w:marLeft w:val="0"/>
      <w:marRight w:val="0"/>
      <w:marTop w:val="0"/>
      <w:marBottom w:val="0"/>
      <w:divBdr>
        <w:top w:val="none" w:sz="0" w:space="0" w:color="auto"/>
        <w:left w:val="none" w:sz="0" w:space="0" w:color="auto"/>
        <w:bottom w:val="none" w:sz="0" w:space="0" w:color="auto"/>
        <w:right w:val="none" w:sz="0" w:space="0" w:color="auto"/>
      </w:divBdr>
    </w:div>
    <w:div w:id="1431196533">
      <w:bodyDiv w:val="1"/>
      <w:marLeft w:val="0"/>
      <w:marRight w:val="0"/>
      <w:marTop w:val="0"/>
      <w:marBottom w:val="0"/>
      <w:divBdr>
        <w:top w:val="none" w:sz="0" w:space="0" w:color="auto"/>
        <w:left w:val="none" w:sz="0" w:space="0" w:color="auto"/>
        <w:bottom w:val="none" w:sz="0" w:space="0" w:color="auto"/>
        <w:right w:val="none" w:sz="0" w:space="0" w:color="auto"/>
      </w:divBdr>
    </w:div>
    <w:div w:id="1451557642">
      <w:bodyDiv w:val="1"/>
      <w:marLeft w:val="0"/>
      <w:marRight w:val="0"/>
      <w:marTop w:val="0"/>
      <w:marBottom w:val="0"/>
      <w:divBdr>
        <w:top w:val="none" w:sz="0" w:space="0" w:color="auto"/>
        <w:left w:val="none" w:sz="0" w:space="0" w:color="auto"/>
        <w:bottom w:val="none" w:sz="0" w:space="0" w:color="auto"/>
        <w:right w:val="none" w:sz="0" w:space="0" w:color="auto"/>
      </w:divBdr>
    </w:div>
    <w:div w:id="1467427572">
      <w:bodyDiv w:val="1"/>
      <w:marLeft w:val="0"/>
      <w:marRight w:val="0"/>
      <w:marTop w:val="0"/>
      <w:marBottom w:val="0"/>
      <w:divBdr>
        <w:top w:val="none" w:sz="0" w:space="0" w:color="auto"/>
        <w:left w:val="none" w:sz="0" w:space="0" w:color="auto"/>
        <w:bottom w:val="none" w:sz="0" w:space="0" w:color="auto"/>
        <w:right w:val="none" w:sz="0" w:space="0" w:color="auto"/>
      </w:divBdr>
    </w:div>
    <w:div w:id="1467702283">
      <w:bodyDiv w:val="1"/>
      <w:marLeft w:val="0"/>
      <w:marRight w:val="0"/>
      <w:marTop w:val="0"/>
      <w:marBottom w:val="0"/>
      <w:divBdr>
        <w:top w:val="none" w:sz="0" w:space="0" w:color="auto"/>
        <w:left w:val="none" w:sz="0" w:space="0" w:color="auto"/>
        <w:bottom w:val="none" w:sz="0" w:space="0" w:color="auto"/>
        <w:right w:val="none" w:sz="0" w:space="0" w:color="auto"/>
      </w:divBdr>
    </w:div>
    <w:div w:id="1474834528">
      <w:bodyDiv w:val="1"/>
      <w:marLeft w:val="0"/>
      <w:marRight w:val="0"/>
      <w:marTop w:val="0"/>
      <w:marBottom w:val="0"/>
      <w:divBdr>
        <w:top w:val="none" w:sz="0" w:space="0" w:color="auto"/>
        <w:left w:val="none" w:sz="0" w:space="0" w:color="auto"/>
        <w:bottom w:val="none" w:sz="0" w:space="0" w:color="auto"/>
        <w:right w:val="none" w:sz="0" w:space="0" w:color="auto"/>
      </w:divBdr>
    </w:div>
    <w:div w:id="1485512837">
      <w:bodyDiv w:val="1"/>
      <w:marLeft w:val="0"/>
      <w:marRight w:val="0"/>
      <w:marTop w:val="0"/>
      <w:marBottom w:val="0"/>
      <w:divBdr>
        <w:top w:val="none" w:sz="0" w:space="0" w:color="auto"/>
        <w:left w:val="none" w:sz="0" w:space="0" w:color="auto"/>
        <w:bottom w:val="none" w:sz="0" w:space="0" w:color="auto"/>
        <w:right w:val="none" w:sz="0" w:space="0" w:color="auto"/>
      </w:divBdr>
    </w:div>
    <w:div w:id="1502815342">
      <w:bodyDiv w:val="1"/>
      <w:marLeft w:val="0"/>
      <w:marRight w:val="0"/>
      <w:marTop w:val="0"/>
      <w:marBottom w:val="0"/>
      <w:divBdr>
        <w:top w:val="none" w:sz="0" w:space="0" w:color="auto"/>
        <w:left w:val="none" w:sz="0" w:space="0" w:color="auto"/>
        <w:bottom w:val="none" w:sz="0" w:space="0" w:color="auto"/>
        <w:right w:val="none" w:sz="0" w:space="0" w:color="auto"/>
      </w:divBdr>
    </w:div>
    <w:div w:id="1513765535">
      <w:bodyDiv w:val="1"/>
      <w:marLeft w:val="0"/>
      <w:marRight w:val="0"/>
      <w:marTop w:val="0"/>
      <w:marBottom w:val="0"/>
      <w:divBdr>
        <w:top w:val="none" w:sz="0" w:space="0" w:color="auto"/>
        <w:left w:val="none" w:sz="0" w:space="0" w:color="auto"/>
        <w:bottom w:val="none" w:sz="0" w:space="0" w:color="auto"/>
        <w:right w:val="none" w:sz="0" w:space="0" w:color="auto"/>
      </w:divBdr>
    </w:div>
    <w:div w:id="1519465963">
      <w:bodyDiv w:val="1"/>
      <w:marLeft w:val="0"/>
      <w:marRight w:val="0"/>
      <w:marTop w:val="0"/>
      <w:marBottom w:val="0"/>
      <w:divBdr>
        <w:top w:val="none" w:sz="0" w:space="0" w:color="auto"/>
        <w:left w:val="none" w:sz="0" w:space="0" w:color="auto"/>
        <w:bottom w:val="none" w:sz="0" w:space="0" w:color="auto"/>
        <w:right w:val="none" w:sz="0" w:space="0" w:color="auto"/>
      </w:divBdr>
    </w:div>
    <w:div w:id="1568610107">
      <w:bodyDiv w:val="1"/>
      <w:marLeft w:val="0"/>
      <w:marRight w:val="0"/>
      <w:marTop w:val="0"/>
      <w:marBottom w:val="0"/>
      <w:divBdr>
        <w:top w:val="none" w:sz="0" w:space="0" w:color="auto"/>
        <w:left w:val="none" w:sz="0" w:space="0" w:color="auto"/>
        <w:bottom w:val="none" w:sz="0" w:space="0" w:color="auto"/>
        <w:right w:val="none" w:sz="0" w:space="0" w:color="auto"/>
      </w:divBdr>
      <w:divsChild>
        <w:div w:id="756483290">
          <w:marLeft w:val="1166"/>
          <w:marRight w:val="0"/>
          <w:marTop w:val="106"/>
          <w:marBottom w:val="0"/>
          <w:divBdr>
            <w:top w:val="none" w:sz="0" w:space="0" w:color="auto"/>
            <w:left w:val="none" w:sz="0" w:space="0" w:color="auto"/>
            <w:bottom w:val="none" w:sz="0" w:space="0" w:color="auto"/>
            <w:right w:val="none" w:sz="0" w:space="0" w:color="auto"/>
          </w:divBdr>
        </w:div>
        <w:div w:id="775440341">
          <w:marLeft w:val="1166"/>
          <w:marRight w:val="0"/>
          <w:marTop w:val="106"/>
          <w:marBottom w:val="0"/>
          <w:divBdr>
            <w:top w:val="none" w:sz="0" w:space="0" w:color="auto"/>
            <w:left w:val="none" w:sz="0" w:space="0" w:color="auto"/>
            <w:bottom w:val="none" w:sz="0" w:space="0" w:color="auto"/>
            <w:right w:val="none" w:sz="0" w:space="0" w:color="auto"/>
          </w:divBdr>
        </w:div>
        <w:div w:id="941256769">
          <w:marLeft w:val="1166"/>
          <w:marRight w:val="0"/>
          <w:marTop w:val="106"/>
          <w:marBottom w:val="0"/>
          <w:divBdr>
            <w:top w:val="none" w:sz="0" w:space="0" w:color="auto"/>
            <w:left w:val="none" w:sz="0" w:space="0" w:color="auto"/>
            <w:bottom w:val="none" w:sz="0" w:space="0" w:color="auto"/>
            <w:right w:val="none" w:sz="0" w:space="0" w:color="auto"/>
          </w:divBdr>
        </w:div>
        <w:div w:id="1052269182">
          <w:marLeft w:val="1166"/>
          <w:marRight w:val="0"/>
          <w:marTop w:val="106"/>
          <w:marBottom w:val="0"/>
          <w:divBdr>
            <w:top w:val="none" w:sz="0" w:space="0" w:color="auto"/>
            <w:left w:val="none" w:sz="0" w:space="0" w:color="auto"/>
            <w:bottom w:val="none" w:sz="0" w:space="0" w:color="auto"/>
            <w:right w:val="none" w:sz="0" w:space="0" w:color="auto"/>
          </w:divBdr>
        </w:div>
        <w:div w:id="1566408587">
          <w:marLeft w:val="1166"/>
          <w:marRight w:val="0"/>
          <w:marTop w:val="106"/>
          <w:marBottom w:val="0"/>
          <w:divBdr>
            <w:top w:val="none" w:sz="0" w:space="0" w:color="auto"/>
            <w:left w:val="none" w:sz="0" w:space="0" w:color="auto"/>
            <w:bottom w:val="none" w:sz="0" w:space="0" w:color="auto"/>
            <w:right w:val="none" w:sz="0" w:space="0" w:color="auto"/>
          </w:divBdr>
        </w:div>
      </w:divsChild>
    </w:div>
    <w:div w:id="1582519777">
      <w:bodyDiv w:val="1"/>
      <w:marLeft w:val="0"/>
      <w:marRight w:val="0"/>
      <w:marTop w:val="0"/>
      <w:marBottom w:val="0"/>
      <w:divBdr>
        <w:top w:val="none" w:sz="0" w:space="0" w:color="auto"/>
        <w:left w:val="none" w:sz="0" w:space="0" w:color="auto"/>
        <w:bottom w:val="none" w:sz="0" w:space="0" w:color="auto"/>
        <w:right w:val="none" w:sz="0" w:space="0" w:color="auto"/>
      </w:divBdr>
    </w:div>
    <w:div w:id="1622568045">
      <w:bodyDiv w:val="1"/>
      <w:marLeft w:val="0"/>
      <w:marRight w:val="0"/>
      <w:marTop w:val="0"/>
      <w:marBottom w:val="0"/>
      <w:divBdr>
        <w:top w:val="none" w:sz="0" w:space="0" w:color="auto"/>
        <w:left w:val="none" w:sz="0" w:space="0" w:color="auto"/>
        <w:bottom w:val="none" w:sz="0" w:space="0" w:color="auto"/>
        <w:right w:val="none" w:sz="0" w:space="0" w:color="auto"/>
      </w:divBdr>
    </w:div>
    <w:div w:id="1635328559">
      <w:bodyDiv w:val="1"/>
      <w:marLeft w:val="0"/>
      <w:marRight w:val="0"/>
      <w:marTop w:val="0"/>
      <w:marBottom w:val="0"/>
      <w:divBdr>
        <w:top w:val="none" w:sz="0" w:space="0" w:color="auto"/>
        <w:left w:val="none" w:sz="0" w:space="0" w:color="auto"/>
        <w:bottom w:val="none" w:sz="0" w:space="0" w:color="auto"/>
        <w:right w:val="none" w:sz="0" w:space="0" w:color="auto"/>
      </w:divBdr>
    </w:div>
    <w:div w:id="1636132013">
      <w:bodyDiv w:val="1"/>
      <w:marLeft w:val="0"/>
      <w:marRight w:val="0"/>
      <w:marTop w:val="0"/>
      <w:marBottom w:val="0"/>
      <w:divBdr>
        <w:top w:val="none" w:sz="0" w:space="0" w:color="auto"/>
        <w:left w:val="none" w:sz="0" w:space="0" w:color="auto"/>
        <w:bottom w:val="none" w:sz="0" w:space="0" w:color="auto"/>
        <w:right w:val="none" w:sz="0" w:space="0" w:color="auto"/>
      </w:divBdr>
    </w:div>
    <w:div w:id="1668702566">
      <w:bodyDiv w:val="1"/>
      <w:marLeft w:val="0"/>
      <w:marRight w:val="0"/>
      <w:marTop w:val="0"/>
      <w:marBottom w:val="0"/>
      <w:divBdr>
        <w:top w:val="none" w:sz="0" w:space="0" w:color="auto"/>
        <w:left w:val="none" w:sz="0" w:space="0" w:color="auto"/>
        <w:bottom w:val="none" w:sz="0" w:space="0" w:color="auto"/>
        <w:right w:val="none" w:sz="0" w:space="0" w:color="auto"/>
      </w:divBdr>
    </w:div>
    <w:div w:id="1739787058">
      <w:bodyDiv w:val="1"/>
      <w:marLeft w:val="0"/>
      <w:marRight w:val="0"/>
      <w:marTop w:val="0"/>
      <w:marBottom w:val="0"/>
      <w:divBdr>
        <w:top w:val="none" w:sz="0" w:space="0" w:color="auto"/>
        <w:left w:val="none" w:sz="0" w:space="0" w:color="auto"/>
        <w:bottom w:val="none" w:sz="0" w:space="0" w:color="auto"/>
        <w:right w:val="none" w:sz="0" w:space="0" w:color="auto"/>
      </w:divBdr>
    </w:div>
    <w:div w:id="1747025226">
      <w:bodyDiv w:val="1"/>
      <w:marLeft w:val="0"/>
      <w:marRight w:val="0"/>
      <w:marTop w:val="0"/>
      <w:marBottom w:val="0"/>
      <w:divBdr>
        <w:top w:val="none" w:sz="0" w:space="0" w:color="auto"/>
        <w:left w:val="none" w:sz="0" w:space="0" w:color="auto"/>
        <w:bottom w:val="none" w:sz="0" w:space="0" w:color="auto"/>
        <w:right w:val="none" w:sz="0" w:space="0" w:color="auto"/>
      </w:divBdr>
    </w:div>
    <w:div w:id="1758624690">
      <w:bodyDiv w:val="1"/>
      <w:marLeft w:val="0"/>
      <w:marRight w:val="0"/>
      <w:marTop w:val="0"/>
      <w:marBottom w:val="0"/>
      <w:divBdr>
        <w:top w:val="none" w:sz="0" w:space="0" w:color="auto"/>
        <w:left w:val="none" w:sz="0" w:space="0" w:color="auto"/>
        <w:bottom w:val="none" w:sz="0" w:space="0" w:color="auto"/>
        <w:right w:val="none" w:sz="0" w:space="0" w:color="auto"/>
      </w:divBdr>
    </w:div>
    <w:div w:id="1761414672">
      <w:bodyDiv w:val="1"/>
      <w:marLeft w:val="0"/>
      <w:marRight w:val="0"/>
      <w:marTop w:val="0"/>
      <w:marBottom w:val="0"/>
      <w:divBdr>
        <w:top w:val="none" w:sz="0" w:space="0" w:color="auto"/>
        <w:left w:val="none" w:sz="0" w:space="0" w:color="auto"/>
        <w:bottom w:val="none" w:sz="0" w:space="0" w:color="auto"/>
        <w:right w:val="none" w:sz="0" w:space="0" w:color="auto"/>
      </w:divBdr>
    </w:div>
    <w:div w:id="1771704641">
      <w:bodyDiv w:val="1"/>
      <w:marLeft w:val="0"/>
      <w:marRight w:val="0"/>
      <w:marTop w:val="0"/>
      <w:marBottom w:val="0"/>
      <w:divBdr>
        <w:top w:val="none" w:sz="0" w:space="0" w:color="auto"/>
        <w:left w:val="none" w:sz="0" w:space="0" w:color="auto"/>
        <w:bottom w:val="none" w:sz="0" w:space="0" w:color="auto"/>
        <w:right w:val="none" w:sz="0" w:space="0" w:color="auto"/>
      </w:divBdr>
    </w:div>
    <w:div w:id="1804078442">
      <w:bodyDiv w:val="1"/>
      <w:marLeft w:val="0"/>
      <w:marRight w:val="0"/>
      <w:marTop w:val="0"/>
      <w:marBottom w:val="0"/>
      <w:divBdr>
        <w:top w:val="none" w:sz="0" w:space="0" w:color="auto"/>
        <w:left w:val="none" w:sz="0" w:space="0" w:color="auto"/>
        <w:bottom w:val="none" w:sz="0" w:space="0" w:color="auto"/>
        <w:right w:val="none" w:sz="0" w:space="0" w:color="auto"/>
      </w:divBdr>
    </w:div>
    <w:div w:id="1806504721">
      <w:bodyDiv w:val="1"/>
      <w:marLeft w:val="0"/>
      <w:marRight w:val="0"/>
      <w:marTop w:val="0"/>
      <w:marBottom w:val="0"/>
      <w:divBdr>
        <w:top w:val="none" w:sz="0" w:space="0" w:color="auto"/>
        <w:left w:val="none" w:sz="0" w:space="0" w:color="auto"/>
        <w:bottom w:val="none" w:sz="0" w:space="0" w:color="auto"/>
        <w:right w:val="none" w:sz="0" w:space="0" w:color="auto"/>
      </w:divBdr>
    </w:div>
    <w:div w:id="1827670535">
      <w:bodyDiv w:val="1"/>
      <w:marLeft w:val="0"/>
      <w:marRight w:val="0"/>
      <w:marTop w:val="0"/>
      <w:marBottom w:val="0"/>
      <w:divBdr>
        <w:top w:val="none" w:sz="0" w:space="0" w:color="auto"/>
        <w:left w:val="none" w:sz="0" w:space="0" w:color="auto"/>
        <w:bottom w:val="none" w:sz="0" w:space="0" w:color="auto"/>
        <w:right w:val="none" w:sz="0" w:space="0" w:color="auto"/>
      </w:divBdr>
    </w:div>
    <w:div w:id="1838686863">
      <w:bodyDiv w:val="1"/>
      <w:marLeft w:val="0"/>
      <w:marRight w:val="0"/>
      <w:marTop w:val="0"/>
      <w:marBottom w:val="0"/>
      <w:divBdr>
        <w:top w:val="none" w:sz="0" w:space="0" w:color="auto"/>
        <w:left w:val="none" w:sz="0" w:space="0" w:color="auto"/>
        <w:bottom w:val="none" w:sz="0" w:space="0" w:color="auto"/>
        <w:right w:val="none" w:sz="0" w:space="0" w:color="auto"/>
      </w:divBdr>
    </w:div>
    <w:div w:id="1846748625">
      <w:bodyDiv w:val="1"/>
      <w:marLeft w:val="0"/>
      <w:marRight w:val="0"/>
      <w:marTop w:val="0"/>
      <w:marBottom w:val="0"/>
      <w:divBdr>
        <w:top w:val="none" w:sz="0" w:space="0" w:color="auto"/>
        <w:left w:val="none" w:sz="0" w:space="0" w:color="auto"/>
        <w:bottom w:val="none" w:sz="0" w:space="0" w:color="auto"/>
        <w:right w:val="none" w:sz="0" w:space="0" w:color="auto"/>
      </w:divBdr>
    </w:div>
    <w:div w:id="1873764241">
      <w:bodyDiv w:val="1"/>
      <w:marLeft w:val="0"/>
      <w:marRight w:val="0"/>
      <w:marTop w:val="0"/>
      <w:marBottom w:val="0"/>
      <w:divBdr>
        <w:top w:val="none" w:sz="0" w:space="0" w:color="auto"/>
        <w:left w:val="none" w:sz="0" w:space="0" w:color="auto"/>
        <w:bottom w:val="none" w:sz="0" w:space="0" w:color="auto"/>
        <w:right w:val="none" w:sz="0" w:space="0" w:color="auto"/>
      </w:divBdr>
    </w:div>
    <w:div w:id="1882205434">
      <w:bodyDiv w:val="1"/>
      <w:marLeft w:val="0"/>
      <w:marRight w:val="0"/>
      <w:marTop w:val="0"/>
      <w:marBottom w:val="0"/>
      <w:divBdr>
        <w:top w:val="none" w:sz="0" w:space="0" w:color="auto"/>
        <w:left w:val="none" w:sz="0" w:space="0" w:color="auto"/>
        <w:bottom w:val="none" w:sz="0" w:space="0" w:color="auto"/>
        <w:right w:val="none" w:sz="0" w:space="0" w:color="auto"/>
      </w:divBdr>
    </w:div>
    <w:div w:id="1885827939">
      <w:bodyDiv w:val="1"/>
      <w:marLeft w:val="0"/>
      <w:marRight w:val="0"/>
      <w:marTop w:val="0"/>
      <w:marBottom w:val="0"/>
      <w:divBdr>
        <w:top w:val="none" w:sz="0" w:space="0" w:color="auto"/>
        <w:left w:val="none" w:sz="0" w:space="0" w:color="auto"/>
        <w:bottom w:val="none" w:sz="0" w:space="0" w:color="auto"/>
        <w:right w:val="none" w:sz="0" w:space="0" w:color="auto"/>
      </w:divBdr>
      <w:divsChild>
        <w:div w:id="505630551">
          <w:marLeft w:val="1166"/>
          <w:marRight w:val="0"/>
          <w:marTop w:val="125"/>
          <w:marBottom w:val="0"/>
          <w:divBdr>
            <w:top w:val="none" w:sz="0" w:space="0" w:color="auto"/>
            <w:left w:val="none" w:sz="0" w:space="0" w:color="auto"/>
            <w:bottom w:val="none" w:sz="0" w:space="0" w:color="auto"/>
            <w:right w:val="none" w:sz="0" w:space="0" w:color="auto"/>
          </w:divBdr>
        </w:div>
        <w:div w:id="517237958">
          <w:marLeft w:val="547"/>
          <w:marRight w:val="0"/>
          <w:marTop w:val="144"/>
          <w:marBottom w:val="0"/>
          <w:divBdr>
            <w:top w:val="none" w:sz="0" w:space="0" w:color="auto"/>
            <w:left w:val="none" w:sz="0" w:space="0" w:color="auto"/>
            <w:bottom w:val="none" w:sz="0" w:space="0" w:color="auto"/>
            <w:right w:val="none" w:sz="0" w:space="0" w:color="auto"/>
          </w:divBdr>
        </w:div>
        <w:div w:id="1775124918">
          <w:marLeft w:val="1166"/>
          <w:marRight w:val="0"/>
          <w:marTop w:val="125"/>
          <w:marBottom w:val="0"/>
          <w:divBdr>
            <w:top w:val="none" w:sz="0" w:space="0" w:color="auto"/>
            <w:left w:val="none" w:sz="0" w:space="0" w:color="auto"/>
            <w:bottom w:val="none" w:sz="0" w:space="0" w:color="auto"/>
            <w:right w:val="none" w:sz="0" w:space="0" w:color="auto"/>
          </w:divBdr>
        </w:div>
        <w:div w:id="2049261777">
          <w:marLeft w:val="1166"/>
          <w:marRight w:val="0"/>
          <w:marTop w:val="125"/>
          <w:marBottom w:val="0"/>
          <w:divBdr>
            <w:top w:val="none" w:sz="0" w:space="0" w:color="auto"/>
            <w:left w:val="none" w:sz="0" w:space="0" w:color="auto"/>
            <w:bottom w:val="none" w:sz="0" w:space="0" w:color="auto"/>
            <w:right w:val="none" w:sz="0" w:space="0" w:color="auto"/>
          </w:divBdr>
        </w:div>
      </w:divsChild>
    </w:div>
    <w:div w:id="1893535638">
      <w:bodyDiv w:val="1"/>
      <w:marLeft w:val="0"/>
      <w:marRight w:val="0"/>
      <w:marTop w:val="0"/>
      <w:marBottom w:val="0"/>
      <w:divBdr>
        <w:top w:val="none" w:sz="0" w:space="0" w:color="auto"/>
        <w:left w:val="none" w:sz="0" w:space="0" w:color="auto"/>
        <w:bottom w:val="none" w:sz="0" w:space="0" w:color="auto"/>
        <w:right w:val="none" w:sz="0" w:space="0" w:color="auto"/>
      </w:divBdr>
    </w:div>
    <w:div w:id="1898658716">
      <w:bodyDiv w:val="1"/>
      <w:marLeft w:val="0"/>
      <w:marRight w:val="0"/>
      <w:marTop w:val="0"/>
      <w:marBottom w:val="0"/>
      <w:divBdr>
        <w:top w:val="none" w:sz="0" w:space="0" w:color="auto"/>
        <w:left w:val="none" w:sz="0" w:space="0" w:color="auto"/>
        <w:bottom w:val="none" w:sz="0" w:space="0" w:color="auto"/>
        <w:right w:val="none" w:sz="0" w:space="0" w:color="auto"/>
      </w:divBdr>
      <w:divsChild>
        <w:div w:id="737673939">
          <w:marLeft w:val="547"/>
          <w:marRight w:val="0"/>
          <w:marTop w:val="0"/>
          <w:marBottom w:val="0"/>
          <w:divBdr>
            <w:top w:val="none" w:sz="0" w:space="0" w:color="auto"/>
            <w:left w:val="none" w:sz="0" w:space="0" w:color="auto"/>
            <w:bottom w:val="none" w:sz="0" w:space="0" w:color="auto"/>
            <w:right w:val="none" w:sz="0" w:space="0" w:color="auto"/>
          </w:divBdr>
        </w:div>
      </w:divsChild>
    </w:div>
    <w:div w:id="1909070601">
      <w:bodyDiv w:val="1"/>
      <w:marLeft w:val="0"/>
      <w:marRight w:val="0"/>
      <w:marTop w:val="0"/>
      <w:marBottom w:val="0"/>
      <w:divBdr>
        <w:top w:val="none" w:sz="0" w:space="0" w:color="auto"/>
        <w:left w:val="none" w:sz="0" w:space="0" w:color="auto"/>
        <w:bottom w:val="none" w:sz="0" w:space="0" w:color="auto"/>
        <w:right w:val="none" w:sz="0" w:space="0" w:color="auto"/>
      </w:divBdr>
    </w:div>
    <w:div w:id="1914777623">
      <w:bodyDiv w:val="1"/>
      <w:marLeft w:val="0"/>
      <w:marRight w:val="0"/>
      <w:marTop w:val="0"/>
      <w:marBottom w:val="0"/>
      <w:divBdr>
        <w:top w:val="none" w:sz="0" w:space="0" w:color="auto"/>
        <w:left w:val="none" w:sz="0" w:space="0" w:color="auto"/>
        <w:bottom w:val="none" w:sz="0" w:space="0" w:color="auto"/>
        <w:right w:val="none" w:sz="0" w:space="0" w:color="auto"/>
      </w:divBdr>
    </w:div>
    <w:div w:id="1949314151">
      <w:bodyDiv w:val="1"/>
      <w:marLeft w:val="0"/>
      <w:marRight w:val="0"/>
      <w:marTop w:val="0"/>
      <w:marBottom w:val="0"/>
      <w:divBdr>
        <w:top w:val="none" w:sz="0" w:space="0" w:color="auto"/>
        <w:left w:val="none" w:sz="0" w:space="0" w:color="auto"/>
        <w:bottom w:val="none" w:sz="0" w:space="0" w:color="auto"/>
        <w:right w:val="none" w:sz="0" w:space="0" w:color="auto"/>
      </w:divBdr>
    </w:div>
    <w:div w:id="1967850882">
      <w:bodyDiv w:val="1"/>
      <w:marLeft w:val="0"/>
      <w:marRight w:val="0"/>
      <w:marTop w:val="0"/>
      <w:marBottom w:val="0"/>
      <w:divBdr>
        <w:top w:val="none" w:sz="0" w:space="0" w:color="auto"/>
        <w:left w:val="none" w:sz="0" w:space="0" w:color="auto"/>
        <w:bottom w:val="none" w:sz="0" w:space="0" w:color="auto"/>
        <w:right w:val="none" w:sz="0" w:space="0" w:color="auto"/>
      </w:divBdr>
    </w:div>
    <w:div w:id="1993563003">
      <w:bodyDiv w:val="1"/>
      <w:marLeft w:val="0"/>
      <w:marRight w:val="0"/>
      <w:marTop w:val="0"/>
      <w:marBottom w:val="0"/>
      <w:divBdr>
        <w:top w:val="none" w:sz="0" w:space="0" w:color="auto"/>
        <w:left w:val="none" w:sz="0" w:space="0" w:color="auto"/>
        <w:bottom w:val="none" w:sz="0" w:space="0" w:color="auto"/>
        <w:right w:val="none" w:sz="0" w:space="0" w:color="auto"/>
      </w:divBdr>
    </w:div>
    <w:div w:id="21013714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7.emf"/><Relationship Id="rId18"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customXml" Target="../customXml/item3.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w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oleObject" Target="embeddings/oleObject1.bin"/><Relationship Id="rId22" Type="http://schemas.openxmlformats.org/officeDocument/2006/relationships/customXml" Target="../customXml/item4.xml"/></Relationships>
</file>

<file path=word/_rels/head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ct:contentTypeSchema xmlns:ct="http://schemas.microsoft.com/office/2006/metadata/contentType" xmlns:ma="http://schemas.microsoft.com/office/2006/metadata/properties/metaAttributes" ct:_="" ma:_="" ma:contentTypeName="Documento" ma:contentTypeID="0x0101005BE8131488F09149B5C705C814A11BB4" ma:contentTypeVersion="2" ma:contentTypeDescription="Crie um novo documento." ma:contentTypeScope="" ma:versionID="7a52f4fca9a4b377714dc5bc339ada3b">
  <xsd:schema xmlns:xsd="http://www.w3.org/2001/XMLSchema" xmlns:xs="http://www.w3.org/2001/XMLSchema" xmlns:p="http://schemas.microsoft.com/office/2006/metadata/properties" xmlns:ns2="3bd617de-25fe-4d2e-a55d-65876d4736e9" targetNamespace="http://schemas.microsoft.com/office/2006/metadata/properties" ma:root="true" ma:fieldsID="58767ad9aa1b061f3c75c6751433a7d9" ns2:_="">
    <xsd:import namespace="3bd617de-25fe-4d2e-a55d-65876d4736e9"/>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bd617de-25fe-4d2e-a55d-65876d4736e9"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3573386-714E-41C0-BB3A-B74D2420136A}">
  <ds:schemaRefs>
    <ds:schemaRef ds:uri="http://schemas.openxmlformats.org/officeDocument/2006/bibliography"/>
  </ds:schemaRefs>
</ds:datastoreItem>
</file>

<file path=customXml/itemProps2.xml><?xml version="1.0" encoding="utf-8"?>
<ds:datastoreItem xmlns:ds="http://schemas.openxmlformats.org/officeDocument/2006/customXml" ds:itemID="{BEE219A1-F6D2-4253-A658-7A5EE0E97577}"/>
</file>

<file path=customXml/itemProps3.xml><?xml version="1.0" encoding="utf-8"?>
<ds:datastoreItem xmlns:ds="http://schemas.openxmlformats.org/officeDocument/2006/customXml" ds:itemID="{992A2C21-EE05-41B1-A23D-E8CDB6EFD571}"/>
</file>

<file path=customXml/itemProps4.xml><?xml version="1.0" encoding="utf-8"?>
<ds:datastoreItem xmlns:ds="http://schemas.openxmlformats.org/officeDocument/2006/customXml" ds:itemID="{C41F8349-6FD1-4C85-8C2D-B51F86B9BEB4}"/>
</file>

<file path=docProps/app.xml><?xml version="1.0" encoding="utf-8"?>
<Properties xmlns="http://schemas.openxmlformats.org/officeDocument/2006/extended-properties" xmlns:vt="http://schemas.openxmlformats.org/officeDocument/2006/docPropsVTypes">
  <Template>Normal</Template>
  <TotalTime>247</TotalTime>
  <Pages>25</Pages>
  <Words>6595</Words>
  <Characters>35613</Characters>
  <Application>Microsoft Office Word</Application>
  <DocSecurity>0</DocSecurity>
  <Lines>296</Lines>
  <Paragraphs>84</Paragraphs>
  <ScaleCrop>false</ScaleCrop>
  <HeadingPairs>
    <vt:vector size="2" baseType="variant">
      <vt:variant>
        <vt:lpstr>Título</vt:lpstr>
      </vt:variant>
      <vt:variant>
        <vt:i4>1</vt:i4>
      </vt:variant>
    </vt:vector>
  </HeadingPairs>
  <TitlesOfParts>
    <vt:vector size="1" baseType="lpstr">
      <vt:lpstr>REVISÕES</vt:lpstr>
    </vt:vector>
  </TitlesOfParts>
  <Company>Microsoft</Company>
  <LinksUpToDate>false</LinksUpToDate>
  <CharactersWithSpaces>42124</CharactersWithSpaces>
  <SharedDoc>false</SharedDoc>
  <HLinks>
    <vt:vector size="42" baseType="variant">
      <vt:variant>
        <vt:i4>1310772</vt:i4>
      </vt:variant>
      <vt:variant>
        <vt:i4>38</vt:i4>
      </vt:variant>
      <vt:variant>
        <vt:i4>0</vt:i4>
      </vt:variant>
      <vt:variant>
        <vt:i4>5</vt:i4>
      </vt:variant>
      <vt:variant>
        <vt:lpwstr/>
      </vt:variant>
      <vt:variant>
        <vt:lpwstr>_Toc351453318</vt:lpwstr>
      </vt:variant>
      <vt:variant>
        <vt:i4>1310772</vt:i4>
      </vt:variant>
      <vt:variant>
        <vt:i4>32</vt:i4>
      </vt:variant>
      <vt:variant>
        <vt:i4>0</vt:i4>
      </vt:variant>
      <vt:variant>
        <vt:i4>5</vt:i4>
      </vt:variant>
      <vt:variant>
        <vt:lpwstr/>
      </vt:variant>
      <vt:variant>
        <vt:lpwstr>_Toc351453317</vt:lpwstr>
      </vt:variant>
      <vt:variant>
        <vt:i4>1310772</vt:i4>
      </vt:variant>
      <vt:variant>
        <vt:i4>26</vt:i4>
      </vt:variant>
      <vt:variant>
        <vt:i4>0</vt:i4>
      </vt:variant>
      <vt:variant>
        <vt:i4>5</vt:i4>
      </vt:variant>
      <vt:variant>
        <vt:lpwstr/>
      </vt:variant>
      <vt:variant>
        <vt:lpwstr>_Toc351453316</vt:lpwstr>
      </vt:variant>
      <vt:variant>
        <vt:i4>1310772</vt:i4>
      </vt:variant>
      <vt:variant>
        <vt:i4>20</vt:i4>
      </vt:variant>
      <vt:variant>
        <vt:i4>0</vt:i4>
      </vt:variant>
      <vt:variant>
        <vt:i4>5</vt:i4>
      </vt:variant>
      <vt:variant>
        <vt:lpwstr/>
      </vt:variant>
      <vt:variant>
        <vt:lpwstr>_Toc351453315</vt:lpwstr>
      </vt:variant>
      <vt:variant>
        <vt:i4>1310772</vt:i4>
      </vt:variant>
      <vt:variant>
        <vt:i4>14</vt:i4>
      </vt:variant>
      <vt:variant>
        <vt:i4>0</vt:i4>
      </vt:variant>
      <vt:variant>
        <vt:i4>5</vt:i4>
      </vt:variant>
      <vt:variant>
        <vt:lpwstr/>
      </vt:variant>
      <vt:variant>
        <vt:lpwstr>_Toc351453314</vt:lpwstr>
      </vt:variant>
      <vt:variant>
        <vt:i4>1310772</vt:i4>
      </vt:variant>
      <vt:variant>
        <vt:i4>8</vt:i4>
      </vt:variant>
      <vt:variant>
        <vt:i4>0</vt:i4>
      </vt:variant>
      <vt:variant>
        <vt:i4>5</vt:i4>
      </vt:variant>
      <vt:variant>
        <vt:lpwstr/>
      </vt:variant>
      <vt:variant>
        <vt:lpwstr>_Toc351453313</vt:lpwstr>
      </vt:variant>
      <vt:variant>
        <vt:i4>1310772</vt:i4>
      </vt:variant>
      <vt:variant>
        <vt:i4>2</vt:i4>
      </vt:variant>
      <vt:variant>
        <vt:i4>0</vt:i4>
      </vt:variant>
      <vt:variant>
        <vt:i4>5</vt:i4>
      </vt:variant>
      <vt:variant>
        <vt:lpwstr/>
      </vt:variant>
      <vt:variant>
        <vt:lpwstr>_Toc351453312</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REVISÕES</dc:title>
  <dc:subject/>
  <dc:creator>Fernando Lima</dc:creator>
  <cp:keywords/>
  <dc:description/>
  <cp:lastModifiedBy>Cecilio, Marlisio</cp:lastModifiedBy>
  <cp:revision>35</cp:revision>
  <cp:lastPrinted>2017-07-19T17:25:00Z</cp:lastPrinted>
  <dcterms:created xsi:type="dcterms:W3CDTF">2018-05-18T22:15:00Z</dcterms:created>
  <dcterms:modified xsi:type="dcterms:W3CDTF">2018-08-24T19:35:00Z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0x0101005BE8131488F09149B5C705C814A11BB4</vt:lpwstr>
  </property>
</Properties>
</file>