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C3" w:rsidRDefault="00E36DC3">
      <w:pPr>
        <w:jc w:val="both"/>
        <w:rPr>
          <w:rFonts w:ascii="ITC Stone Sans Std Medium" w:hAnsi="ITC Stone Sans Std Medium" w:cs="Arial"/>
        </w:rPr>
      </w:pPr>
    </w:p>
    <w:p w:rsidR="00A25741" w:rsidRPr="001F634D" w:rsidRDefault="001F634D">
      <w:pPr>
        <w:jc w:val="both"/>
        <w:rPr>
          <w:rFonts w:ascii="ITC Stone Sans Std Medium" w:hAnsi="ITC Stone Sans Std Medium" w:cs="Arial"/>
        </w:rPr>
      </w:pPr>
      <w:r w:rsidRPr="001F634D">
        <w:rPr>
          <w:rFonts w:ascii="ITC Stone Sans Std Medium" w:hAnsi="ITC Stone Sans Std Medium" w:cs="Arial"/>
        </w:rPr>
        <w:t>ATA DA 92</w:t>
      </w:r>
      <w:r>
        <w:rPr>
          <w:rFonts w:ascii="ITC Stone Sans Std Medium" w:hAnsi="ITC Stone Sans Std Medium" w:cs="Arial"/>
        </w:rPr>
        <w:t>ª</w:t>
      </w:r>
      <w:r w:rsidRPr="001F634D">
        <w:rPr>
          <w:rFonts w:ascii="ITC Stone Sans Std Medium" w:hAnsi="ITC Stone Sans Std Medium" w:cs="Arial"/>
        </w:rPr>
        <w:t xml:space="preserve"> REUNI</w:t>
      </w:r>
      <w:r w:rsidRPr="001F634D">
        <w:rPr>
          <w:rFonts w:ascii="ITC Stone Sans Std Medium" w:hAnsi="ITC Stone Sans Std Medium" w:cs="Arial" w:hint="eastAsia"/>
        </w:rPr>
        <w:t>Ã</w:t>
      </w:r>
      <w:r w:rsidRPr="001F634D">
        <w:rPr>
          <w:rFonts w:ascii="ITC Stone Sans Std Medium" w:hAnsi="ITC Stone Sans Std Medium" w:cs="Arial"/>
        </w:rPr>
        <w:t>O, EXTRAORDIN</w:t>
      </w:r>
      <w:r w:rsidRPr="001F634D">
        <w:rPr>
          <w:rFonts w:ascii="ITC Stone Sans Std Medium" w:hAnsi="ITC Stone Sans Std Medium" w:cs="Arial" w:hint="eastAsia"/>
        </w:rPr>
        <w:t>Á</w:t>
      </w:r>
      <w:r w:rsidRPr="001F634D">
        <w:rPr>
          <w:rFonts w:ascii="ITC Stone Sans Std Medium" w:hAnsi="ITC Stone Sans Std Medium" w:cs="Arial"/>
        </w:rPr>
        <w:t>RIA, DA COMISS</w:t>
      </w:r>
      <w:r w:rsidRPr="001F634D">
        <w:rPr>
          <w:rFonts w:ascii="ITC Stone Sans Std Medium" w:hAnsi="ITC Stone Sans Std Medium" w:cs="Arial" w:hint="eastAsia"/>
        </w:rPr>
        <w:t>Ã</w:t>
      </w:r>
      <w:r w:rsidRPr="001F634D">
        <w:rPr>
          <w:rFonts w:ascii="ITC Stone Sans Std Medium" w:hAnsi="ITC Stone Sans Std Medium" w:cs="Arial"/>
        </w:rPr>
        <w:t>O DE DIREITOS HUMANOS E LEGISLA</w:t>
      </w:r>
      <w:r w:rsidRPr="001F634D">
        <w:rPr>
          <w:rFonts w:ascii="ITC Stone Sans Std Medium" w:hAnsi="ITC Stone Sans Std Medium" w:cs="Arial" w:hint="eastAsia"/>
        </w:rPr>
        <w:t>ÇÃ</w:t>
      </w:r>
      <w:r w:rsidRPr="001F634D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1F634D">
        <w:rPr>
          <w:rFonts w:ascii="ITC Stone Sans Std Medium" w:hAnsi="ITC Stone Sans Std Medium" w:cs="Arial"/>
        </w:rPr>
        <w:t xml:space="preserve"> SESS</w:t>
      </w:r>
      <w:r w:rsidRPr="001F634D">
        <w:rPr>
          <w:rFonts w:ascii="ITC Stone Sans Std Medium" w:hAnsi="ITC Stone Sans Std Medium" w:cs="Arial" w:hint="eastAsia"/>
        </w:rPr>
        <w:t>Ã</w:t>
      </w:r>
      <w:r w:rsidRPr="001F634D">
        <w:rPr>
          <w:rFonts w:ascii="ITC Stone Sans Std Medium" w:hAnsi="ITC Stone Sans Std Medium" w:cs="Arial"/>
        </w:rPr>
        <w:t>O LEGISLATIVA ORDIN</w:t>
      </w:r>
      <w:r w:rsidRPr="001F634D">
        <w:rPr>
          <w:rFonts w:ascii="ITC Stone Sans Std Medium" w:hAnsi="ITC Stone Sans Std Medium" w:cs="Arial" w:hint="eastAsia"/>
        </w:rPr>
        <w:t>Á</w:t>
      </w:r>
      <w:r w:rsidRPr="001F634D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1F634D">
        <w:rPr>
          <w:rFonts w:ascii="ITC Stone Sans Std Medium" w:hAnsi="ITC Stone Sans Std Medium" w:cs="Arial"/>
        </w:rPr>
        <w:t xml:space="preserve"> LEGISLATURA, REALIZADA EM 23 DE NOVEMBRO DE 2017, QUINTA-FEIRA, NO SENADO FEDERAL, ANEXO II, ALA SENADOR ALEXANDRE COSTA, PLEN</w:t>
      </w:r>
      <w:r w:rsidRPr="001F634D">
        <w:rPr>
          <w:rFonts w:ascii="ITC Stone Sans Std Medium" w:hAnsi="ITC Stone Sans Std Medium" w:cs="Arial" w:hint="eastAsia"/>
        </w:rPr>
        <w:t>Á</w:t>
      </w:r>
      <w:r w:rsidRPr="001F634D">
        <w:rPr>
          <w:rFonts w:ascii="ITC Stone Sans Std Medium" w:hAnsi="ITC Stone Sans Std Medium" w:cs="Arial"/>
        </w:rPr>
        <w:t>RIO N</w:t>
      </w:r>
      <w:r w:rsidRPr="001F634D">
        <w:rPr>
          <w:rFonts w:ascii="ITC Stone Sans Std Medium" w:hAnsi="ITC Stone Sans Std Medium" w:cs="Arial" w:hint="eastAsia"/>
        </w:rPr>
        <w:t>º</w:t>
      </w:r>
      <w:r w:rsidRPr="001F634D">
        <w:rPr>
          <w:rFonts w:ascii="ITC Stone Sans Std Medium" w:hAnsi="ITC Stone Sans Std Medium" w:cs="Arial"/>
        </w:rPr>
        <w:t xml:space="preserve"> 3.</w:t>
      </w:r>
    </w:p>
    <w:p w:rsidR="00A25741" w:rsidRPr="001F634D" w:rsidRDefault="00A25741" w:rsidP="001F634D">
      <w:pPr>
        <w:jc w:val="both"/>
        <w:rPr>
          <w:rFonts w:ascii="ITC Stone Sans Std Medium" w:hAnsi="ITC Stone Sans Std Medium" w:cs="Arial"/>
        </w:rPr>
      </w:pPr>
    </w:p>
    <w:p w:rsidR="001F634D" w:rsidRPr="00910DC4" w:rsidRDefault="001F634D" w:rsidP="001F634D">
      <w:pPr>
        <w:jc w:val="both"/>
        <w:rPr>
          <w:rFonts w:ascii="ITC Stone Sans Std Medium" w:hAnsi="ITC Stone Sans Std Medium" w:cs="Arial"/>
        </w:rPr>
      </w:pPr>
      <w:r w:rsidRPr="001F634D">
        <w:rPr>
          <w:rFonts w:ascii="ITC Stone Sans Std Medium" w:hAnsi="ITC Stone Sans Std Medium" w:cs="Arial"/>
        </w:rPr>
        <w:t xml:space="preserve">Às nove horas e vinte e três minutos do dia vinte e três de novembro de dois mil e dezessete, no Anexo II, Ala Senador Alexandre Costa, </w:t>
      </w:r>
      <w:proofErr w:type="gramStart"/>
      <w:r w:rsidRPr="001F634D">
        <w:rPr>
          <w:rFonts w:ascii="ITC Stone Sans Std Medium" w:hAnsi="ITC Stone Sans Std Medium" w:cs="Arial"/>
        </w:rPr>
        <w:t>Plenário</w:t>
      </w:r>
      <w:proofErr w:type="gramEnd"/>
      <w:r w:rsidRPr="001F634D">
        <w:rPr>
          <w:rFonts w:ascii="ITC Stone Sans Std Medium" w:hAnsi="ITC Stone Sans Std Medium" w:cs="Arial"/>
        </w:rPr>
        <w:t xml:space="preserve"> nº 3, sob a Presidência do Senador Paulo Paim, reúne-se a Comissão de Direitos Humanos e Legislação Participativa com a presença dos Senadores Marta Suplicy, Fátima Bezerra, Regina Sousa e dos Senadores não membros, Garibaldi Alves Filho e Eduardo Amorim. Deixam de comparecer os Senadores Hélio José, Ângela Portela, José Medeiros, João Capiberibe, Romário, Magno Malta e Telmário Mota. Havendo número regimental, a reunião é aberta. Passa-se à apreciação da pauta: Audiência Pública Interativa, atendendo ao requerimento RDH 66/2017, de autoria do Senador Paulo Paim e do Senador Paulo Rocha. Finalidade: Debater sobr</w:t>
      </w:r>
      <w:r w:rsidR="00E36DC3">
        <w:rPr>
          <w:rFonts w:ascii="ITC Stone Sans Std Medium" w:hAnsi="ITC Stone Sans Std Medium" w:cs="Arial"/>
        </w:rPr>
        <w:t>e o tema: "EBSERH - Uma ofensa à</w:t>
      </w:r>
      <w:r w:rsidRPr="001F634D">
        <w:rPr>
          <w:rFonts w:ascii="ITC Stone Sans Std Medium" w:hAnsi="ITC Stone Sans Std Medium" w:cs="Arial"/>
        </w:rPr>
        <w:t xml:space="preserve"> autonomia universitária e à formação acadêmica dos profissionais das áreas da saúde". Participantes: Wladimir Tadeu Baptista Soares, Advogado - Médico e Professor do Departamento de Medicina Clínica da Universidade Federal Fluminense - UFF; Orlando Afonso Valle do Amaral, Reitor da Universidade Federal do Estado de Goiás - UFG; </w:t>
      </w:r>
      <w:proofErr w:type="spellStart"/>
      <w:r w:rsidRPr="001F634D">
        <w:rPr>
          <w:rFonts w:ascii="ITC Stone Sans Std Medium" w:hAnsi="ITC Stone Sans Std Medium" w:cs="Arial"/>
        </w:rPr>
        <w:t>Ismar</w:t>
      </w:r>
      <w:proofErr w:type="spellEnd"/>
      <w:r w:rsidRPr="001F634D">
        <w:rPr>
          <w:rFonts w:ascii="ITC Stone Sans Std Medium" w:hAnsi="ITC Stone Sans Std Medium" w:cs="Arial"/>
        </w:rPr>
        <w:t xml:space="preserve"> Barbosa Cruz, Secretário de Controle Externo da Educação, da Cultura e do Desporto do Tribunal de Contas da União - TCU; </w:t>
      </w:r>
      <w:proofErr w:type="spellStart"/>
      <w:r w:rsidRPr="001F634D">
        <w:rPr>
          <w:rFonts w:ascii="ITC Stone Sans Std Medium" w:hAnsi="ITC Stone Sans Std Medium" w:cs="Arial"/>
        </w:rPr>
        <w:t>Lucieni</w:t>
      </w:r>
      <w:proofErr w:type="spellEnd"/>
      <w:r w:rsidRPr="001F634D">
        <w:rPr>
          <w:rFonts w:ascii="ITC Stone Sans Std Medium" w:hAnsi="ITC Stone Sans Std Medium" w:cs="Arial"/>
        </w:rPr>
        <w:t xml:space="preserve"> Pereira da Silva, Presidente da Associação da Auditoria de Controle Externo do Tribunal de Contas da União - AUD-TCU e Diretora de Controle Externo da Associação Nacional dos Auditores de Controle Externo dos Tribunais de Contas do Brasil - ANTC; Jorge </w:t>
      </w:r>
      <w:proofErr w:type="spellStart"/>
      <w:r w:rsidRPr="001F634D">
        <w:rPr>
          <w:rFonts w:ascii="ITC Stone Sans Std Medium" w:hAnsi="ITC Stone Sans Std Medium" w:cs="Arial"/>
        </w:rPr>
        <w:t>Sale</w:t>
      </w:r>
      <w:proofErr w:type="spellEnd"/>
      <w:r w:rsidRPr="001F634D">
        <w:rPr>
          <w:rFonts w:ascii="ITC Stone Sans Std Medium" w:hAnsi="ITC Stone Sans Std Medium" w:cs="Arial"/>
        </w:rPr>
        <w:t xml:space="preserve"> </w:t>
      </w:r>
      <w:proofErr w:type="spellStart"/>
      <w:r w:rsidRPr="001F634D">
        <w:rPr>
          <w:rFonts w:ascii="ITC Stone Sans Std Medium" w:hAnsi="ITC Stone Sans Std Medium" w:cs="Arial"/>
        </w:rPr>
        <w:t>Darze</w:t>
      </w:r>
      <w:proofErr w:type="spellEnd"/>
      <w:r w:rsidRPr="001F634D">
        <w:rPr>
          <w:rFonts w:ascii="ITC Stone Sans Std Medium" w:hAnsi="ITC Stone Sans Std Medium" w:cs="Arial"/>
        </w:rPr>
        <w:t xml:space="preserve">, Presidente da Federação Nacional dos Médicos - FENAM; Emmanuel Zagury Tourinho, Reitor e Presidente da Associação Nacional dos Dirigentes das Instituições Federais de Ensino Superior – ANDIFES; Maria de Fátima </w:t>
      </w:r>
      <w:proofErr w:type="spellStart"/>
      <w:r w:rsidRPr="001F634D">
        <w:rPr>
          <w:rFonts w:ascii="ITC Stone Sans Std Medium" w:hAnsi="ITC Stone Sans Std Medium" w:cs="Arial"/>
        </w:rPr>
        <w:t>Silansky</w:t>
      </w:r>
      <w:proofErr w:type="spellEnd"/>
      <w:r w:rsidRPr="001F634D">
        <w:rPr>
          <w:rFonts w:ascii="ITC Stone Sans Std Medium" w:hAnsi="ITC Stone Sans Std Medium" w:cs="Arial"/>
        </w:rPr>
        <w:t xml:space="preserve"> </w:t>
      </w:r>
      <w:proofErr w:type="spellStart"/>
      <w:r w:rsidRPr="001F634D">
        <w:rPr>
          <w:rFonts w:ascii="ITC Stone Sans Std Medium" w:hAnsi="ITC Stone Sans Std Medium" w:cs="Arial"/>
        </w:rPr>
        <w:t>Andreazzi</w:t>
      </w:r>
      <w:proofErr w:type="spellEnd"/>
      <w:r w:rsidRPr="001F634D">
        <w:rPr>
          <w:rFonts w:ascii="ITC Stone Sans Std Medium" w:hAnsi="ITC Stone Sans Std Medium" w:cs="Arial"/>
        </w:rPr>
        <w:t>, Professora da Universidade Federal do Rio de Janeiro - UFRJ e representante da Frente Nacional contra a Privatização; Kleber de Melo Morais, Presidente da Empresa Brasileira de Serviços Hospitalares – EBSERH; e Mauro Luiz Rabelo, Diretor de Desenvolvimento da Rede de Instituições Federais de Ensino Superior - SESU/MEC.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doze horas e quarenta e quatro minutos</w:t>
      </w:r>
      <w:r w:rsidRPr="009F7627"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9F7627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 xml:space="preserve">Mariana Borges Frizzera Paiva Lyrio, Secretária da Comissão de </w:t>
      </w:r>
      <w:r w:rsidRPr="008D1DAF">
        <w:rPr>
          <w:rFonts w:ascii="ITC Stone Sans Std Medium" w:hAnsi="ITC Stone Sans Std Medium" w:cs="Arial"/>
        </w:rPr>
        <w:lastRenderedPageBreak/>
        <w:t>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 </w:t>
      </w:r>
      <w:r w:rsidR="00E36DC3">
        <w:rPr>
          <w:rFonts w:ascii="ITC Stone Sans Std Medium" w:hAnsi="ITC Stone Sans Std Medium" w:cs="Arial"/>
        </w:rPr>
        <w:t>Vice-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 w:rsidRPr="00910DC4">
        <w:rPr>
          <w:rFonts w:ascii="ITC Stone Sans Std Medium" w:hAnsi="ITC Stone Sans Std Medium" w:cs="Arial"/>
        </w:rPr>
        <w:t>.</w:t>
      </w:r>
    </w:p>
    <w:p w:rsidR="00A25741" w:rsidRDefault="00A25741" w:rsidP="001F634D">
      <w:pPr>
        <w:jc w:val="both"/>
      </w:pPr>
    </w:p>
    <w:p w:rsidR="00A25741" w:rsidRPr="001F634D" w:rsidRDefault="001F634D" w:rsidP="001F634D">
      <w:pPr>
        <w:jc w:val="center"/>
        <w:rPr>
          <w:rFonts w:ascii="ITC Stone Sans Std Medium" w:hAnsi="ITC Stone Sans Std Medium" w:cs="Arial"/>
          <w:b/>
        </w:rPr>
      </w:pPr>
      <w:bookmarkStart w:id="0" w:name="_GoBack"/>
      <w:bookmarkEnd w:id="0"/>
      <w:r w:rsidRPr="001F634D">
        <w:rPr>
          <w:rFonts w:ascii="ITC Stone Sans Std Medium" w:hAnsi="ITC Stone Sans Std Medium" w:cs="Arial"/>
          <w:b/>
        </w:rPr>
        <w:t>Senador Paulo Paim</w:t>
      </w:r>
    </w:p>
    <w:p w:rsidR="00A25741" w:rsidRPr="001F634D" w:rsidRDefault="001F634D" w:rsidP="001F634D">
      <w:pPr>
        <w:jc w:val="center"/>
        <w:rPr>
          <w:rFonts w:ascii="ITC Stone Sans Std Medium" w:hAnsi="ITC Stone Sans Std Medium" w:cs="Arial"/>
        </w:rPr>
      </w:pPr>
      <w:r w:rsidRPr="001F634D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A25741" w:rsidRPr="001F634D" w:rsidRDefault="00A25741" w:rsidP="001F634D">
      <w:pPr>
        <w:jc w:val="center"/>
        <w:rPr>
          <w:rFonts w:ascii="ITC Stone Sans Std Medium" w:hAnsi="ITC Stone Sans Std Medium" w:cs="Arial"/>
        </w:rPr>
      </w:pPr>
    </w:p>
    <w:p w:rsidR="00A25741" w:rsidRPr="001F634D" w:rsidRDefault="00A25741" w:rsidP="001F634D">
      <w:pPr>
        <w:jc w:val="center"/>
        <w:rPr>
          <w:rFonts w:ascii="ITC Stone Sans Std Medium" w:hAnsi="ITC Stone Sans Std Medium" w:cs="Arial"/>
        </w:rPr>
      </w:pPr>
    </w:p>
    <w:p w:rsidR="00A25741" w:rsidRPr="001F634D" w:rsidRDefault="00A25741" w:rsidP="001F634D">
      <w:pPr>
        <w:jc w:val="center"/>
        <w:rPr>
          <w:rFonts w:ascii="ITC Stone Sans Std Medium" w:hAnsi="ITC Stone Sans Std Medium" w:cs="Arial"/>
        </w:rPr>
      </w:pPr>
    </w:p>
    <w:p w:rsidR="00A25741" w:rsidRPr="001F634D" w:rsidRDefault="001F634D" w:rsidP="001F634D">
      <w:pPr>
        <w:jc w:val="center"/>
        <w:rPr>
          <w:rFonts w:ascii="ITC Stone Sans Std Medium" w:hAnsi="ITC Stone Sans Std Medium" w:cs="Arial"/>
        </w:rPr>
      </w:pPr>
      <w:r w:rsidRPr="001F634D">
        <w:rPr>
          <w:rFonts w:ascii="ITC Stone Sans Std Medium" w:hAnsi="ITC Stone Sans Std Medium" w:cs="Arial"/>
        </w:rPr>
        <w:t>Esta reunião está disponível em áudio e vídeo no link abaixo:</w:t>
      </w:r>
    </w:p>
    <w:p w:rsidR="00A25741" w:rsidRDefault="00E36DC3" w:rsidP="001F634D">
      <w:pPr>
        <w:jc w:val="center"/>
      </w:pPr>
      <w:hyperlink r:id="rId6">
        <w:r w:rsidR="001F634D" w:rsidRPr="001F634D">
          <w:rPr>
            <w:rFonts w:ascii="ITC Stone Sans Std Medium" w:hAnsi="ITC Stone Sans Std Medium" w:cs="Arial"/>
          </w:rPr>
          <w:t>http://www12.senado.leg.br/multimidia/eventos/2017/11/23</w:t>
        </w:r>
      </w:hyperlink>
    </w:p>
    <w:sectPr w:rsidR="00A25741" w:rsidSect="00E36DC3">
      <w:headerReference w:type="default" r:id="rId7"/>
      <w:pgSz w:w="12240" w:h="15840"/>
      <w:pgMar w:top="150" w:right="1440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E5" w:rsidRDefault="001F634D">
      <w:pPr>
        <w:spacing w:after="0" w:line="240" w:lineRule="auto"/>
      </w:pPr>
      <w:r>
        <w:separator/>
      </w:r>
    </w:p>
  </w:endnote>
  <w:endnote w:type="continuationSeparator" w:id="0">
    <w:p w:rsidR="006A57E5" w:rsidRDefault="001F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E5" w:rsidRDefault="001F634D">
      <w:pPr>
        <w:spacing w:after="0" w:line="240" w:lineRule="auto"/>
      </w:pPr>
      <w:r>
        <w:separator/>
      </w:r>
    </w:p>
  </w:footnote>
  <w:footnote w:type="continuationSeparator" w:id="0">
    <w:p w:rsidR="006A57E5" w:rsidRDefault="001F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741" w:rsidRDefault="001F634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7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741" w:rsidRDefault="001F634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25741" w:rsidRDefault="001F634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25741" w:rsidRDefault="00A257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41"/>
    <w:rsid w:val="001F634D"/>
    <w:rsid w:val="006A57E5"/>
    <w:rsid w:val="00A25741"/>
    <w:rsid w:val="00E36DC3"/>
    <w:rsid w:val="00E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3C346-2D14-49F0-B98B-1A1A9502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2727</Characters>
  <Application>Microsoft Office Word</Application>
  <DocSecurity>0</DocSecurity>
  <Lines>22</Lines>
  <Paragraphs>6</Paragraphs>
  <ScaleCrop>false</ScaleCrop>
  <Company>Senado Federal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92 ª Reunião, Extraordinária, da Comissão de Direitos Humanos e Legislação Participativa, de 23/11/2017</dc:title>
  <dc:subject>Ata de reunião de Comissão do Senado Federal</dc:subject>
  <dc:creator>Silvana Egídio Mendonça Costa</dc:creator>
  <dc:description>Ata da 92 ª Reunião, Extraordinária, da Comissão de Direitos Humanos e Legislação Participativa, de 23/11/2017 da 3ª Sessão Legislativa Ordinária da 55ª Legislatura, realizada em 23 de Novembro de 2017, Quinta-feira, no Senado Federal, Anexo II, Ala Senador Alexandre Costa, Plenário nº 3.
Arquivo gerado através do sistema Comiss.
Usuário: Silvana Egídio Mendonça Costa (segidio). Gerado em: 28/11/2017 08:39:03.</dc:description>
  <cp:lastModifiedBy>Mariana Borges Frizzera Paiva Lyrio</cp:lastModifiedBy>
  <cp:revision>4</cp:revision>
  <dcterms:created xsi:type="dcterms:W3CDTF">2017-11-28T10:46:00Z</dcterms:created>
  <dcterms:modified xsi:type="dcterms:W3CDTF">2017-12-12T19:49:00Z</dcterms:modified>
</cp:coreProperties>
</file>