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F0D" w:rsidRPr="00205A00" w:rsidRDefault="00BB79CA">
      <w:pPr>
        <w:jc w:val="both"/>
        <w:rPr>
          <w:rFonts w:ascii="ITC Stone Sans Std Medium" w:hAnsi="ITC Stone Sans Std Medium"/>
        </w:rPr>
      </w:pPr>
      <w:r w:rsidRPr="00205A00">
        <w:rPr>
          <w:rFonts w:ascii="ITC Stone Sans Std Medium" w:eastAsia="Myriad Pro" w:hAnsi="ITC Stone Sans Std Medium" w:cs="Myriad Pro"/>
          <w:caps/>
        </w:rPr>
        <w:t>ATA DA 114ª REUNIÃO, Extraordinária, DA Comissão de Direitos Humanos e Legislação Participativa DA 1ª SESSÃO LEGISLATIVA Ordinária DA 56ª LEGISLATURA, REALIZADA EM 14 de Outubro de 2019, Segunda-feira, NO SENADO FEDERAL, Anexo II, Ala Senador Nilo Coelho, Plenário nº 2.</w:t>
      </w:r>
    </w:p>
    <w:p w:rsidR="00EE4F0D" w:rsidRPr="00205A00" w:rsidRDefault="00EE4F0D">
      <w:pPr>
        <w:rPr>
          <w:rFonts w:ascii="ITC Stone Sans Std Medium" w:hAnsi="ITC Stone Sans Std Medium"/>
        </w:rPr>
      </w:pPr>
    </w:p>
    <w:p w:rsidR="00EE4F0D" w:rsidRPr="00205A00" w:rsidRDefault="00BB79CA">
      <w:pPr>
        <w:jc w:val="both"/>
        <w:rPr>
          <w:rFonts w:ascii="ITC Stone Sans Std Medium" w:hAnsi="ITC Stone Sans Std Medium"/>
        </w:rPr>
      </w:pPr>
      <w:r w:rsidRPr="00205A00">
        <w:rPr>
          <w:rFonts w:ascii="ITC Stone Sans Std Medium" w:eastAsia="Myriad Pro" w:hAnsi="ITC Stone Sans Std Medium" w:cs="Myriad Pro"/>
        </w:rPr>
        <w:t xml:space="preserve">Às nove horas e quatro minutos do dia quatorze de outubro de dois mil e dezenove, no Anexo II, Ala Senador Nilo Coelho, </w:t>
      </w:r>
      <w:proofErr w:type="gramStart"/>
      <w:r w:rsidRPr="00205A00">
        <w:rPr>
          <w:rFonts w:ascii="ITC Stone Sans Std Medium" w:eastAsia="Myriad Pro" w:hAnsi="ITC Stone Sans Std Medium" w:cs="Myriad Pro"/>
        </w:rPr>
        <w:t>Plenário</w:t>
      </w:r>
      <w:proofErr w:type="gramEnd"/>
      <w:r w:rsidRPr="00205A00">
        <w:rPr>
          <w:rFonts w:ascii="ITC Stone Sans Std Medium" w:eastAsia="Myriad Pro" w:hAnsi="ITC Stone Sans Std Medium" w:cs="Myriad Pro"/>
        </w:rPr>
        <w:t xml:space="preserve"> nº 2, sob a Presidência do Senador Paulo Paim, reúne-se a Comissão de Direitos Humanos e Legislação Participativa [SEM PRESENÇAS DE MEMBROS]. Deixam de comparecer os Senadores Jader Barbalho, Marcelo Castro, </w:t>
      </w:r>
      <w:proofErr w:type="spellStart"/>
      <w:r w:rsidRPr="00205A00">
        <w:rPr>
          <w:rFonts w:ascii="ITC Stone Sans Std Medium" w:eastAsia="Myriad Pro" w:hAnsi="ITC Stone Sans Std Medium" w:cs="Myriad Pro"/>
        </w:rPr>
        <w:t>Vanderlan</w:t>
      </w:r>
      <w:proofErr w:type="spellEnd"/>
      <w:r w:rsidRPr="00205A00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205A00">
        <w:rPr>
          <w:rFonts w:ascii="ITC Stone Sans Std Medium" w:eastAsia="Myriad Pro" w:hAnsi="ITC Stone Sans Std Medium" w:cs="Myriad Pro"/>
        </w:rPr>
        <w:t>Mailza</w:t>
      </w:r>
      <w:proofErr w:type="spellEnd"/>
      <w:r w:rsidRPr="00205A00">
        <w:rPr>
          <w:rFonts w:ascii="ITC Stone Sans Std Medium" w:eastAsia="Myriad Pro" w:hAnsi="ITC Stone Sans Std Medium" w:cs="Myriad Pro"/>
        </w:rPr>
        <w:t xml:space="preserve"> Gomes, Eduardo Gomes, Eduardo Girão, </w:t>
      </w:r>
      <w:proofErr w:type="spellStart"/>
      <w:r w:rsidRPr="00205A00">
        <w:rPr>
          <w:rFonts w:ascii="ITC Stone Sans Std Medium" w:eastAsia="Myriad Pro" w:hAnsi="ITC Stone Sans Std Medium" w:cs="Myriad Pro"/>
        </w:rPr>
        <w:t>Styvenson</w:t>
      </w:r>
      <w:proofErr w:type="spellEnd"/>
      <w:r w:rsidRPr="00205A00">
        <w:rPr>
          <w:rFonts w:ascii="ITC Stone Sans Std Medium" w:eastAsia="Myriad Pro" w:hAnsi="ITC Stone Sans Std Medium" w:cs="Myriad Pro"/>
        </w:rPr>
        <w:t xml:space="preserve"> Valentim, Mara </w:t>
      </w:r>
      <w:proofErr w:type="spellStart"/>
      <w:r w:rsidRPr="00205A00">
        <w:rPr>
          <w:rFonts w:ascii="ITC Stone Sans Std Medium" w:eastAsia="Myriad Pro" w:hAnsi="ITC Stone Sans Std Medium" w:cs="Myriad Pro"/>
        </w:rPr>
        <w:t>Gabrilli</w:t>
      </w:r>
      <w:proofErr w:type="spellEnd"/>
      <w:r w:rsidRPr="00205A00">
        <w:rPr>
          <w:rFonts w:ascii="ITC Stone Sans Std Medium" w:eastAsia="Myriad Pro" w:hAnsi="ITC Stone Sans Std Medium" w:cs="Myriad Pro"/>
        </w:rPr>
        <w:t xml:space="preserve">, Soraya </w:t>
      </w:r>
      <w:proofErr w:type="spellStart"/>
      <w:r w:rsidRPr="00205A00">
        <w:rPr>
          <w:rFonts w:ascii="ITC Stone Sans Std Medium" w:eastAsia="Myriad Pro" w:hAnsi="ITC Stone Sans Std Medium" w:cs="Myriad Pro"/>
        </w:rPr>
        <w:t>Thronicke</w:t>
      </w:r>
      <w:proofErr w:type="spellEnd"/>
      <w:r w:rsidRPr="00205A00">
        <w:rPr>
          <w:rFonts w:ascii="ITC Stone Sans Std Medium" w:eastAsia="Myriad Pro" w:hAnsi="ITC Stone Sans Std Medium" w:cs="Myriad Pro"/>
        </w:rPr>
        <w:t xml:space="preserve">, Flávio Arns, Acir </w:t>
      </w:r>
      <w:proofErr w:type="spellStart"/>
      <w:r w:rsidRPr="00205A00">
        <w:rPr>
          <w:rFonts w:ascii="ITC Stone Sans Std Medium" w:eastAsia="Myriad Pro" w:hAnsi="ITC Stone Sans Std Medium" w:cs="Myriad Pro"/>
        </w:rPr>
        <w:t>Gurgacz</w:t>
      </w:r>
      <w:proofErr w:type="spellEnd"/>
      <w:r w:rsidRPr="00205A00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205A00">
        <w:rPr>
          <w:rFonts w:ascii="ITC Stone Sans Std Medium" w:eastAsia="Myriad Pro" w:hAnsi="ITC Stone Sans Std Medium" w:cs="Myriad Pro"/>
        </w:rPr>
        <w:t>Telmário</w:t>
      </w:r>
      <w:proofErr w:type="spellEnd"/>
      <w:r w:rsidRPr="00205A00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205A00">
        <w:rPr>
          <w:rFonts w:ascii="ITC Stone Sans Std Medium" w:eastAsia="Myriad Pro" w:hAnsi="ITC Stone Sans Std Medium" w:cs="Myriad Pro"/>
        </w:rPr>
        <w:t>Arolde</w:t>
      </w:r>
      <w:proofErr w:type="spellEnd"/>
      <w:r w:rsidRPr="00205A00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205A00">
        <w:rPr>
          <w:rFonts w:ascii="ITC Stone Sans Std Medium" w:eastAsia="Myriad Pro" w:hAnsi="ITC Stone Sans Std Medium" w:cs="Myriad Pro"/>
        </w:rPr>
        <w:t>Trad</w:t>
      </w:r>
      <w:proofErr w:type="spellEnd"/>
      <w:r w:rsidRPr="00205A00">
        <w:rPr>
          <w:rFonts w:ascii="ITC Stone Sans Std Medium" w:eastAsia="Myriad Pro" w:hAnsi="ITC Stone Sans Std Medium" w:cs="Myriad Pro"/>
        </w:rPr>
        <w:t xml:space="preserve">, Marcos Rogério e Chico Rodrigues. </w:t>
      </w:r>
      <w:r w:rsidR="00205A00">
        <w:rPr>
          <w:rFonts w:ascii="ITC Stone Sans Std Medium" w:eastAsia="Myriad Pro" w:hAnsi="ITC Stone Sans Std Medium" w:cs="Myriad Pro"/>
        </w:rPr>
        <w:t>A</w:t>
      </w:r>
      <w:r w:rsidRPr="00205A00">
        <w:rPr>
          <w:rFonts w:ascii="ITC Stone Sans Std Medium" w:eastAsia="Myriad Pro" w:hAnsi="ITC Stone Sans Std Medium" w:cs="Myriad Pro"/>
        </w:rPr>
        <w:t xml:space="preserve"> reunião é aberta. Passa-se à apreciação da pauta: Audiência Pública Interativa, atendendo ao requerimento REQ 1/2019 - CDH, de autoria Senador Paulo Paim (PT/RS). Finalidade: Debater sobre: "Previdência e Trabalho", com foco nas privatizações. Participantes: Maria do Perpétuo Socorro Lago Gomes Martins, Diretora da Mulher Trabalhadora e Membro da Coordenação Nacional de Campanha Salarial da </w:t>
      </w:r>
      <w:proofErr w:type="spellStart"/>
      <w:r w:rsidRPr="00205A00">
        <w:rPr>
          <w:rFonts w:ascii="ITC Stone Sans Std Medium" w:eastAsia="Myriad Pro" w:hAnsi="ITC Stone Sans Std Medium" w:cs="Myriad Pro"/>
        </w:rPr>
        <w:t>Dataprev</w:t>
      </w:r>
      <w:proofErr w:type="spellEnd"/>
      <w:r w:rsidRPr="00205A00">
        <w:rPr>
          <w:rFonts w:ascii="ITC Stone Sans Std Medium" w:eastAsia="Myriad Pro" w:hAnsi="ITC Stone Sans Std Medium" w:cs="Myriad Pro"/>
        </w:rPr>
        <w:t xml:space="preserve">, representante da FENADADOS; Ugo da Costa Cavalcanti, Vice-Presidente da Associação Nacional dos Empregados do </w:t>
      </w:r>
      <w:proofErr w:type="spellStart"/>
      <w:r w:rsidRPr="00205A00">
        <w:rPr>
          <w:rFonts w:ascii="ITC Stone Sans Std Medium" w:eastAsia="Myriad Pro" w:hAnsi="ITC Stone Sans Std Medium" w:cs="Myriad Pro"/>
        </w:rPr>
        <w:t>Dataprev</w:t>
      </w:r>
      <w:proofErr w:type="spellEnd"/>
      <w:r w:rsidRPr="00205A00">
        <w:rPr>
          <w:rFonts w:ascii="ITC Stone Sans Std Medium" w:eastAsia="Myriad Pro" w:hAnsi="ITC Stone Sans Std Medium" w:cs="Myriad Pro"/>
        </w:rPr>
        <w:t xml:space="preserve"> – ANED; José Rivaldo da Silva, Secretário-Geral da Federação Nacional dos Trabalhadores em Empresas de Correios e Telégrafos e Similares </w:t>
      </w:r>
      <w:r w:rsidR="00205A00">
        <w:rPr>
          <w:rFonts w:ascii="ITC Stone Sans Std Medium" w:eastAsia="Myriad Pro" w:hAnsi="ITC Stone Sans Std Medium" w:cs="Myriad Pro"/>
        </w:rPr>
        <w:t>–</w:t>
      </w:r>
      <w:r w:rsidRPr="00205A00">
        <w:rPr>
          <w:rFonts w:ascii="ITC Stone Sans Std Medium" w:eastAsia="Myriad Pro" w:hAnsi="ITC Stone Sans Std Medium" w:cs="Myriad Pro"/>
        </w:rPr>
        <w:t xml:space="preserve"> FENTECT</w:t>
      </w:r>
      <w:r w:rsidR="00205A00">
        <w:rPr>
          <w:rFonts w:ascii="ITC Stone Sans Std Medium" w:eastAsia="Myriad Pro" w:hAnsi="ITC Stone Sans Std Medium" w:cs="Myriad Pro"/>
        </w:rPr>
        <w:t>; e</w:t>
      </w:r>
      <w:r w:rsidRPr="00205A00">
        <w:rPr>
          <w:rFonts w:ascii="ITC Stone Sans Std Medium" w:eastAsia="Myriad Pro" w:hAnsi="ITC Stone Sans Std Medium" w:cs="Myriad Pro"/>
        </w:rPr>
        <w:t xml:space="preserve"> Vera </w:t>
      </w:r>
      <w:proofErr w:type="spellStart"/>
      <w:r w:rsidRPr="00205A00">
        <w:rPr>
          <w:rFonts w:ascii="ITC Stone Sans Std Medium" w:eastAsia="Myriad Pro" w:hAnsi="ITC Stone Sans Std Medium" w:cs="Myriad Pro"/>
        </w:rPr>
        <w:t>Guasso</w:t>
      </w:r>
      <w:proofErr w:type="spellEnd"/>
      <w:r w:rsidRPr="00205A00">
        <w:rPr>
          <w:rFonts w:ascii="ITC Stone Sans Std Medium" w:eastAsia="Myriad Pro" w:hAnsi="ITC Stone Sans Std Medium" w:cs="Myriad Pro"/>
        </w:rPr>
        <w:t>, Representante da Frente Nacional de Informática – FNI, na defesa dos empregados do SERPRO. Faz uso da palavra o Senador Paulo Paim. Resultado: Audiência Pública realizada em caráter interativo, mediante a participação popular por meio do Portal e-Cidadania (http://www.senado.leg.br/ecidadania) e do Alô Senado (0800 61 22 11). Nada mais havendo a tratar, encerra-se a reunião às onze horas e oito minutos. Após aprovação, a presente Ata será assinada pelo Senhor Presidente e publicada no Diário do Senado Federal.</w:t>
      </w:r>
    </w:p>
    <w:p w:rsidR="00EE4F0D" w:rsidRPr="00205A00" w:rsidRDefault="00EE4F0D">
      <w:pPr>
        <w:rPr>
          <w:rFonts w:ascii="ITC Stone Sans Std Medium" w:hAnsi="ITC Stone Sans Std Medium"/>
        </w:rPr>
      </w:pPr>
    </w:p>
    <w:p w:rsidR="00EE4F0D" w:rsidRPr="00205A00" w:rsidRDefault="00BB79CA">
      <w:pPr>
        <w:jc w:val="center"/>
        <w:rPr>
          <w:rFonts w:ascii="ITC Stone Sans Std Medium" w:hAnsi="ITC Stone Sans Std Medium"/>
        </w:rPr>
      </w:pPr>
      <w:r w:rsidRPr="00205A00">
        <w:rPr>
          <w:rFonts w:ascii="ITC Stone Sans Std Medium" w:eastAsia="Myriad Pro" w:hAnsi="ITC Stone Sans Std Medium" w:cs="Myriad Pro"/>
        </w:rPr>
        <w:t>Senador Paulo Paim</w:t>
      </w:r>
    </w:p>
    <w:p w:rsidR="00EE4F0D" w:rsidRPr="00205A00" w:rsidRDefault="00BB79CA">
      <w:pPr>
        <w:jc w:val="center"/>
        <w:rPr>
          <w:rFonts w:ascii="ITC Stone Sans Std Medium" w:hAnsi="ITC Stone Sans Std Medium"/>
        </w:rPr>
      </w:pPr>
      <w:r w:rsidRPr="00205A00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EE4F0D" w:rsidRPr="00205A00" w:rsidRDefault="00EE4F0D">
      <w:pPr>
        <w:rPr>
          <w:rFonts w:ascii="ITC Stone Sans Std Medium" w:hAnsi="ITC Stone Sans Std Medium"/>
        </w:rPr>
      </w:pPr>
    </w:p>
    <w:p w:rsidR="00EE4F0D" w:rsidRPr="00205A00" w:rsidRDefault="00EE4F0D">
      <w:pPr>
        <w:rPr>
          <w:rFonts w:ascii="ITC Stone Sans Std Medium" w:hAnsi="ITC Stone Sans Std Medium"/>
        </w:rPr>
      </w:pPr>
    </w:p>
    <w:p w:rsidR="00EE4F0D" w:rsidRPr="00205A00" w:rsidRDefault="00EE4F0D">
      <w:pPr>
        <w:rPr>
          <w:rFonts w:ascii="ITC Stone Sans Std Medium" w:hAnsi="ITC Stone Sans Std Medium"/>
        </w:rPr>
      </w:pPr>
    </w:p>
    <w:p w:rsidR="00EE4F0D" w:rsidRPr="00205A00" w:rsidRDefault="00BB79CA">
      <w:pPr>
        <w:jc w:val="center"/>
        <w:rPr>
          <w:rFonts w:ascii="ITC Stone Sans Std Medium" w:hAnsi="ITC Stone Sans Std Medium"/>
        </w:rPr>
      </w:pPr>
      <w:r w:rsidRPr="00205A00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205A00" w:rsidRPr="00205A00" w:rsidRDefault="00205A00">
      <w:pPr>
        <w:jc w:val="center"/>
        <w:rPr>
          <w:rFonts w:ascii="ITC Stone Sans Std Medium" w:hAnsi="ITC Stone Sans Std Medium"/>
        </w:rPr>
      </w:pPr>
      <w:hyperlink r:id="rId6">
        <w:r w:rsidR="00BB79CA" w:rsidRPr="00205A00">
          <w:rPr>
            <w:rFonts w:ascii="ITC Stone Sans Std Medium" w:hAnsi="ITC Stone Sans Std Medium"/>
          </w:rPr>
          <w:t>http://www12.senado.leg.br/multimidia/eventos/2019/10/14</w:t>
        </w:r>
      </w:hyperlink>
      <w:bookmarkStart w:id="0" w:name="_GoBack"/>
      <w:bookmarkEnd w:id="0"/>
    </w:p>
    <w:sectPr w:rsidR="00205A00" w:rsidRPr="00205A0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F9D" w:rsidRDefault="00BB79CA">
      <w:pPr>
        <w:spacing w:after="0" w:line="240" w:lineRule="auto"/>
      </w:pPr>
      <w:r>
        <w:separator/>
      </w:r>
    </w:p>
  </w:endnote>
  <w:endnote w:type="continuationSeparator" w:id="0">
    <w:p w:rsidR="00FA6F9D" w:rsidRDefault="00BB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F9D" w:rsidRDefault="00BB79CA">
      <w:pPr>
        <w:spacing w:after="0" w:line="240" w:lineRule="auto"/>
      </w:pPr>
      <w:r>
        <w:separator/>
      </w:r>
    </w:p>
  </w:footnote>
  <w:footnote w:type="continuationSeparator" w:id="0">
    <w:p w:rsidR="00FA6F9D" w:rsidRDefault="00BB7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F0D" w:rsidRDefault="00BB79C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4F0D" w:rsidRDefault="00BB79C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E4F0D" w:rsidRDefault="00BB79C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E4F0D" w:rsidRDefault="00EE4F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0D"/>
    <w:rsid w:val="00205A00"/>
    <w:rsid w:val="00BB79CA"/>
    <w:rsid w:val="00EE4F0D"/>
    <w:rsid w:val="00FA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DDF01-865B-4CD7-969B-C832E6CA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114 ª Reunião, Extraordinária, da Comissão de Direitos Humanos e Legislação Participativa, de 14/10/2019</vt:lpstr>
    </vt:vector>
  </TitlesOfParts>
  <Company>Senado Federal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114 ª Reunião, Extraordinária, da Comissão de Direitos Humanos e Legislação Participativa, de 14/10/2019</dc:title>
  <dc:subject>Ata de reunião de Comissão do Senado Federal</dc:subject>
  <dc:creator>Bruna Alves Leite</dc:creator>
  <dc:description>Ata da 114 ª Reunião, Extraordinária, da Comissão de Direitos Humanos e Legislação Participativa, de 14/10/2019 da 1ª Sessão Legislativa Ordinária da 56ª Legislatura, realizada em 14 de Outubro de 2019, Segunda-feira, no Senado Federal, Anexo II, Ala Senador Nilo Coelho, Plenário nº 2.
Arquivo gerado através do sistema Comiss.
Usuário: Bruna Alves Leite (05509421142). Gerado em: 14/10/2019 11:20:15.</dc:description>
  <cp:lastModifiedBy>Mariana Borges Frizzera Paiva Lyrio</cp:lastModifiedBy>
  <cp:revision>3</cp:revision>
  <dcterms:created xsi:type="dcterms:W3CDTF">2019-10-14T14:22:00Z</dcterms:created>
  <dcterms:modified xsi:type="dcterms:W3CDTF">2019-11-28T13:49:00Z</dcterms:modified>
</cp:coreProperties>
</file>