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BEB" w:rsidRPr="00921138" w:rsidRDefault="00653BEB" w:rsidP="000D6F8D">
      <w:pPr>
        <w:pStyle w:val="Ttulo6"/>
        <w:jc w:val="center"/>
        <w:rPr>
          <w:rFonts w:ascii="Arial" w:hAnsi="Arial" w:cs="Arial"/>
          <w:sz w:val="24"/>
          <w:szCs w:val="24"/>
        </w:rPr>
      </w:pPr>
      <w:r w:rsidRPr="00921138">
        <w:rPr>
          <w:rFonts w:ascii="Arial" w:hAnsi="Arial" w:cs="Arial"/>
          <w:sz w:val="24"/>
          <w:szCs w:val="24"/>
        </w:rPr>
        <w:t xml:space="preserve">ATA DA </w:t>
      </w:r>
      <w:r w:rsidR="00224820">
        <w:rPr>
          <w:rFonts w:ascii="Arial" w:hAnsi="Arial" w:cs="Arial"/>
          <w:sz w:val="24"/>
          <w:szCs w:val="24"/>
        </w:rPr>
        <w:t>7</w:t>
      </w:r>
      <w:r w:rsidRPr="00921138">
        <w:rPr>
          <w:rFonts w:ascii="Arial" w:hAnsi="Arial" w:cs="Arial"/>
          <w:sz w:val="24"/>
          <w:szCs w:val="24"/>
        </w:rPr>
        <w:t>ª REUNIÃO DE 2012</w:t>
      </w:r>
    </w:p>
    <w:p w:rsidR="00653BEB" w:rsidRPr="00CF372C" w:rsidRDefault="00653BEB" w:rsidP="000D6F8D">
      <w:pPr>
        <w:ind w:firstLine="1416"/>
        <w:rPr>
          <w:sz w:val="16"/>
          <w:szCs w:val="16"/>
        </w:rPr>
      </w:pPr>
    </w:p>
    <w:p w:rsidR="00DB7B4E" w:rsidRPr="00CF372C" w:rsidRDefault="00DB7B4E" w:rsidP="000D6F8D">
      <w:pPr>
        <w:ind w:firstLine="1416"/>
        <w:rPr>
          <w:sz w:val="16"/>
          <w:szCs w:val="16"/>
        </w:rPr>
      </w:pPr>
    </w:p>
    <w:p w:rsidR="005656B6" w:rsidRPr="005656B6" w:rsidRDefault="00653BEB" w:rsidP="005656B6">
      <w:pPr>
        <w:pStyle w:val="Ttulo"/>
        <w:spacing w:line="240" w:lineRule="auto"/>
        <w:jc w:val="both"/>
        <w:rPr>
          <w:rFonts w:cs="Arial"/>
          <w:b w:val="0"/>
          <w:szCs w:val="24"/>
        </w:rPr>
      </w:pPr>
      <w:r w:rsidRPr="005656B6">
        <w:rPr>
          <w:rFonts w:cs="Arial"/>
          <w:b w:val="0"/>
          <w:szCs w:val="24"/>
        </w:rPr>
        <w:t xml:space="preserve">Ata Circunstanciada da </w:t>
      </w:r>
      <w:r w:rsidR="00224820">
        <w:rPr>
          <w:rFonts w:cs="Arial"/>
          <w:b w:val="0"/>
          <w:szCs w:val="24"/>
        </w:rPr>
        <w:t>7</w:t>
      </w:r>
      <w:r w:rsidRPr="005656B6">
        <w:rPr>
          <w:rFonts w:cs="Arial"/>
          <w:b w:val="0"/>
          <w:szCs w:val="24"/>
        </w:rPr>
        <w:t xml:space="preserve">ª Reunião de 2012, convocada para </w:t>
      </w:r>
      <w:r w:rsidR="005656B6" w:rsidRPr="005656B6">
        <w:rPr>
          <w:rFonts w:cs="Arial"/>
          <w:b w:val="0"/>
          <w:szCs w:val="24"/>
        </w:rPr>
        <w:t>0</w:t>
      </w:r>
      <w:r w:rsidR="00224820">
        <w:rPr>
          <w:rFonts w:cs="Arial"/>
          <w:b w:val="0"/>
          <w:szCs w:val="24"/>
        </w:rPr>
        <w:t>8</w:t>
      </w:r>
      <w:r w:rsidRPr="005656B6">
        <w:rPr>
          <w:rFonts w:cs="Arial"/>
          <w:b w:val="0"/>
          <w:szCs w:val="24"/>
        </w:rPr>
        <w:t xml:space="preserve"> de </w:t>
      </w:r>
      <w:r w:rsidR="005656B6" w:rsidRPr="005656B6">
        <w:rPr>
          <w:rFonts w:cs="Arial"/>
          <w:b w:val="0"/>
          <w:szCs w:val="24"/>
        </w:rPr>
        <w:t>maio</w:t>
      </w:r>
      <w:r w:rsidRPr="005656B6">
        <w:rPr>
          <w:rFonts w:cs="Arial"/>
          <w:b w:val="0"/>
          <w:szCs w:val="24"/>
        </w:rPr>
        <w:t xml:space="preserve"> de 2012, </w:t>
      </w:r>
      <w:r w:rsidR="007128D9">
        <w:rPr>
          <w:rFonts w:cs="Arial"/>
          <w:b w:val="0"/>
          <w:szCs w:val="24"/>
        </w:rPr>
        <w:t>terça</w:t>
      </w:r>
      <w:r w:rsidRPr="005656B6">
        <w:rPr>
          <w:rFonts w:cs="Arial"/>
          <w:b w:val="0"/>
          <w:szCs w:val="24"/>
        </w:rPr>
        <w:t xml:space="preserve">-feira, às </w:t>
      </w:r>
      <w:r w:rsidR="005656B6" w:rsidRPr="005656B6">
        <w:rPr>
          <w:rFonts w:cs="Arial"/>
          <w:b w:val="0"/>
          <w:szCs w:val="24"/>
        </w:rPr>
        <w:t>9</w:t>
      </w:r>
      <w:r w:rsidRPr="005656B6">
        <w:rPr>
          <w:rFonts w:cs="Arial"/>
          <w:b w:val="0"/>
          <w:szCs w:val="24"/>
        </w:rPr>
        <w:t>h</w:t>
      </w:r>
      <w:r w:rsidR="005656B6" w:rsidRPr="005656B6">
        <w:rPr>
          <w:rFonts w:cs="Arial"/>
          <w:b w:val="0"/>
          <w:szCs w:val="24"/>
        </w:rPr>
        <w:t>30</w:t>
      </w:r>
      <w:r w:rsidRPr="005656B6">
        <w:rPr>
          <w:rFonts w:cs="Arial"/>
          <w:b w:val="0"/>
          <w:szCs w:val="24"/>
        </w:rPr>
        <w:t xml:space="preserve">, na Sala nº 02 da Ala Senador Nilo Coelho, </w:t>
      </w:r>
      <w:r w:rsidR="005656B6">
        <w:rPr>
          <w:rFonts w:cs="Arial"/>
          <w:b w:val="0"/>
          <w:szCs w:val="24"/>
        </w:rPr>
        <w:t xml:space="preserve">destinada </w:t>
      </w:r>
      <w:r w:rsidR="007128D9" w:rsidRPr="007128D9">
        <w:rPr>
          <w:rFonts w:cs="Arial"/>
          <w:b w:val="0"/>
          <w:szCs w:val="24"/>
        </w:rPr>
        <w:t>à análise inicial do mérito da Representação nº 1, de 2012</w:t>
      </w:r>
      <w:r w:rsidR="005656B6" w:rsidRPr="005656B6">
        <w:rPr>
          <w:rFonts w:cs="Arial"/>
          <w:b w:val="0"/>
          <w:szCs w:val="24"/>
        </w:rPr>
        <w:t>.</w:t>
      </w:r>
    </w:p>
    <w:p w:rsidR="00B43B8A" w:rsidRPr="00CF372C" w:rsidRDefault="00B43B8A" w:rsidP="000D6F8D">
      <w:pPr>
        <w:ind w:firstLine="1416"/>
        <w:rPr>
          <w:sz w:val="16"/>
          <w:szCs w:val="16"/>
        </w:rPr>
      </w:pPr>
    </w:p>
    <w:p w:rsidR="00653BEB" w:rsidRPr="00694FA5" w:rsidRDefault="00653BEB" w:rsidP="000D6F8D">
      <w:pPr>
        <w:ind w:firstLine="1416"/>
      </w:pPr>
      <w:r w:rsidRPr="00694FA5">
        <w:t>Estiveram presentes os Srs. Senadores membros do Conselho:</w:t>
      </w:r>
    </w:p>
    <w:p w:rsidR="00C40BAA" w:rsidRPr="00CF372C" w:rsidRDefault="00C40BAA" w:rsidP="000D6F8D">
      <w:pPr>
        <w:pStyle w:val="Ttulo"/>
        <w:spacing w:line="240" w:lineRule="auto"/>
        <w:ind w:firstLine="0"/>
        <w:rPr>
          <w:rFonts w:cs="Arial"/>
          <w:sz w:val="16"/>
          <w:szCs w:val="16"/>
        </w:rPr>
      </w:pPr>
    </w:p>
    <w:p w:rsidR="00653BEB" w:rsidRDefault="00653BEB" w:rsidP="000D6F8D">
      <w:pPr>
        <w:pStyle w:val="Ttulo"/>
        <w:spacing w:line="240" w:lineRule="auto"/>
        <w:ind w:firstLine="0"/>
        <w:rPr>
          <w:rFonts w:cs="Arial"/>
          <w:szCs w:val="24"/>
        </w:rPr>
      </w:pPr>
      <w:r w:rsidRPr="00694FA5">
        <w:rPr>
          <w:rFonts w:cs="Arial"/>
          <w:szCs w:val="24"/>
        </w:rPr>
        <w:t>PMDB</w:t>
      </w:r>
    </w:p>
    <w:p w:rsidR="007128D9" w:rsidRPr="007128D9" w:rsidRDefault="007128D9" w:rsidP="000D6F8D">
      <w:pPr>
        <w:pStyle w:val="Ttulo"/>
        <w:spacing w:line="240" w:lineRule="auto"/>
        <w:ind w:firstLine="0"/>
        <w:rPr>
          <w:rFonts w:cs="Arial"/>
          <w:b w:val="0"/>
          <w:szCs w:val="24"/>
        </w:rPr>
      </w:pPr>
      <w:r w:rsidRPr="007128D9">
        <w:rPr>
          <w:rFonts w:cs="Arial"/>
          <w:b w:val="0"/>
          <w:szCs w:val="24"/>
        </w:rPr>
        <w:t>Lobão Filho</w:t>
      </w:r>
    </w:p>
    <w:p w:rsidR="00653BEB" w:rsidRPr="00694FA5" w:rsidRDefault="00653BEB" w:rsidP="000D6F8D">
      <w:pPr>
        <w:pStyle w:val="Ttulo"/>
        <w:spacing w:line="240" w:lineRule="auto"/>
        <w:ind w:firstLine="0"/>
        <w:rPr>
          <w:rFonts w:cs="Arial"/>
          <w:b w:val="0"/>
          <w:szCs w:val="24"/>
        </w:rPr>
      </w:pPr>
      <w:r w:rsidRPr="00694FA5">
        <w:rPr>
          <w:rFonts w:cs="Arial"/>
          <w:b w:val="0"/>
          <w:szCs w:val="24"/>
        </w:rPr>
        <w:t>Renan Calheiros</w:t>
      </w:r>
    </w:p>
    <w:p w:rsidR="00653BEB" w:rsidRDefault="006A30F1" w:rsidP="000D6F8D">
      <w:pPr>
        <w:jc w:val="center"/>
      </w:pPr>
      <w:r>
        <w:t>Romero Jucá</w:t>
      </w:r>
    </w:p>
    <w:p w:rsidR="006A30F1" w:rsidRDefault="006A30F1" w:rsidP="000D6F8D">
      <w:pPr>
        <w:jc w:val="center"/>
      </w:pPr>
      <w:proofErr w:type="spellStart"/>
      <w:r>
        <w:t>Eunício</w:t>
      </w:r>
      <w:proofErr w:type="spellEnd"/>
      <w:r>
        <w:t xml:space="preserve"> Oliveira (suplente)</w:t>
      </w:r>
    </w:p>
    <w:p w:rsidR="00542E00" w:rsidRPr="006A30F1" w:rsidRDefault="00542E00" w:rsidP="000D6F8D">
      <w:pPr>
        <w:jc w:val="center"/>
        <w:rPr>
          <w:b/>
          <w:sz w:val="16"/>
          <w:szCs w:val="16"/>
          <w:highlight w:val="yellow"/>
        </w:rPr>
      </w:pPr>
    </w:p>
    <w:p w:rsidR="00653BEB" w:rsidRPr="00694FA5" w:rsidRDefault="00653BEB" w:rsidP="000D6F8D">
      <w:pPr>
        <w:jc w:val="center"/>
        <w:rPr>
          <w:b/>
        </w:rPr>
      </w:pPr>
      <w:r w:rsidRPr="00694FA5">
        <w:rPr>
          <w:b/>
        </w:rPr>
        <w:t>PT</w:t>
      </w:r>
    </w:p>
    <w:p w:rsidR="00653BEB" w:rsidRPr="00694FA5" w:rsidRDefault="00653BEB" w:rsidP="000D6F8D">
      <w:pPr>
        <w:pStyle w:val="Ttulo"/>
        <w:spacing w:line="240" w:lineRule="auto"/>
        <w:ind w:firstLine="0"/>
        <w:rPr>
          <w:rFonts w:cs="Arial"/>
          <w:b w:val="0"/>
          <w:szCs w:val="24"/>
        </w:rPr>
      </w:pPr>
      <w:r w:rsidRPr="00694FA5">
        <w:rPr>
          <w:rFonts w:cs="Arial"/>
          <w:b w:val="0"/>
          <w:szCs w:val="24"/>
        </w:rPr>
        <w:t>Humberto Costa</w:t>
      </w:r>
    </w:p>
    <w:p w:rsidR="00653BEB" w:rsidRPr="00694FA5" w:rsidRDefault="00653BEB" w:rsidP="000D6F8D">
      <w:pPr>
        <w:pStyle w:val="Ttulo"/>
        <w:spacing w:line="240" w:lineRule="auto"/>
        <w:ind w:firstLine="0"/>
        <w:rPr>
          <w:rFonts w:cs="Arial"/>
          <w:b w:val="0"/>
          <w:szCs w:val="24"/>
        </w:rPr>
      </w:pPr>
      <w:r w:rsidRPr="00694FA5">
        <w:rPr>
          <w:rFonts w:cs="Arial"/>
          <w:b w:val="0"/>
          <w:szCs w:val="24"/>
        </w:rPr>
        <w:t>Wellington Dias</w:t>
      </w:r>
    </w:p>
    <w:p w:rsidR="00653BEB" w:rsidRDefault="00653BEB" w:rsidP="000D6F8D">
      <w:pPr>
        <w:pStyle w:val="Ttulo"/>
        <w:spacing w:line="240" w:lineRule="auto"/>
        <w:ind w:firstLine="0"/>
        <w:rPr>
          <w:rFonts w:cs="Arial"/>
          <w:b w:val="0"/>
          <w:szCs w:val="24"/>
        </w:rPr>
      </w:pPr>
      <w:r w:rsidRPr="00694FA5">
        <w:rPr>
          <w:rFonts w:cs="Arial"/>
          <w:b w:val="0"/>
          <w:szCs w:val="24"/>
        </w:rPr>
        <w:t>José Pimentel</w:t>
      </w:r>
    </w:p>
    <w:p w:rsidR="006A30F1" w:rsidRDefault="006A30F1" w:rsidP="000D6F8D">
      <w:pPr>
        <w:pStyle w:val="Ttulo"/>
        <w:spacing w:line="240" w:lineRule="auto"/>
        <w:ind w:firstLine="0"/>
        <w:rPr>
          <w:rFonts w:cs="Arial"/>
          <w:b w:val="0"/>
          <w:szCs w:val="24"/>
        </w:rPr>
      </w:pPr>
      <w:r>
        <w:rPr>
          <w:rFonts w:cs="Arial"/>
          <w:b w:val="0"/>
          <w:szCs w:val="24"/>
        </w:rPr>
        <w:t>Aníbal Diniz (suplente)</w:t>
      </w:r>
    </w:p>
    <w:p w:rsidR="006A30F1" w:rsidRDefault="006A30F1" w:rsidP="000D6F8D">
      <w:pPr>
        <w:pStyle w:val="Ttulo"/>
        <w:spacing w:line="240" w:lineRule="auto"/>
        <w:ind w:firstLine="0"/>
        <w:rPr>
          <w:rFonts w:cs="Arial"/>
          <w:b w:val="0"/>
          <w:szCs w:val="24"/>
        </w:rPr>
      </w:pPr>
      <w:r>
        <w:rPr>
          <w:rFonts w:cs="Arial"/>
          <w:b w:val="0"/>
          <w:szCs w:val="24"/>
        </w:rPr>
        <w:t>Walter Pinheiro (suplente)</w:t>
      </w:r>
    </w:p>
    <w:p w:rsidR="007128D9" w:rsidRPr="00694FA5" w:rsidRDefault="007128D9" w:rsidP="000D6F8D">
      <w:pPr>
        <w:pStyle w:val="Ttulo"/>
        <w:spacing w:line="240" w:lineRule="auto"/>
        <w:ind w:firstLine="0"/>
        <w:rPr>
          <w:rFonts w:cs="Arial"/>
          <w:b w:val="0"/>
          <w:szCs w:val="24"/>
        </w:rPr>
      </w:pPr>
      <w:r>
        <w:rPr>
          <w:rFonts w:cs="Arial"/>
          <w:b w:val="0"/>
          <w:szCs w:val="24"/>
        </w:rPr>
        <w:t>Angela Portela (suplente)</w:t>
      </w:r>
    </w:p>
    <w:p w:rsidR="00653BEB" w:rsidRPr="006A30F1" w:rsidRDefault="00653BEB" w:rsidP="000D6F8D">
      <w:pPr>
        <w:pStyle w:val="Ttulo"/>
        <w:spacing w:line="240" w:lineRule="auto"/>
        <w:ind w:firstLine="0"/>
        <w:rPr>
          <w:rFonts w:cs="Arial"/>
          <w:b w:val="0"/>
          <w:sz w:val="16"/>
          <w:szCs w:val="16"/>
        </w:rPr>
      </w:pPr>
    </w:p>
    <w:p w:rsidR="00653BEB" w:rsidRDefault="00653BEB" w:rsidP="000D6F8D">
      <w:pPr>
        <w:jc w:val="center"/>
        <w:rPr>
          <w:b/>
        </w:rPr>
      </w:pPr>
      <w:r w:rsidRPr="00694FA5">
        <w:rPr>
          <w:b/>
        </w:rPr>
        <w:t>PSDB</w:t>
      </w:r>
    </w:p>
    <w:p w:rsidR="007128D9" w:rsidRPr="007128D9" w:rsidRDefault="007128D9" w:rsidP="000D6F8D">
      <w:pPr>
        <w:jc w:val="center"/>
      </w:pPr>
      <w:r w:rsidRPr="007128D9">
        <w:t>Mário Couto</w:t>
      </w:r>
    </w:p>
    <w:p w:rsidR="00653BEB" w:rsidRPr="00694FA5" w:rsidRDefault="00653BEB" w:rsidP="000D6F8D">
      <w:pPr>
        <w:pStyle w:val="Ttulo"/>
        <w:spacing w:line="240" w:lineRule="auto"/>
        <w:ind w:firstLine="0"/>
        <w:rPr>
          <w:rFonts w:cs="Arial"/>
          <w:b w:val="0"/>
          <w:szCs w:val="24"/>
        </w:rPr>
      </w:pPr>
      <w:r w:rsidRPr="00694FA5">
        <w:rPr>
          <w:rFonts w:cs="Arial"/>
          <w:b w:val="0"/>
          <w:szCs w:val="24"/>
        </w:rPr>
        <w:t>Cyro Miranda</w:t>
      </w:r>
    </w:p>
    <w:p w:rsidR="00653BEB" w:rsidRPr="006A30F1" w:rsidRDefault="00653BEB" w:rsidP="000D6F8D">
      <w:pPr>
        <w:pStyle w:val="Ttulo"/>
        <w:spacing w:line="240" w:lineRule="auto"/>
        <w:ind w:firstLine="0"/>
        <w:rPr>
          <w:rFonts w:cs="Arial"/>
          <w:b w:val="0"/>
          <w:sz w:val="16"/>
          <w:szCs w:val="16"/>
        </w:rPr>
      </w:pPr>
    </w:p>
    <w:p w:rsidR="00653BEB" w:rsidRPr="00694FA5" w:rsidRDefault="00653BEB" w:rsidP="000D6F8D">
      <w:pPr>
        <w:pStyle w:val="Ttulo"/>
        <w:spacing w:line="240" w:lineRule="auto"/>
        <w:ind w:firstLine="0"/>
        <w:rPr>
          <w:rFonts w:cs="Arial"/>
          <w:szCs w:val="24"/>
        </w:rPr>
      </w:pPr>
      <w:r w:rsidRPr="00694FA5">
        <w:rPr>
          <w:rFonts w:cs="Arial"/>
          <w:szCs w:val="24"/>
        </w:rPr>
        <w:t>PTB</w:t>
      </w:r>
    </w:p>
    <w:p w:rsidR="00653BEB" w:rsidRPr="00694FA5" w:rsidRDefault="00653BEB" w:rsidP="000D6F8D">
      <w:pPr>
        <w:pStyle w:val="Ttulo"/>
        <w:spacing w:line="240" w:lineRule="auto"/>
        <w:ind w:firstLine="0"/>
        <w:rPr>
          <w:rFonts w:cs="Arial"/>
          <w:b w:val="0"/>
          <w:szCs w:val="24"/>
        </w:rPr>
      </w:pPr>
      <w:r w:rsidRPr="00694FA5">
        <w:rPr>
          <w:rFonts w:cs="Arial"/>
          <w:b w:val="0"/>
          <w:szCs w:val="24"/>
        </w:rPr>
        <w:t xml:space="preserve">Gim </w:t>
      </w:r>
      <w:proofErr w:type="spellStart"/>
      <w:r w:rsidRPr="00694FA5">
        <w:rPr>
          <w:rFonts w:cs="Arial"/>
          <w:b w:val="0"/>
          <w:szCs w:val="24"/>
        </w:rPr>
        <w:t>Argello</w:t>
      </w:r>
      <w:proofErr w:type="spellEnd"/>
    </w:p>
    <w:p w:rsidR="00653BEB" w:rsidRPr="006A30F1" w:rsidRDefault="00653BEB" w:rsidP="000D6F8D">
      <w:pPr>
        <w:pStyle w:val="Ttulo"/>
        <w:spacing w:line="240" w:lineRule="auto"/>
        <w:ind w:firstLine="0"/>
        <w:rPr>
          <w:rFonts w:cs="Arial"/>
          <w:b w:val="0"/>
          <w:sz w:val="16"/>
          <w:szCs w:val="16"/>
        </w:rPr>
      </w:pPr>
    </w:p>
    <w:p w:rsidR="006A30F1" w:rsidRPr="006A30F1" w:rsidRDefault="006A30F1" w:rsidP="000D6F8D">
      <w:pPr>
        <w:pStyle w:val="Ttulo"/>
        <w:spacing w:line="240" w:lineRule="auto"/>
        <w:ind w:firstLine="0"/>
        <w:rPr>
          <w:rFonts w:cs="Arial"/>
          <w:szCs w:val="24"/>
        </w:rPr>
      </w:pPr>
      <w:r w:rsidRPr="006A30F1">
        <w:rPr>
          <w:rFonts w:cs="Arial"/>
          <w:szCs w:val="24"/>
        </w:rPr>
        <w:t>DEM</w:t>
      </w:r>
    </w:p>
    <w:p w:rsidR="006A30F1" w:rsidRDefault="006A30F1" w:rsidP="000D6F8D">
      <w:pPr>
        <w:pStyle w:val="Ttulo"/>
        <w:spacing w:line="240" w:lineRule="auto"/>
        <w:ind w:firstLine="0"/>
        <w:rPr>
          <w:rFonts w:cs="Arial"/>
          <w:b w:val="0"/>
          <w:szCs w:val="24"/>
        </w:rPr>
      </w:pPr>
      <w:r>
        <w:rPr>
          <w:rFonts w:cs="Arial"/>
          <w:b w:val="0"/>
          <w:szCs w:val="24"/>
        </w:rPr>
        <w:t>Jayme Campos</w:t>
      </w:r>
    </w:p>
    <w:p w:rsidR="006A30F1" w:rsidRPr="006A30F1" w:rsidRDefault="006A30F1" w:rsidP="000D6F8D">
      <w:pPr>
        <w:pStyle w:val="Ttulo"/>
        <w:spacing w:line="240" w:lineRule="auto"/>
        <w:ind w:firstLine="0"/>
        <w:rPr>
          <w:rFonts w:cs="Arial"/>
          <w:b w:val="0"/>
          <w:sz w:val="16"/>
          <w:szCs w:val="16"/>
        </w:rPr>
      </w:pPr>
    </w:p>
    <w:p w:rsidR="006A30F1" w:rsidRPr="006A30F1" w:rsidRDefault="006A30F1" w:rsidP="000D6F8D">
      <w:pPr>
        <w:pStyle w:val="Ttulo"/>
        <w:spacing w:line="240" w:lineRule="auto"/>
        <w:ind w:firstLine="0"/>
        <w:rPr>
          <w:rFonts w:cs="Arial"/>
          <w:szCs w:val="24"/>
        </w:rPr>
      </w:pPr>
      <w:r w:rsidRPr="006A30F1">
        <w:rPr>
          <w:rFonts w:cs="Arial"/>
          <w:szCs w:val="24"/>
        </w:rPr>
        <w:t>PR</w:t>
      </w:r>
    </w:p>
    <w:p w:rsidR="006A30F1" w:rsidRDefault="006A30F1" w:rsidP="000D6F8D">
      <w:pPr>
        <w:pStyle w:val="Ttulo"/>
        <w:spacing w:line="240" w:lineRule="auto"/>
        <w:ind w:firstLine="0"/>
        <w:rPr>
          <w:rFonts w:cs="Arial"/>
          <w:b w:val="0"/>
          <w:szCs w:val="24"/>
        </w:rPr>
      </w:pPr>
      <w:r>
        <w:rPr>
          <w:rFonts w:cs="Arial"/>
          <w:b w:val="0"/>
          <w:szCs w:val="24"/>
        </w:rPr>
        <w:t xml:space="preserve">Vicentinho Alves </w:t>
      </w:r>
    </w:p>
    <w:p w:rsidR="006A30F1" w:rsidRPr="006A30F1" w:rsidRDefault="006A30F1" w:rsidP="000D6F8D">
      <w:pPr>
        <w:pStyle w:val="Ttulo"/>
        <w:spacing w:line="240" w:lineRule="auto"/>
        <w:ind w:firstLine="0"/>
        <w:rPr>
          <w:rFonts w:cs="Arial"/>
          <w:b w:val="0"/>
          <w:sz w:val="16"/>
          <w:szCs w:val="16"/>
        </w:rPr>
      </w:pPr>
    </w:p>
    <w:p w:rsidR="00653BEB" w:rsidRDefault="00653BEB" w:rsidP="000D6F8D">
      <w:pPr>
        <w:pStyle w:val="Ttulo"/>
        <w:spacing w:line="240" w:lineRule="auto"/>
        <w:ind w:firstLine="0"/>
        <w:rPr>
          <w:rFonts w:cs="Arial"/>
        </w:rPr>
      </w:pPr>
      <w:r w:rsidRPr="001F7369">
        <w:rPr>
          <w:rFonts w:cs="Arial"/>
        </w:rPr>
        <w:t>PP</w:t>
      </w:r>
    </w:p>
    <w:p w:rsidR="00653BEB" w:rsidRPr="001F7369" w:rsidRDefault="00653BEB" w:rsidP="000D6F8D">
      <w:pPr>
        <w:pStyle w:val="Ttulo"/>
        <w:spacing w:line="240" w:lineRule="auto"/>
        <w:ind w:firstLine="0"/>
        <w:rPr>
          <w:rFonts w:cs="Arial"/>
          <w:b w:val="0"/>
        </w:rPr>
      </w:pPr>
      <w:r w:rsidRPr="001F7369">
        <w:rPr>
          <w:rFonts w:cs="Arial"/>
          <w:b w:val="0"/>
        </w:rPr>
        <w:t>Ciro Nogueira</w:t>
      </w:r>
    </w:p>
    <w:p w:rsidR="00653BEB" w:rsidRPr="006A30F1" w:rsidRDefault="00653BEB" w:rsidP="000D6F8D">
      <w:pPr>
        <w:pStyle w:val="Ttulo"/>
        <w:spacing w:line="240" w:lineRule="auto"/>
        <w:ind w:firstLine="0"/>
        <w:rPr>
          <w:rFonts w:cs="Arial"/>
          <w:b w:val="0"/>
          <w:sz w:val="16"/>
          <w:szCs w:val="16"/>
        </w:rPr>
      </w:pPr>
    </w:p>
    <w:p w:rsidR="00653BEB" w:rsidRPr="00694FA5" w:rsidRDefault="00653BEB" w:rsidP="000D6F8D">
      <w:pPr>
        <w:pStyle w:val="Ttulo"/>
        <w:spacing w:line="240" w:lineRule="auto"/>
        <w:ind w:firstLine="0"/>
        <w:rPr>
          <w:rFonts w:cs="Arial"/>
          <w:b w:val="0"/>
        </w:rPr>
      </w:pPr>
      <w:r w:rsidRPr="00694FA5">
        <w:rPr>
          <w:rFonts w:cs="Arial"/>
          <w:szCs w:val="24"/>
        </w:rPr>
        <w:t>PDT</w:t>
      </w:r>
    </w:p>
    <w:p w:rsidR="00653BEB" w:rsidRPr="00694FA5" w:rsidRDefault="00653BEB" w:rsidP="000D6F8D">
      <w:pPr>
        <w:pStyle w:val="Ttulo"/>
        <w:spacing w:line="240" w:lineRule="auto"/>
        <w:ind w:firstLine="0"/>
        <w:rPr>
          <w:rFonts w:cs="Arial"/>
          <w:b w:val="0"/>
        </w:rPr>
      </w:pPr>
      <w:r w:rsidRPr="00694FA5">
        <w:rPr>
          <w:rFonts w:cs="Arial"/>
          <w:b w:val="0"/>
        </w:rPr>
        <w:t xml:space="preserve">Acir </w:t>
      </w:r>
      <w:proofErr w:type="spellStart"/>
      <w:r w:rsidRPr="00694FA5">
        <w:rPr>
          <w:rFonts w:cs="Arial"/>
          <w:b w:val="0"/>
        </w:rPr>
        <w:t>Gurgacz</w:t>
      </w:r>
      <w:proofErr w:type="spellEnd"/>
    </w:p>
    <w:p w:rsidR="00653BEB" w:rsidRPr="007128D9" w:rsidRDefault="00653BEB" w:rsidP="000D6F8D">
      <w:pPr>
        <w:pStyle w:val="Ttulo"/>
        <w:spacing w:line="240" w:lineRule="auto"/>
        <w:ind w:firstLine="0"/>
        <w:rPr>
          <w:rFonts w:cs="Arial"/>
          <w:b w:val="0"/>
          <w:sz w:val="16"/>
          <w:szCs w:val="16"/>
        </w:rPr>
      </w:pPr>
    </w:p>
    <w:p w:rsidR="00653BEB" w:rsidRPr="00694FA5" w:rsidRDefault="00653BEB" w:rsidP="000D6F8D">
      <w:pPr>
        <w:pStyle w:val="Ttulo"/>
        <w:spacing w:line="240" w:lineRule="auto"/>
        <w:ind w:firstLine="0"/>
        <w:rPr>
          <w:rFonts w:cs="Arial"/>
          <w:b w:val="0"/>
        </w:rPr>
      </w:pPr>
      <w:r w:rsidRPr="00694FA5">
        <w:rPr>
          <w:rFonts w:cs="Arial"/>
          <w:szCs w:val="24"/>
        </w:rPr>
        <w:t>PSB</w:t>
      </w:r>
    </w:p>
    <w:p w:rsidR="00653BEB" w:rsidRDefault="00653BEB" w:rsidP="000D6F8D">
      <w:pPr>
        <w:pStyle w:val="Ttulo"/>
        <w:spacing w:line="240" w:lineRule="auto"/>
        <w:ind w:firstLine="0"/>
        <w:rPr>
          <w:rFonts w:cs="Arial"/>
          <w:b w:val="0"/>
        </w:rPr>
      </w:pPr>
      <w:r w:rsidRPr="00694FA5">
        <w:rPr>
          <w:rFonts w:cs="Arial"/>
          <w:b w:val="0"/>
        </w:rPr>
        <w:t>Antonio Carlos Valadares</w:t>
      </w:r>
    </w:p>
    <w:p w:rsidR="007128D9" w:rsidRPr="007128D9" w:rsidRDefault="007128D9" w:rsidP="000D6F8D">
      <w:pPr>
        <w:pStyle w:val="Ttulo"/>
        <w:spacing w:line="240" w:lineRule="auto"/>
        <w:ind w:firstLine="0"/>
        <w:rPr>
          <w:rFonts w:cs="Arial"/>
          <w:b w:val="0"/>
          <w:sz w:val="16"/>
          <w:szCs w:val="16"/>
        </w:rPr>
      </w:pPr>
    </w:p>
    <w:p w:rsidR="007128D9" w:rsidRPr="008D0732" w:rsidRDefault="007128D9" w:rsidP="007128D9">
      <w:pPr>
        <w:pStyle w:val="Ttulo"/>
        <w:spacing w:line="240" w:lineRule="auto"/>
        <w:ind w:firstLine="0"/>
        <w:rPr>
          <w:rFonts w:cs="Arial"/>
          <w:szCs w:val="24"/>
        </w:rPr>
      </w:pPr>
      <w:r w:rsidRPr="008D0732">
        <w:rPr>
          <w:rFonts w:cs="Arial"/>
          <w:szCs w:val="24"/>
        </w:rPr>
        <w:t>Corregedor</w:t>
      </w:r>
    </w:p>
    <w:p w:rsidR="007128D9" w:rsidRPr="003146F3" w:rsidRDefault="007128D9" w:rsidP="007128D9">
      <w:pPr>
        <w:pStyle w:val="Ttulo"/>
        <w:spacing w:line="240" w:lineRule="auto"/>
        <w:ind w:firstLine="0"/>
        <w:rPr>
          <w:rFonts w:cs="Arial"/>
          <w:b w:val="0"/>
        </w:rPr>
      </w:pPr>
      <w:r>
        <w:rPr>
          <w:rFonts w:cs="Arial"/>
          <w:b w:val="0"/>
        </w:rPr>
        <w:t>Vital do Rêgo</w:t>
      </w:r>
      <w:r w:rsidRPr="003146F3">
        <w:rPr>
          <w:rFonts w:cs="Arial"/>
          <w:b w:val="0"/>
        </w:rPr>
        <w:t xml:space="preserve"> (P</w:t>
      </w:r>
      <w:r>
        <w:rPr>
          <w:rFonts w:cs="Arial"/>
          <w:b w:val="0"/>
        </w:rPr>
        <w:t>MDB</w:t>
      </w:r>
      <w:r w:rsidRPr="003146F3">
        <w:rPr>
          <w:rFonts w:cs="Arial"/>
          <w:b w:val="0"/>
        </w:rPr>
        <w:t>)</w:t>
      </w:r>
    </w:p>
    <w:p w:rsidR="00653BEB" w:rsidRDefault="0092153A" w:rsidP="000D6F8D">
      <w:pPr>
        <w:ind w:firstLine="1418"/>
        <w:jc w:val="both"/>
      </w:pPr>
      <w:r>
        <w:lastRenderedPageBreak/>
        <w:t xml:space="preserve">Estiveram presentes também os </w:t>
      </w:r>
      <w:r w:rsidR="00C43CA1">
        <w:t xml:space="preserve">Srs. Senadores não </w:t>
      </w:r>
      <w:r>
        <w:t>membros do Conselho:</w:t>
      </w:r>
      <w:r w:rsidRPr="00694FA5">
        <w:t xml:space="preserve"> </w:t>
      </w:r>
      <w:proofErr w:type="spellStart"/>
      <w:r w:rsidR="00653BEB">
        <w:t>A</w:t>
      </w:r>
      <w:r w:rsidR="00653BEB" w:rsidRPr="001A204C">
        <w:t>lvaro</w:t>
      </w:r>
      <w:proofErr w:type="spellEnd"/>
      <w:r w:rsidR="00653BEB" w:rsidRPr="001A204C">
        <w:t xml:space="preserve"> Dias</w:t>
      </w:r>
      <w:r w:rsidR="004D6B58">
        <w:t>, Pedro Taques,</w:t>
      </w:r>
      <w:r w:rsidR="00C40BAA">
        <w:t xml:space="preserve"> </w:t>
      </w:r>
      <w:proofErr w:type="spellStart"/>
      <w:r w:rsidR="006A30F1">
        <w:t>Randolfe</w:t>
      </w:r>
      <w:proofErr w:type="spellEnd"/>
      <w:r w:rsidR="006A30F1">
        <w:t xml:space="preserve"> Rodrigues</w:t>
      </w:r>
      <w:r w:rsidR="004D6B58">
        <w:t xml:space="preserve"> e Benedito de Lira</w:t>
      </w:r>
      <w:r w:rsidR="00C40BAA">
        <w:t>.</w:t>
      </w:r>
    </w:p>
    <w:p w:rsidR="006A30F1" w:rsidRPr="006D5DE0" w:rsidRDefault="000D6F8D" w:rsidP="004D6B58">
      <w:pPr>
        <w:ind w:firstLine="1440"/>
        <w:jc w:val="both"/>
      </w:pPr>
      <w:r>
        <w:rPr>
          <w:b/>
          <w:bCs/>
        </w:rPr>
        <w:br w:type="page"/>
      </w:r>
    </w:p>
    <w:p w:rsidR="004D6B58" w:rsidRPr="005F5E33" w:rsidRDefault="004D6B58" w:rsidP="004D6B58">
      <w:pPr>
        <w:ind w:firstLine="1440"/>
        <w:jc w:val="both"/>
      </w:pPr>
      <w:r w:rsidRPr="005F5E33">
        <w:rPr>
          <w:b/>
          <w:bCs/>
        </w:rPr>
        <w:lastRenderedPageBreak/>
        <w:t>O SR. PRESIDENTE</w:t>
      </w:r>
      <w:r w:rsidRPr="005F5E33">
        <w:t xml:space="preserve"> (Antonio Carlos Valadares. Bloco/PSB – SE) – Havendo número regimental, declaro aberta a 7ª Reunião do Conselho de Ética e Decoro Parlamentar.</w:t>
      </w:r>
    </w:p>
    <w:p w:rsidR="004D6B58" w:rsidRPr="005F5E33" w:rsidRDefault="004D6B58" w:rsidP="004D6B58">
      <w:pPr>
        <w:ind w:firstLine="1440"/>
        <w:jc w:val="both"/>
      </w:pPr>
      <w:r w:rsidRPr="005F5E33">
        <w:t>Inicialmente, submeto à apreciação do Plenário a Ata circunstanciada da 6ª Reunião, realizada no dia 03 de maio de 2012.</w:t>
      </w:r>
    </w:p>
    <w:p w:rsidR="004D6B58" w:rsidRPr="005F5E33" w:rsidRDefault="004D6B58" w:rsidP="004D6B58">
      <w:pPr>
        <w:ind w:firstLine="1440"/>
        <w:jc w:val="both"/>
      </w:pPr>
      <w:r w:rsidRPr="005F5E33">
        <w:t>Os Srs. Senadores que a aprovam permaneçam como se encontram. (</w:t>
      </w:r>
      <w:r w:rsidRPr="005F5E33">
        <w:rPr>
          <w:i/>
          <w:iCs/>
        </w:rPr>
        <w:t>Pausa</w:t>
      </w:r>
      <w:r w:rsidRPr="005F5E33">
        <w:t>.)</w:t>
      </w:r>
    </w:p>
    <w:p w:rsidR="004D6B58" w:rsidRPr="005F5E33" w:rsidRDefault="004D6B58" w:rsidP="004D6B58">
      <w:pPr>
        <w:ind w:firstLine="1440"/>
        <w:jc w:val="both"/>
      </w:pPr>
      <w:r w:rsidRPr="005F5E33">
        <w:t>Aprovada.</w:t>
      </w:r>
    </w:p>
    <w:p w:rsidR="004D6B58" w:rsidRPr="005F5E33" w:rsidRDefault="004D6B58" w:rsidP="004D6B58">
      <w:pPr>
        <w:ind w:firstLine="1440"/>
        <w:jc w:val="both"/>
      </w:pPr>
      <w:r w:rsidRPr="005F5E33">
        <w:t>A Ata vai à publicação.</w:t>
      </w:r>
      <w:r>
        <w:t xml:space="preserve"> (</w:t>
      </w:r>
      <w:r w:rsidRPr="000201C5">
        <w:rPr>
          <w:i/>
          <w:iCs/>
        </w:rPr>
        <w:t>Pausa</w:t>
      </w:r>
      <w:r>
        <w:t>.)</w:t>
      </w:r>
    </w:p>
    <w:p w:rsidR="004D6B58" w:rsidRPr="005F5E33" w:rsidRDefault="004D6B58" w:rsidP="004D6B58">
      <w:pPr>
        <w:ind w:firstLine="1440"/>
        <w:jc w:val="both"/>
      </w:pPr>
      <w:r w:rsidRPr="005F5E33">
        <w:t xml:space="preserve">Eu gostaria de informar a este Conselho que, quanto à resposta ao Ofício nº 68, de 2012, desta Presidência, que encaminhou ao Ministro Ricardo </w:t>
      </w:r>
      <w:proofErr w:type="spellStart"/>
      <w:r w:rsidRPr="005F5E33">
        <w:t>Lewandowski</w:t>
      </w:r>
      <w:proofErr w:type="spellEnd"/>
      <w:r w:rsidRPr="005F5E33">
        <w:t xml:space="preserve">, do Supremo Tribunal Federal, cópia do Requerimento nº 1, de 2012, </w:t>
      </w:r>
      <w:r>
        <w:t>do CEDP</w:t>
      </w:r>
      <w:r w:rsidRPr="005F5E33">
        <w:t>, de autoria do Senador Wellington Dias, aprovado na 4ª Reunião deste Conselho, que solicita o compartilhamento com este Conselho de Ética e Decoro Parlamentar de todos os dados e informações contidos no Inquérito nº 3.430, decorrente da operação da Polícia Federal denominada Monte Carlo, que se refiram ou possam estar relacionados ao Senador Demóstenes Torres, informo que esta Presidência ainda não recebeu, oficialmente, nenhuma resposta. Entretanto, como se sabe, es</w:t>
      </w:r>
      <w:r>
        <w:t>t</w:t>
      </w:r>
      <w:r w:rsidRPr="005F5E33">
        <w:t xml:space="preserve">e </w:t>
      </w:r>
      <w:r>
        <w:t>I</w:t>
      </w:r>
      <w:r w:rsidRPr="005F5E33">
        <w:t xml:space="preserve">nquérito se encontra em poder da Comissão Mista de Inquérito, a CPMI, contendo um ofício autorizando </w:t>
      </w:r>
      <w:r>
        <w:t xml:space="preserve">a </w:t>
      </w:r>
      <w:r w:rsidRPr="005F5E33">
        <w:t xml:space="preserve">que </w:t>
      </w:r>
      <w:r>
        <w:t>M</w:t>
      </w:r>
      <w:r w:rsidRPr="005F5E33">
        <w:t>embros deste Conselho possam ter acesso.</w:t>
      </w:r>
    </w:p>
    <w:p w:rsidR="004D6B58" w:rsidRPr="005F5E33" w:rsidRDefault="004D6B58" w:rsidP="004D6B58">
      <w:pPr>
        <w:ind w:firstLine="1440"/>
        <w:jc w:val="both"/>
      </w:pPr>
      <w:r w:rsidRPr="005F5E33">
        <w:t xml:space="preserve">Achei de bom alvitre me dirigir ao gabinete do Ministro. Falei com a assessoria, já que o Ministro </w:t>
      </w:r>
      <w:proofErr w:type="spellStart"/>
      <w:r w:rsidRPr="005F5E33">
        <w:t>Lewandowski</w:t>
      </w:r>
      <w:proofErr w:type="spellEnd"/>
      <w:r w:rsidRPr="005F5E33">
        <w:t xml:space="preserve"> está viajando, e sugeri que enviasse, oficialmente, essa decisão do Ministro para este Conselho, a fim de que não haja qualquer dúvida de que </w:t>
      </w:r>
      <w:r>
        <w:t>M</w:t>
      </w:r>
      <w:r w:rsidRPr="005F5E33">
        <w:t>embros deste Conselho possam ter acesso às informações solicitadas pelo requerimento do Senador Wellington Dias, aprovado aqui, por este Conselho.</w:t>
      </w:r>
    </w:p>
    <w:p w:rsidR="004D6B58" w:rsidRPr="005F5E33" w:rsidRDefault="004D6B58" w:rsidP="004D6B58">
      <w:pPr>
        <w:ind w:firstLine="1440"/>
        <w:jc w:val="both"/>
      </w:pPr>
      <w:r w:rsidRPr="005F5E33">
        <w:rPr>
          <w:b/>
          <w:bCs/>
        </w:rPr>
        <w:t>O SR. WELLINGTON DIAS</w:t>
      </w:r>
      <w:r w:rsidRPr="005F5E33">
        <w:t xml:space="preserve"> (Bloco/PT – PI) – </w:t>
      </w:r>
      <w:proofErr w:type="gramStart"/>
      <w:r w:rsidRPr="005F5E33">
        <w:t>Sr.</w:t>
      </w:r>
      <w:proofErr w:type="gramEnd"/>
      <w:r w:rsidRPr="005F5E33">
        <w:t xml:space="preserve"> Presidente, pela ordem.</w:t>
      </w:r>
    </w:p>
    <w:p w:rsidR="004D6B58" w:rsidRPr="005F5E33" w:rsidRDefault="004D6B58" w:rsidP="004D6B58">
      <w:pPr>
        <w:ind w:firstLine="1440"/>
        <w:jc w:val="both"/>
      </w:pPr>
      <w:r w:rsidRPr="005F5E33">
        <w:t>Eu queria só consultá-lo, aqui, com base nesse requerimento.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Com a palavra, o Senador Wellington Dias.</w:t>
      </w:r>
    </w:p>
    <w:p w:rsidR="004D6B58" w:rsidRPr="005F5E33" w:rsidRDefault="004D6B58" w:rsidP="004D6B58">
      <w:pPr>
        <w:ind w:firstLine="1440"/>
        <w:jc w:val="both"/>
      </w:pPr>
      <w:r w:rsidRPr="005F5E33">
        <w:rPr>
          <w:b/>
          <w:bCs/>
        </w:rPr>
        <w:t>O SR. WELLINGTON DIAS</w:t>
      </w:r>
      <w:r w:rsidRPr="005F5E33">
        <w:t xml:space="preserve"> (Bloco/PT – PI) – Qual foi o propósito desse requerimento? Primeiro</w:t>
      </w:r>
      <w:r>
        <w:t>:</w:t>
      </w:r>
      <w:r w:rsidRPr="005F5E33">
        <w:t xml:space="preserve"> que pudesse vir </w:t>
      </w:r>
      <w:proofErr w:type="gramStart"/>
      <w:r w:rsidRPr="005F5E33">
        <w:t>a</w:t>
      </w:r>
      <w:proofErr w:type="gramEnd"/>
      <w:r w:rsidRPr="005F5E33">
        <w:t xml:space="preserve"> documentação diretamente para o Conselho de Ética.</w:t>
      </w:r>
    </w:p>
    <w:p w:rsidR="004D6B58" w:rsidRPr="005F5E33" w:rsidRDefault="004D6B58" w:rsidP="004D6B58">
      <w:pPr>
        <w:ind w:firstLine="1440"/>
        <w:jc w:val="both"/>
      </w:pPr>
      <w:r w:rsidRPr="005F5E33">
        <w:t>Chega-nos a informação, já com base em reunião anterior, de que teria sido repassada para a CPMI a documentação e, nesse repasse à CPMI, teria sido dada a condição de, através da CPMI, dar conhecimento ao Conselho.</w:t>
      </w:r>
    </w:p>
    <w:p w:rsidR="004D6B58" w:rsidRPr="005F5E33" w:rsidRDefault="004D6B58" w:rsidP="004D6B58">
      <w:pPr>
        <w:ind w:firstLine="1440"/>
        <w:jc w:val="both"/>
      </w:pPr>
      <w:r w:rsidRPr="005F5E33">
        <w:t>Eu considero isso, primeiro, um aspecto ruim, porque se pode criar um parâmetro de que o Conselho de Ética, em situações semelhantes, não passaria a ter acesso a informações como essa</w:t>
      </w:r>
      <w:r>
        <w:t>s;</w:t>
      </w:r>
      <w:r w:rsidRPr="005F5E33">
        <w:t xml:space="preserve"> e isso, certamente, impediria a legítima missão do Conselho de poder tratar de temas que envolvam </w:t>
      </w:r>
      <w:r>
        <w:t>P</w:t>
      </w:r>
      <w:r w:rsidRPr="005F5E33">
        <w:t>arlamentares desta Casa.</w:t>
      </w:r>
    </w:p>
    <w:p w:rsidR="004D6B58" w:rsidRPr="005F5E33" w:rsidRDefault="004D6B58" w:rsidP="004D6B58">
      <w:pPr>
        <w:ind w:firstLine="1440"/>
        <w:jc w:val="both"/>
      </w:pPr>
      <w:r w:rsidRPr="005F5E33">
        <w:rPr>
          <w:b/>
          <w:bCs/>
        </w:rPr>
        <w:lastRenderedPageBreak/>
        <w:t xml:space="preserve">O </w:t>
      </w:r>
      <w:proofErr w:type="gramStart"/>
      <w:r w:rsidRPr="005F5E33">
        <w:rPr>
          <w:b/>
          <w:bCs/>
        </w:rPr>
        <w:t>SR.</w:t>
      </w:r>
      <w:proofErr w:type="gramEnd"/>
      <w:r w:rsidRPr="005F5E33">
        <w:rPr>
          <w:b/>
          <w:bCs/>
        </w:rPr>
        <w:t xml:space="preserve"> PRESIDENTE</w:t>
      </w:r>
      <w:r w:rsidRPr="005F5E33">
        <w:t xml:space="preserve"> (Antonio Carlos Valadares. Bloco/PSB – SE) – Senador Wellington, na verdade, o Ministro enviou um ofício contendo a decisão, manifestando o direito de o Conselho de Ética ter acesso às informações.</w:t>
      </w:r>
    </w:p>
    <w:p w:rsidR="004D6B58" w:rsidRPr="005F5E33" w:rsidRDefault="004D6B58" w:rsidP="004D6B58">
      <w:pPr>
        <w:ind w:firstLine="1440"/>
        <w:jc w:val="both"/>
      </w:pPr>
      <w:r w:rsidRPr="005F5E33">
        <w:t xml:space="preserve">Entretanto, esse ofício ainda não chegou aqui ao Conselho. Estou solicitando que venha </w:t>
      </w:r>
      <w:proofErr w:type="gramStart"/>
      <w:r w:rsidRPr="005F5E33">
        <w:t>um semelhante</w:t>
      </w:r>
      <w:proofErr w:type="gramEnd"/>
      <w:r>
        <w:t>,</w:t>
      </w:r>
      <w:r w:rsidRPr="005F5E33">
        <w:t xml:space="preserve"> ou igual</w:t>
      </w:r>
      <w:r>
        <w:t>,</w:t>
      </w:r>
      <w:r w:rsidRPr="005F5E33">
        <w:t xml:space="preserve"> ao que foi enviado ao Presidente da CPMI.</w:t>
      </w:r>
    </w:p>
    <w:p w:rsidR="004D6B58" w:rsidRPr="005F5E33" w:rsidRDefault="004D6B58" w:rsidP="004D6B58">
      <w:pPr>
        <w:ind w:firstLine="1440"/>
        <w:jc w:val="both"/>
      </w:pPr>
      <w:r w:rsidRPr="005F5E33">
        <w:rPr>
          <w:b/>
          <w:bCs/>
        </w:rPr>
        <w:t xml:space="preserve">O SR. WELLINGTON DIAS </w:t>
      </w:r>
      <w:r w:rsidRPr="005F5E33">
        <w:t xml:space="preserve">(Bloco/PT – PI) – Eu agradeço e fico </w:t>
      </w:r>
      <w:r>
        <w:t>tranquilo,</w:t>
      </w:r>
      <w:r w:rsidRPr="005F5E33">
        <w:t xml:space="preserve"> porque o meu receio era exatamente es</w:t>
      </w:r>
      <w:r>
        <w:t>t</w:t>
      </w:r>
      <w:r w:rsidRPr="005F5E33">
        <w:t>e</w:t>
      </w:r>
      <w:r>
        <w:t>:</w:t>
      </w:r>
      <w:r w:rsidRPr="005F5E33">
        <w:t xml:space="preserve"> evitar que se criasse um parâmetro rebaixado para o poder que tem o Conselho.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RJ) – Não. O Ministro não teve essa intenção nem decidiu nesse sentido. Pelo contrário, fortaleceu a posição da CPMI e também a dos </w:t>
      </w:r>
      <w:r>
        <w:t>M</w:t>
      </w:r>
      <w:r w:rsidRPr="005F5E33">
        <w:t>embros do Conselho.</w:t>
      </w:r>
    </w:p>
    <w:p w:rsidR="004D6B58" w:rsidRDefault="004D6B58" w:rsidP="004D6B58">
      <w:pPr>
        <w:ind w:firstLine="1440"/>
        <w:jc w:val="both"/>
      </w:pPr>
      <w:r w:rsidRPr="005F5E33">
        <w:rPr>
          <w:b/>
          <w:bCs/>
        </w:rPr>
        <w:t xml:space="preserve">O SR. WELLINGTON DIAS </w:t>
      </w:r>
      <w:r w:rsidRPr="005F5E33">
        <w:t>(Bloco/PT – PI) –</w:t>
      </w:r>
      <w:r>
        <w:t xml:space="preserve"> Perfeito.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(Antonio Carlos Valadares. Bloco/PSB – SE) –</w:t>
      </w:r>
      <w:r>
        <w:t xml:space="preserve"> </w:t>
      </w:r>
      <w:r w:rsidRPr="005F5E33">
        <w:t xml:space="preserve">Comunico ao </w:t>
      </w:r>
      <w:r>
        <w:t>C</w:t>
      </w:r>
      <w:r w:rsidRPr="005F5E33">
        <w:t xml:space="preserve">olegiado que foi protocolado na secretaria deste Conselho, ontem, dia </w:t>
      </w:r>
      <w:r>
        <w:t>0</w:t>
      </w:r>
      <w:r w:rsidRPr="005F5E33">
        <w:t xml:space="preserve">7 de maio, o Ofício PGR/Gabinete nº 506, de </w:t>
      </w:r>
      <w:r>
        <w:t>0</w:t>
      </w:r>
      <w:r w:rsidRPr="005F5E33">
        <w:t xml:space="preserve">4 de maio de 2012, do Sr. Procurador-Geral da República, em reposta ao Ofício nº 69/2012 desta Presidência, que encaminhou a S. Exª cópia do Requerimento nº 2, de 2012, do CEDP, de autoria do Senador José Pimentel, aprovado na 4ª </w:t>
      </w:r>
      <w:r>
        <w:t>R</w:t>
      </w:r>
      <w:r w:rsidRPr="005F5E33">
        <w:t xml:space="preserve">eunião deste Conselho e que solicita cópia do </w:t>
      </w:r>
      <w:r>
        <w:t>I</w:t>
      </w:r>
      <w:r w:rsidRPr="005F5E33">
        <w:t>nquérito da Operação Vegas.</w:t>
      </w:r>
    </w:p>
    <w:p w:rsidR="004D6B58" w:rsidRPr="005F5E33" w:rsidRDefault="004D6B58" w:rsidP="004D6B58">
      <w:pPr>
        <w:ind w:firstLine="1440"/>
        <w:jc w:val="both"/>
      </w:pPr>
      <w:r w:rsidRPr="005F5E33">
        <w:t xml:space="preserve">Em resposta, o </w:t>
      </w:r>
      <w:proofErr w:type="gramStart"/>
      <w:r w:rsidRPr="005F5E33">
        <w:t>Sr.</w:t>
      </w:r>
      <w:proofErr w:type="gramEnd"/>
      <w:r w:rsidRPr="005F5E33">
        <w:t xml:space="preserve"> Procurador-Geral da República, Dr. Roberto Monteiro Gurgel Santos, informa que os dados relativos à denominada Operação Vegas foram encaminhados ao Supremo Tribunal Federal para a instrução do Inquérito nº 3.430 e que, por envolver informações sigilosas, devem ser requeridos diretamente àquela Corte, não sendo possível seu fornecimento pela Procuradoria Geral da República sem autorização judicial.</w:t>
      </w:r>
    </w:p>
    <w:p w:rsidR="004D6B58" w:rsidRPr="005F5E33" w:rsidRDefault="004D6B58" w:rsidP="004D6B58">
      <w:pPr>
        <w:ind w:firstLine="1440"/>
        <w:jc w:val="both"/>
      </w:pPr>
      <w:r w:rsidRPr="005F5E33">
        <w:t>Esse foi o teor do ofício que recebi do Dr. Gurgel</w:t>
      </w:r>
      <w:r>
        <w:t>. E</w:t>
      </w:r>
      <w:r w:rsidRPr="005F5E33">
        <w:t>ntretanto</w:t>
      </w:r>
      <w:r>
        <w:t>,</w:t>
      </w:r>
      <w:r w:rsidRPr="005F5E33">
        <w:t xml:space="preserve"> este Conselho, naturalmente por iniciativa do autor do requerimento, o Senador José Pimentel, poderá decidir, enviando agora não mais ao Dr. Gurgel, Procurador-Geral da República, mas ao Supremo Tribunal Federal cópia de requerimento que seja aprovado por este Conselho, pedindo as informações solicitadas no requerimento anterior. Então, sugiro ao Senador José Pimentel que o faça ainda nesta </w:t>
      </w:r>
      <w:r>
        <w:t>reunião</w:t>
      </w:r>
      <w:r w:rsidRPr="005F5E33">
        <w:t>, para que o aprovemos o mais rápido possível.</w:t>
      </w:r>
    </w:p>
    <w:p w:rsidR="004D6B58" w:rsidRPr="005F5E33" w:rsidRDefault="004D6B58" w:rsidP="004D6B58">
      <w:pPr>
        <w:ind w:firstLine="1440"/>
        <w:jc w:val="both"/>
      </w:pPr>
      <w:r w:rsidRPr="005F5E33">
        <w:rPr>
          <w:b/>
          <w:bCs/>
        </w:rPr>
        <w:t xml:space="preserve">O SR. JOSÉ PIMENTEL </w:t>
      </w:r>
      <w:r w:rsidRPr="005F5E33">
        <w:t xml:space="preserve">(Bloco/PT – CE) – </w:t>
      </w:r>
      <w:proofErr w:type="gramStart"/>
      <w:r w:rsidRPr="005F5E33">
        <w:t>Sr.</w:t>
      </w:r>
      <w:proofErr w:type="gramEnd"/>
      <w:r w:rsidRPr="005F5E33">
        <w:t xml:space="preserve"> Presidente, da remessa dos pedidos feitos pela CPI já chegaram essas informações da </w:t>
      </w:r>
      <w:r>
        <w:t>O</w:t>
      </w:r>
      <w:r w:rsidRPr="005F5E33">
        <w:t>peração Vegas e d</w:t>
      </w:r>
      <w:r>
        <w:t>o Inquérito</w:t>
      </w:r>
      <w:r w:rsidRPr="005F5E33">
        <w:t xml:space="preserve"> nº 3.430</w:t>
      </w:r>
      <w:r>
        <w:t>;</w:t>
      </w:r>
      <w:r w:rsidRPr="005F5E33">
        <w:t xml:space="preserve"> o despacho do Supremo Tribunal Federal e do relator determina</w:t>
      </w:r>
      <w:r>
        <w:t>m</w:t>
      </w:r>
      <w:r w:rsidRPr="005F5E33">
        <w:t xml:space="preserve"> o compartilhamento das informações com o Conselho de Ética e também com a Câmara Federal. O que falta talvez seja um entendimento entre a direção da CPMI e do nosso Conselho de Ética de como se dará esse compartilhamento, porque nada nos impede de encaminhar o ofício, mas ao encaminhá-lo, repetir-se-á o que já está na CPMI, aonde já chegaram todos esses documentos, para os quais se determina esse compartilhamento.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Senador José Pimentel, V. Exª tem toda razão, inclusive porque, quando o Supremo, através do Ministro </w:t>
      </w:r>
      <w:proofErr w:type="spellStart"/>
      <w:r w:rsidRPr="005F5E33">
        <w:t>Lewandowski</w:t>
      </w:r>
      <w:proofErr w:type="spellEnd"/>
      <w:r w:rsidRPr="005F5E33">
        <w:t xml:space="preserve">, encaminhar essas informações por </w:t>
      </w:r>
      <w:r w:rsidRPr="005F5E33">
        <w:lastRenderedPageBreak/>
        <w:t xml:space="preserve">ofício a este Conselho, naturalmente ele vai incluir a </w:t>
      </w:r>
      <w:r>
        <w:t>O</w:t>
      </w:r>
      <w:r w:rsidRPr="005F5E33">
        <w:t>peração Vegas, e aí nós teremos – já temos, aliás, – o direito de acesso lá na CPMI.</w:t>
      </w:r>
    </w:p>
    <w:p w:rsidR="004D6B58" w:rsidRPr="005F5E33" w:rsidRDefault="004D6B58" w:rsidP="004D6B58">
      <w:pPr>
        <w:ind w:firstLine="1440"/>
        <w:jc w:val="both"/>
      </w:pPr>
      <w:r w:rsidRPr="005F5E33">
        <w:t>Agradeço a V. Exª.</w:t>
      </w:r>
    </w:p>
    <w:p w:rsidR="004D6B58" w:rsidRPr="005F5E33" w:rsidRDefault="004D6B58" w:rsidP="004D6B58">
      <w:pPr>
        <w:ind w:firstLine="1440"/>
        <w:jc w:val="both"/>
      </w:pPr>
      <w:r w:rsidRPr="005F5E33">
        <w:t>Passemos ao próximo assunto.</w:t>
      </w:r>
    </w:p>
    <w:p w:rsidR="004D6B58" w:rsidRDefault="004D6B58" w:rsidP="004D6B58">
      <w:pPr>
        <w:ind w:firstLine="1440"/>
        <w:jc w:val="both"/>
      </w:pPr>
      <w:r w:rsidRPr="005F5E33">
        <w:t xml:space="preserve">A Presidência informa que foi protocolada pelos procuradores do representado, ontem, </w:t>
      </w:r>
      <w:r>
        <w:t>dia 0</w:t>
      </w:r>
      <w:r w:rsidRPr="005F5E33">
        <w:t xml:space="preserve">7 de maio, na </w:t>
      </w:r>
      <w:r>
        <w:t>S</w:t>
      </w:r>
      <w:r w:rsidRPr="005F5E33">
        <w:t>ecretaria deste Conselho, petição no sentido de que seja integralmente devolvido o prazo de defesa previsto no art. 15 da Resolução nº 20, de 1993, do Senado Federal, concedendo-se o prazo regimental de dez dias úteis, contados de nova intimação, para que o Senador ora defendente possa tecer considerações defensivas a respeito dos novos fatos a ele imputados no relatório subscrito pelo Senador Humberto Costa.</w:t>
      </w:r>
    </w:p>
    <w:p w:rsidR="004D6B58" w:rsidRPr="005F5E33" w:rsidRDefault="004D6B58" w:rsidP="004D6B58">
      <w:pPr>
        <w:ind w:firstLine="1440"/>
        <w:jc w:val="both"/>
      </w:pPr>
      <w:r w:rsidRPr="005F5E33">
        <w:t>Antes de efetuar um despacho e justificá-lo, seria bom que eu concedesse a palavra ao Relator, já que, desde ontem à noite, ele tem em mãos o teor dessa petição encaminhada pelo Dr. Almeida Castro, defensor do Senador Demóstenes Torres e que está distribuído em todas as bancadas.</w:t>
      </w:r>
    </w:p>
    <w:p w:rsidR="004D6B58" w:rsidRPr="005F5E33" w:rsidRDefault="004D6B58" w:rsidP="004D6B58">
      <w:pPr>
        <w:ind w:firstLine="1440"/>
        <w:jc w:val="both"/>
      </w:pPr>
      <w:r w:rsidRPr="005F5E33">
        <w:t>Com a palavra o nobre Relator Senador Humberto Costa.</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RELATOR</w:t>
      </w:r>
      <w:r w:rsidRPr="005F5E33">
        <w:t xml:space="preserve"> (Humberto Costa. Bloco/PT – PE) – Bem, tendo em vista o conteúdo dessa demanda da defesa do Senador Demóstenes Torres e também no intuito de reavivar aos Senadores e às Senadoras do Conselho de Ética os pontos principais deste relatório,</w:t>
      </w:r>
      <w:r>
        <w:t xml:space="preserve"> eu</w:t>
      </w:r>
      <w:r w:rsidRPr="005F5E33">
        <w:t xml:space="preserve"> peço ao Sr. Presidente que me permita ler um documento que aqui preparei. Ele tem apenas seis páginas, não será uma leitura como aquela anterior, mas, na verdade, trata-se do seguinte:</w:t>
      </w:r>
    </w:p>
    <w:p w:rsidR="004D6B58" w:rsidRPr="00B92999" w:rsidRDefault="004D6B58" w:rsidP="004D6B58">
      <w:pPr>
        <w:ind w:firstLine="1440"/>
        <w:jc w:val="both"/>
        <w:rPr>
          <w:iCs/>
        </w:rPr>
      </w:pPr>
      <w:r w:rsidRPr="00B92999">
        <w:rPr>
          <w:iCs/>
        </w:rPr>
        <w:t>O relatório preliminar apresentado por nós, na última quinta-feira, baseou-se nos indícios de relacionamento entre o Senador Demóstenes Torres e o Sr. Carlos Augusto de Almeida Ramos, que configuram quebra de decoro, com base nos fatos confirmados pelo próprio Parlamentar na forma exposta na folha 56 da sua defesa.</w:t>
      </w:r>
    </w:p>
    <w:p w:rsidR="004D6B58" w:rsidRPr="00B92999" w:rsidRDefault="004D6B58" w:rsidP="004D6B58">
      <w:pPr>
        <w:ind w:firstLine="1440"/>
        <w:jc w:val="both"/>
        <w:rPr>
          <w:iCs/>
        </w:rPr>
      </w:pPr>
      <w:r w:rsidRPr="00B92999">
        <w:rPr>
          <w:iCs/>
        </w:rPr>
        <w:t>1. O Senador Demóstenes Torres confirma que recebeu como presente de casamento do Sr. Carlos Augusto de Almeida Ramos uma geladeira e um fogão importados;</w:t>
      </w:r>
    </w:p>
    <w:p w:rsidR="004D6B58" w:rsidRPr="00B92999" w:rsidRDefault="004D6B58" w:rsidP="004D6B58">
      <w:pPr>
        <w:ind w:firstLine="1440"/>
        <w:jc w:val="both"/>
        <w:rPr>
          <w:iCs/>
        </w:rPr>
      </w:pPr>
      <w:r w:rsidRPr="00B92999">
        <w:rPr>
          <w:iCs/>
        </w:rPr>
        <w:t>2. O Senador Demóstenes Torres confirma que recebeu do Sr. Carlos Augusto de Almeida Ramos um aparelho celular...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w:t>
      </w:r>
      <w:r>
        <w:t xml:space="preserve">. </w:t>
      </w:r>
      <w:r w:rsidRPr="00C55584">
        <w:rPr>
          <w:i/>
          <w:iCs/>
        </w:rPr>
        <w:t>Fazendo soar a campainha</w:t>
      </w:r>
      <w:r>
        <w:t>.</w:t>
      </w:r>
      <w:r w:rsidRPr="005F5E33">
        <w:t>) – Peço silêncio para que possamos ouvir a manifestação do Sr. Relator.</w:t>
      </w:r>
    </w:p>
    <w:p w:rsidR="004D6B58" w:rsidRPr="00B92999" w:rsidRDefault="004D6B58" w:rsidP="004D6B58">
      <w:pPr>
        <w:ind w:firstLine="1440"/>
        <w:jc w:val="both"/>
        <w:rPr>
          <w:iCs/>
        </w:rPr>
      </w:pPr>
      <w:r w:rsidRPr="00B92999">
        <w:rPr>
          <w:b/>
          <w:bCs/>
        </w:rPr>
        <w:t xml:space="preserve">O </w:t>
      </w:r>
      <w:proofErr w:type="gramStart"/>
      <w:r w:rsidRPr="00B92999">
        <w:rPr>
          <w:b/>
          <w:bCs/>
        </w:rPr>
        <w:t>SR.</w:t>
      </w:r>
      <w:proofErr w:type="gramEnd"/>
      <w:r w:rsidRPr="00B92999">
        <w:rPr>
          <w:b/>
          <w:bCs/>
        </w:rPr>
        <w:t xml:space="preserve"> RELATOR</w:t>
      </w:r>
      <w:r w:rsidRPr="00B92999">
        <w:t xml:space="preserve"> (Humberto Costa. Bloco/PT – PE) – ...</w:t>
      </w:r>
      <w:r w:rsidRPr="00B92999">
        <w:rPr>
          <w:iCs/>
        </w:rPr>
        <w:t xml:space="preserve">um aparelho celular/rádio da marca </w:t>
      </w:r>
      <w:proofErr w:type="spellStart"/>
      <w:r w:rsidRPr="00B92999">
        <w:rPr>
          <w:iCs/>
        </w:rPr>
        <w:t>Nextel</w:t>
      </w:r>
      <w:proofErr w:type="spellEnd"/>
      <w:r w:rsidRPr="00B92999">
        <w:rPr>
          <w:iCs/>
        </w:rPr>
        <w:t>, quando este retornou de uma viagem aos Estados Unidos;</w:t>
      </w:r>
    </w:p>
    <w:p w:rsidR="004D6B58" w:rsidRPr="00B92999" w:rsidRDefault="004D6B58" w:rsidP="004D6B58">
      <w:pPr>
        <w:ind w:firstLine="1440"/>
        <w:jc w:val="both"/>
        <w:rPr>
          <w:iCs/>
        </w:rPr>
      </w:pPr>
      <w:r w:rsidRPr="00B92999">
        <w:rPr>
          <w:iCs/>
        </w:rPr>
        <w:t>3. O Senador confirma ter trocado centenas de telefonemas com o contraventor já durante o exercício de seu mandato parlamentar;</w:t>
      </w:r>
    </w:p>
    <w:p w:rsidR="004D6B58" w:rsidRPr="00B92999" w:rsidRDefault="004D6B58" w:rsidP="004D6B58">
      <w:pPr>
        <w:ind w:firstLine="1440"/>
        <w:jc w:val="both"/>
        <w:rPr>
          <w:iCs/>
        </w:rPr>
      </w:pPr>
      <w:r w:rsidRPr="00B92999">
        <w:rPr>
          <w:iCs/>
        </w:rPr>
        <w:t>4. O Senador admite terem sido feitas milhares de referências ao seu nome em diálogos entre Cachoeira e terceiros;</w:t>
      </w:r>
    </w:p>
    <w:p w:rsidR="004D6B58" w:rsidRPr="00B92999" w:rsidRDefault="004D6B58" w:rsidP="004D6B58">
      <w:pPr>
        <w:ind w:firstLine="1440"/>
        <w:jc w:val="both"/>
        <w:rPr>
          <w:iCs/>
        </w:rPr>
      </w:pPr>
      <w:r w:rsidRPr="00B92999">
        <w:rPr>
          <w:iCs/>
        </w:rPr>
        <w:t>5. O Senador admite a conversa com Cachoeira que trata do pagamento do aluguel de uma aeronave.</w:t>
      </w:r>
    </w:p>
    <w:p w:rsidR="004D6B58" w:rsidRPr="00B92999" w:rsidRDefault="004D6B58" w:rsidP="004D6B58">
      <w:pPr>
        <w:ind w:firstLine="1440"/>
        <w:jc w:val="both"/>
        <w:rPr>
          <w:iCs/>
        </w:rPr>
      </w:pPr>
      <w:r w:rsidRPr="00B92999">
        <w:rPr>
          <w:iCs/>
        </w:rPr>
        <w:lastRenderedPageBreak/>
        <w:t xml:space="preserve">Os fatos acima listados, admitidos formalmente pelo Senador Demóstenes Torres em sua peça de defesa prévia, são, em maioria, elencados como indícios pelo representante na peça inicial. Na oportunidade da apresentação do relatório preliminar, alegou o advogado do representado que os fundamentos ali expedidos tratam em torno de 80% de seu total de fatos por ele desconhecidos. Em direito, isso equivaleria a dizer que houve julgamento </w:t>
      </w:r>
      <w:r w:rsidRPr="00B92999">
        <w:rPr>
          <w:b/>
          <w:bCs/>
          <w:iCs/>
        </w:rPr>
        <w:t xml:space="preserve">extra ou </w:t>
      </w:r>
      <w:proofErr w:type="gramStart"/>
      <w:r w:rsidRPr="00B92999">
        <w:rPr>
          <w:b/>
          <w:bCs/>
          <w:iCs/>
        </w:rPr>
        <w:t>ultra petita</w:t>
      </w:r>
      <w:proofErr w:type="gramEnd"/>
      <w:r w:rsidRPr="00B92999">
        <w:rPr>
          <w:iCs/>
        </w:rPr>
        <w:t>, ou seja, fora ou além do requerido na petição, o que, efetivamente, não ocorreu. Considero importante esclarecer que os fatos descritos no relatório preliminar versam todos eles sobre atos da conduta parlamentar do Senador Demóstenes Torres, sendo, portanto, fatos públicos e notórios do conhecimento de todos.</w:t>
      </w:r>
    </w:p>
    <w:p w:rsidR="004D6B58" w:rsidRPr="00B92999" w:rsidRDefault="004D6B58" w:rsidP="004D6B58">
      <w:pPr>
        <w:ind w:firstLine="1440"/>
        <w:jc w:val="both"/>
        <w:rPr>
          <w:iCs/>
        </w:rPr>
      </w:pPr>
      <w:r w:rsidRPr="00B92999">
        <w:rPr>
          <w:iCs/>
        </w:rPr>
        <w:t xml:space="preserve">Não creio poder alegar-se desconhecimento de pronunciamentos feitos na tribuna do Senado, da apresentação de requerimentos ou de debates e votação de projetos de lei. Foram estes os elementos sobre os quais a defesa alegou desconhecimento: os passos do Senador Demóstenes na sua atuação parlamentar. Esclareço, porém, que só cheguei a eles por motivação da própria defesa prévia, notadamente pelo que consta nos Itens </w:t>
      </w:r>
      <w:proofErr w:type="gramStart"/>
      <w:r w:rsidRPr="00B92999">
        <w:rPr>
          <w:iCs/>
        </w:rPr>
        <w:t>2</w:t>
      </w:r>
      <w:proofErr w:type="gramEnd"/>
      <w:r w:rsidRPr="00B92999">
        <w:rPr>
          <w:iCs/>
        </w:rPr>
        <w:t xml:space="preserve"> e 4. É até curioso que, tendo citado a escola em tempo integral como um dos principais projetos do Senador Demóstenes Torres, Item </w:t>
      </w:r>
      <w:proofErr w:type="gramStart"/>
      <w:r w:rsidRPr="00B92999">
        <w:rPr>
          <w:iCs/>
        </w:rPr>
        <w:t>4</w:t>
      </w:r>
      <w:proofErr w:type="gramEnd"/>
      <w:r w:rsidRPr="00B92999">
        <w:rPr>
          <w:iCs/>
        </w:rPr>
        <w:t xml:space="preserve"> da defesa prévia, tenham os seus procuradores, ao mesmo tempo, desconhecimento da intenção do Parlamentar de legalizar os jogos de azar para ter receita para financiar o projeto, como disse enfaticamente em seu discurso.</w:t>
      </w:r>
    </w:p>
    <w:p w:rsidR="004D6B58" w:rsidRPr="00B92999" w:rsidRDefault="004D6B58" w:rsidP="004D6B58">
      <w:pPr>
        <w:ind w:firstLine="1440"/>
        <w:jc w:val="both"/>
        <w:rPr>
          <w:iCs/>
        </w:rPr>
      </w:pPr>
      <w:r w:rsidRPr="00B92999">
        <w:rPr>
          <w:iCs/>
        </w:rPr>
        <w:t xml:space="preserve">Ademais, nem mesmo em discussões dentro do Poder Judiciário caberia, na hipótese, alegar julgamento </w:t>
      </w:r>
      <w:proofErr w:type="gramStart"/>
      <w:r w:rsidRPr="00B92999">
        <w:rPr>
          <w:bCs/>
          <w:i/>
          <w:iCs/>
        </w:rPr>
        <w:t>extra petita</w:t>
      </w:r>
      <w:proofErr w:type="gramEnd"/>
      <w:r w:rsidRPr="00B92999">
        <w:rPr>
          <w:bCs/>
          <w:i/>
          <w:iCs/>
        </w:rPr>
        <w:t xml:space="preserve"> ou ultra petita</w:t>
      </w:r>
      <w:r w:rsidRPr="00B92999">
        <w:rPr>
          <w:iCs/>
        </w:rPr>
        <w:t xml:space="preserve">, haja vista que os tribunais há muito já trataram de espancar essa tese ao entendimento de que, nas razões de decidir, o juiz não está adstrito ao alegado pelas partes, podendo encontrar outros elementos para embasar seu convencimento. </w:t>
      </w:r>
      <w:proofErr w:type="gramStart"/>
      <w:r w:rsidRPr="00B92999">
        <w:rPr>
          <w:iCs/>
        </w:rPr>
        <w:t>Verifique-se</w:t>
      </w:r>
      <w:proofErr w:type="gramEnd"/>
      <w:r w:rsidRPr="00B92999">
        <w:rPr>
          <w:iCs/>
        </w:rPr>
        <w:t>, a propósito, nos diversos julgamentos proferidos pelo STJ.</w:t>
      </w:r>
    </w:p>
    <w:p w:rsidR="004D6B58" w:rsidRPr="00B92999" w:rsidRDefault="004D6B58" w:rsidP="004D6B58">
      <w:pPr>
        <w:ind w:firstLine="1440"/>
        <w:jc w:val="both"/>
      </w:pPr>
    </w:p>
    <w:p w:rsidR="004D6B58" w:rsidRPr="00B92999" w:rsidRDefault="004D6B58" w:rsidP="004D6B58">
      <w:pPr>
        <w:ind w:firstLine="1440"/>
        <w:jc w:val="both"/>
      </w:pPr>
      <w:r w:rsidRPr="00B92999">
        <w:t>Aqui há uma relação de situações que caracterizam precedentes nessa posição.</w:t>
      </w:r>
    </w:p>
    <w:p w:rsidR="004D6B58" w:rsidRPr="00B92999" w:rsidRDefault="004D6B58" w:rsidP="004D6B58">
      <w:pPr>
        <w:ind w:firstLine="1440"/>
        <w:jc w:val="both"/>
      </w:pPr>
    </w:p>
    <w:p w:rsidR="004D6B58" w:rsidRDefault="004D6B58" w:rsidP="004D6B58">
      <w:pPr>
        <w:ind w:firstLine="1440"/>
        <w:jc w:val="both"/>
        <w:rPr>
          <w:iCs/>
        </w:rPr>
      </w:pPr>
      <w:r w:rsidRPr="00B92999">
        <w:rPr>
          <w:iCs/>
        </w:rPr>
        <w:t>As decisões dos Tribunais Superiores realizam-se em perfeita sintonia com o que preceitua o art. 131 do Código de Processo Civil quando pontua:</w:t>
      </w:r>
    </w:p>
    <w:p w:rsidR="004D6B58" w:rsidRPr="00B92999" w:rsidRDefault="004D6B58" w:rsidP="004D6B58">
      <w:pPr>
        <w:ind w:firstLine="1440"/>
        <w:jc w:val="both"/>
        <w:rPr>
          <w:iCs/>
        </w:rPr>
      </w:pPr>
    </w:p>
    <w:p w:rsidR="004D6B58" w:rsidRPr="00B92999" w:rsidRDefault="004D6B58" w:rsidP="004D6B58">
      <w:pPr>
        <w:ind w:left="1440"/>
        <w:jc w:val="both"/>
        <w:rPr>
          <w:i/>
          <w:iCs/>
          <w:sz w:val="22"/>
          <w:szCs w:val="22"/>
        </w:rPr>
      </w:pPr>
      <w:bookmarkStart w:id="0" w:name="Art__131"/>
      <w:bookmarkEnd w:id="0"/>
      <w:r>
        <w:rPr>
          <w:i/>
          <w:iCs/>
          <w:sz w:val="22"/>
          <w:szCs w:val="22"/>
        </w:rPr>
        <w:t>“</w:t>
      </w:r>
      <w:r w:rsidRPr="00B92999">
        <w:rPr>
          <w:i/>
          <w:iCs/>
          <w:sz w:val="22"/>
          <w:szCs w:val="22"/>
        </w:rPr>
        <w:t>Art. 131 - O juiz apreciará livremente a prova, atendendo aos fatos e às circunstâncias constantes dos autos, ainda que não alegados pelas partes; mas deverá indicar, na sentença, os motivos que lhe formaram o convencimento. (Redação dada pela Lei nº 5.925, de 1973.)</w:t>
      </w:r>
      <w:proofErr w:type="gramStart"/>
      <w:r>
        <w:rPr>
          <w:i/>
          <w:iCs/>
          <w:sz w:val="22"/>
          <w:szCs w:val="22"/>
        </w:rPr>
        <w:t>”</w:t>
      </w:r>
      <w:proofErr w:type="gramEnd"/>
    </w:p>
    <w:p w:rsidR="004D6B58" w:rsidRPr="00B92999" w:rsidRDefault="004D6B58" w:rsidP="004D6B58">
      <w:pPr>
        <w:ind w:firstLine="1440"/>
        <w:jc w:val="both"/>
      </w:pPr>
    </w:p>
    <w:p w:rsidR="004D6B58" w:rsidRPr="00B92999" w:rsidRDefault="004D6B58" w:rsidP="004D6B58">
      <w:pPr>
        <w:ind w:firstLine="1440"/>
        <w:jc w:val="both"/>
        <w:rPr>
          <w:iCs/>
        </w:rPr>
      </w:pPr>
      <w:r w:rsidRPr="00B92999">
        <w:rPr>
          <w:iCs/>
        </w:rPr>
        <w:t>A compreensão jurisprudencial dos tribunais, bem assim a doutrina, são no sentido de que o pedido é aquele que se pretende com a instauração da demanda e se extrai a partir de uma interpretação lógico-sistemática do afirmado na petição inicial, compreendendo o centro do pedido por tudo aquilo que está no seu corpo e não apenas na rubrica estreita da forma de pedir.</w:t>
      </w:r>
    </w:p>
    <w:p w:rsidR="004D6B58" w:rsidRPr="00B92999" w:rsidRDefault="004D6B58" w:rsidP="004D6B58">
      <w:pPr>
        <w:ind w:firstLine="1440"/>
        <w:jc w:val="both"/>
        <w:rPr>
          <w:iCs/>
        </w:rPr>
      </w:pPr>
      <w:r w:rsidRPr="00B92999">
        <w:rPr>
          <w:iCs/>
        </w:rPr>
        <w:lastRenderedPageBreak/>
        <w:t>Conforme Milton Paulo de Carvalho, em sua obra Do Pedido no Processo Civil, Fabris Editor, 92, pág. 97, o pedido:</w:t>
      </w:r>
    </w:p>
    <w:p w:rsidR="004D6B58" w:rsidRPr="00B92999" w:rsidRDefault="004D6B58" w:rsidP="004D6B58">
      <w:pPr>
        <w:ind w:left="1440"/>
        <w:jc w:val="both"/>
        <w:rPr>
          <w:i/>
        </w:rPr>
      </w:pPr>
    </w:p>
    <w:p w:rsidR="004D6B58" w:rsidRPr="00B92999" w:rsidRDefault="004D6B58" w:rsidP="004D6B58">
      <w:pPr>
        <w:ind w:left="1440"/>
        <w:jc w:val="both"/>
        <w:rPr>
          <w:i/>
          <w:iCs/>
          <w:sz w:val="22"/>
          <w:szCs w:val="22"/>
        </w:rPr>
      </w:pPr>
      <w:r w:rsidRPr="00B92999">
        <w:rPr>
          <w:i/>
          <w:iCs/>
          <w:sz w:val="22"/>
          <w:szCs w:val="22"/>
        </w:rPr>
        <w:t>“É o anseio, a aspiração do demandante, de que para aquela parcela da realidade social [por ele traduzida] na demanda e que lhe está sendo prejudicial, seja dada a solução conforme ao direito segundo o seu modo de entender.”</w:t>
      </w:r>
    </w:p>
    <w:p w:rsidR="004D6B58" w:rsidRPr="00B92999" w:rsidRDefault="004D6B58" w:rsidP="004D6B58">
      <w:pPr>
        <w:ind w:firstLine="1440"/>
        <w:jc w:val="both"/>
      </w:pPr>
    </w:p>
    <w:p w:rsidR="004D6B58" w:rsidRPr="00B92999" w:rsidRDefault="004D6B58" w:rsidP="004D6B58">
      <w:pPr>
        <w:ind w:firstLine="1440"/>
        <w:jc w:val="both"/>
        <w:rPr>
          <w:iCs/>
        </w:rPr>
      </w:pPr>
      <w:r w:rsidRPr="00B92999">
        <w:rPr>
          <w:iCs/>
        </w:rPr>
        <w:t>Nessa mesma linha, enquadra-se a alegação posta no pedido formal de devolução do prazo de defesa, apresentado no dia de ontem, 07 de maio de 2012, diante da justificada ausência do Senador Demóstenes Torres no dia da votação do Projeto de Lei do Senado nº 274, de 2006, na Comissão de Constituição e Justiça por encontrar-se em missão oficial. Isso é apenas um aspecto menos relevante de tudo quanto fundamentado no relatório preliminar, muito longe de ser questão central das razões de decidir.</w:t>
      </w:r>
    </w:p>
    <w:p w:rsidR="004D6B58" w:rsidRPr="00B92999" w:rsidRDefault="004D6B58" w:rsidP="004D6B58">
      <w:pPr>
        <w:ind w:firstLine="1440"/>
        <w:jc w:val="both"/>
        <w:rPr>
          <w:iCs/>
        </w:rPr>
      </w:pPr>
      <w:r w:rsidRPr="00B92999">
        <w:rPr>
          <w:iCs/>
        </w:rPr>
        <w:t>No próprio corpo do relatório já senti que isso não configura por si só qualquer falha, ao consignar nas fls. 37 e 38 do relatório preliminar:</w:t>
      </w:r>
    </w:p>
    <w:p w:rsidR="004D6B58" w:rsidRPr="00B92999" w:rsidRDefault="004D6B58" w:rsidP="004D6B58">
      <w:pPr>
        <w:ind w:firstLine="1440"/>
        <w:jc w:val="both"/>
      </w:pPr>
    </w:p>
    <w:p w:rsidR="004D6B58" w:rsidRPr="00B92999" w:rsidRDefault="004D6B58" w:rsidP="004D6B58">
      <w:pPr>
        <w:ind w:left="1440"/>
        <w:jc w:val="both"/>
        <w:rPr>
          <w:i/>
          <w:iCs/>
          <w:sz w:val="22"/>
          <w:szCs w:val="22"/>
        </w:rPr>
      </w:pPr>
      <w:proofErr w:type="gramStart"/>
      <w:r w:rsidRPr="00B92999">
        <w:rPr>
          <w:i/>
          <w:iCs/>
          <w:sz w:val="22"/>
          <w:szCs w:val="22"/>
        </w:rPr>
        <w:t>“De tudo que foi posto</w:t>
      </w:r>
      <w:proofErr w:type="gramEnd"/>
      <w:r w:rsidRPr="00B92999">
        <w:rPr>
          <w:i/>
          <w:iCs/>
          <w:sz w:val="22"/>
          <w:szCs w:val="22"/>
        </w:rPr>
        <w:t>, é importante esclarecer que não se está a fazer qualquer indagação ou crítica sobre a posição política do Senador Demóstenes Torres, na votação de matérias ou na condução de seu mandato, mesmo porque isso seria intervir no seu direito primeiro de parlamentar, que é a liberdade de votar segundo [as] suas convicções.</w:t>
      </w:r>
    </w:p>
    <w:p w:rsidR="004D6B58" w:rsidRPr="00B92999" w:rsidRDefault="004D6B58" w:rsidP="004D6B58">
      <w:pPr>
        <w:ind w:left="1440"/>
        <w:jc w:val="both"/>
        <w:rPr>
          <w:i/>
          <w:iCs/>
          <w:sz w:val="22"/>
          <w:szCs w:val="22"/>
        </w:rPr>
      </w:pPr>
      <w:r w:rsidRPr="00B92999">
        <w:rPr>
          <w:i/>
          <w:iCs/>
          <w:sz w:val="22"/>
          <w:szCs w:val="22"/>
        </w:rPr>
        <w:t>A defesa, por palavras e votos, de qualquer tema, escora-se no direito constitucional do Parlamentar, exceto, por óbvio, se atuar em prol de interesses particulares de terceiros.</w:t>
      </w:r>
    </w:p>
    <w:p w:rsidR="004D6B58" w:rsidRPr="00B92999" w:rsidRDefault="004D6B58" w:rsidP="004D6B58">
      <w:pPr>
        <w:ind w:left="1440"/>
        <w:jc w:val="both"/>
        <w:rPr>
          <w:i/>
          <w:iCs/>
          <w:sz w:val="22"/>
          <w:szCs w:val="22"/>
        </w:rPr>
      </w:pPr>
      <w:r w:rsidRPr="00B92999">
        <w:rPr>
          <w:i/>
          <w:iCs/>
          <w:sz w:val="22"/>
          <w:szCs w:val="22"/>
        </w:rPr>
        <w:t xml:space="preserve">Tampouco </w:t>
      </w:r>
      <w:proofErr w:type="gramStart"/>
      <w:r w:rsidRPr="00B92999">
        <w:rPr>
          <w:i/>
          <w:iCs/>
          <w:sz w:val="22"/>
          <w:szCs w:val="22"/>
        </w:rPr>
        <w:t>despreza-se</w:t>
      </w:r>
      <w:proofErr w:type="gramEnd"/>
      <w:r w:rsidRPr="00B92999">
        <w:rPr>
          <w:i/>
          <w:iCs/>
          <w:sz w:val="22"/>
          <w:szCs w:val="22"/>
        </w:rPr>
        <w:t xml:space="preserve"> que as inúmeras atribuições a que temos que dar resposta dificultam nossa atuação formal parlamentar, por vezes nos impedindo de participar com mais afinco desse ou daquele colegiado ou tema. </w:t>
      </w:r>
      <w:proofErr w:type="gramStart"/>
      <w:r w:rsidRPr="00B92999">
        <w:rPr>
          <w:i/>
          <w:iCs/>
          <w:sz w:val="22"/>
          <w:szCs w:val="22"/>
        </w:rPr>
        <w:t>O propósito das colocações aqui feitas dizem</w:t>
      </w:r>
      <w:proofErr w:type="gramEnd"/>
      <w:r w:rsidRPr="00B92999">
        <w:rPr>
          <w:i/>
          <w:iCs/>
          <w:sz w:val="22"/>
          <w:szCs w:val="22"/>
        </w:rPr>
        <w:t xml:space="preserve"> somente com a verificação da, textualmente afirmada, militância do Senador Demóstenes Torres contrária à legalização dos jogos de azar, no discurso proferido no dia 06 de março de 2012, o que, efetivamente, não se verifica, diante das principais proposições legislativas postas ao crivo desta Casa e de pronunciamento feito pelo próprio Senador, conforme demonstrarei adiante.”</w:t>
      </w:r>
    </w:p>
    <w:p w:rsidR="004D6B58" w:rsidRPr="00B92999" w:rsidRDefault="004D6B58" w:rsidP="004D6B58">
      <w:pPr>
        <w:ind w:firstLine="1440"/>
        <w:jc w:val="both"/>
      </w:pPr>
    </w:p>
    <w:p w:rsidR="004D6B58" w:rsidRPr="00B92999" w:rsidRDefault="004D6B58" w:rsidP="004D6B58">
      <w:pPr>
        <w:ind w:firstLine="1440"/>
        <w:jc w:val="both"/>
        <w:rPr>
          <w:iCs/>
        </w:rPr>
      </w:pPr>
      <w:r w:rsidRPr="00B92999">
        <w:rPr>
          <w:iCs/>
        </w:rPr>
        <w:t>O que faz a defesa ao solicitar devolução de prazo é apegar-se a um aspecto específico e respondido, de antemão, no próprio relatório preliminar para tentar postergar ao máximo a apreciação da representação por este Órgão. A ação apresenta-se como meramente procrastinatória.</w:t>
      </w:r>
    </w:p>
    <w:p w:rsidR="004D6B58" w:rsidRPr="00B92999" w:rsidRDefault="004D6B58" w:rsidP="004D6B58">
      <w:pPr>
        <w:ind w:firstLine="1440"/>
        <w:jc w:val="both"/>
        <w:rPr>
          <w:iCs/>
        </w:rPr>
      </w:pPr>
      <w:r w:rsidRPr="00B92999">
        <w:rPr>
          <w:iCs/>
        </w:rPr>
        <w:t>Não há qualquer cerceamento do direito de defesa. O Senador, diretamente ou por seus procuradores legais, já se manifestou oralmente após a leitura do relatório preliminar, e terá oportunidade de se manifestar em todos os atos do processo, inclusive acerca das razões ali expendidas no curso do processo disciplinar. Tudo o mais são delongas desnecessárias.</w:t>
      </w:r>
    </w:p>
    <w:p w:rsidR="004D6B58" w:rsidRPr="00B92999" w:rsidRDefault="004D6B58" w:rsidP="004D6B58">
      <w:pPr>
        <w:ind w:firstLine="1440"/>
        <w:jc w:val="both"/>
        <w:rPr>
          <w:iCs/>
        </w:rPr>
      </w:pPr>
      <w:r w:rsidRPr="00B92999">
        <w:rPr>
          <w:iCs/>
        </w:rPr>
        <w:lastRenderedPageBreak/>
        <w:t>O Senado precisa dar resposta à sociedade sobre como enxerga todos os indícios elencados que ligam o Senador Demóstenes Torres ao contraventor Carlinhos Cachoeira. É assente que não houve afastamento entre o peticionado pelo requerente, o PSOL, e o decidido no relatório preliminar. O pedido foi de recebimento da representação, instauração de processo administrativo disciplinar diante de indícios de quebra de decoro, tanto pelas inverdades ditas pelo representado em discurso proferido no dia 06 de março último, quanto por evidências que o ligariam ao contraventor Carlinhos Cachoeira.</w:t>
      </w:r>
    </w:p>
    <w:p w:rsidR="004D6B58" w:rsidRPr="00B92999" w:rsidRDefault="004D6B58" w:rsidP="004D6B58">
      <w:pPr>
        <w:ind w:firstLine="1440"/>
        <w:jc w:val="both"/>
        <w:rPr>
          <w:iCs/>
        </w:rPr>
      </w:pPr>
      <w:r w:rsidRPr="00B92999">
        <w:rPr>
          <w:iCs/>
        </w:rPr>
        <w:t>O relatório respondeu exatamente a isso, sem mais.</w:t>
      </w:r>
    </w:p>
    <w:p w:rsidR="004D6B58" w:rsidRPr="005F5E33" w:rsidRDefault="004D6B58" w:rsidP="004D6B58">
      <w:pPr>
        <w:ind w:firstLine="1440"/>
        <w:jc w:val="both"/>
      </w:pPr>
      <w:r w:rsidRPr="005F5E33">
        <w:t xml:space="preserve">Obrigado,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Obrigado, Sr. Relator.</w:t>
      </w:r>
    </w:p>
    <w:p w:rsidR="004D6B58" w:rsidRPr="005F5E33" w:rsidRDefault="004D6B58" w:rsidP="004D6B58">
      <w:pPr>
        <w:ind w:firstLine="1440"/>
        <w:jc w:val="both"/>
      </w:pPr>
      <w:r w:rsidRPr="005F5E33">
        <w:t>Quero esclarecer a este Conselho, mais uma vez, nesta reunião, que nesta fase o que existe para ser apreciado é um parecer prévio</w:t>
      </w:r>
      <w:r>
        <w:t>,</w:t>
      </w:r>
      <w:r w:rsidRPr="005F5E33">
        <w:t xml:space="preserve"> pedindo a instauração de um processo disciplinar por quebra de decoro parlamentar, apresentado pelo </w:t>
      </w:r>
      <w:r>
        <w:t>R</w:t>
      </w:r>
      <w:r w:rsidRPr="005F5E33">
        <w:t>elator, Senador Humberto Costa, baseado em indícios sobre a conduta ética de um Senador, no caso o Senador Demóstenes Torres.</w:t>
      </w:r>
    </w:p>
    <w:p w:rsidR="004D6B58" w:rsidRPr="005F5E33" w:rsidRDefault="004D6B58" w:rsidP="004D6B58">
      <w:pPr>
        <w:ind w:firstLine="1440"/>
        <w:jc w:val="both"/>
      </w:pPr>
      <w:r w:rsidRPr="005F5E33">
        <w:t xml:space="preserve">Em sua peça, o </w:t>
      </w:r>
      <w:r>
        <w:t>R</w:t>
      </w:r>
      <w:r w:rsidRPr="005F5E33">
        <w:t xml:space="preserve">elator não sugere sequer </w:t>
      </w:r>
      <w:r>
        <w:t xml:space="preserve">qualquer </w:t>
      </w:r>
      <w:r w:rsidRPr="005F5E33">
        <w:t xml:space="preserve">penalidade contra o representado, deixando tal decisão, se isso vier a acontecer lá na frente, para o caso de o Conselho autorizar a abertura do chamado </w:t>
      </w:r>
      <w:r>
        <w:t>P</w:t>
      </w:r>
      <w:r w:rsidRPr="005F5E33">
        <w:t xml:space="preserve">rocesso </w:t>
      </w:r>
      <w:r>
        <w:t>D</w:t>
      </w:r>
      <w:r w:rsidRPr="005F5E33">
        <w:t xml:space="preserve">isciplinar, quando, após a instrução, com depoimentos, testemunhas, documentos, perícias, o </w:t>
      </w:r>
      <w:r>
        <w:t>R</w:t>
      </w:r>
      <w:r w:rsidRPr="005F5E33">
        <w:t>elator buscará provas mais consistentes para embasar o seu parecer, que seria então o parecer final.</w:t>
      </w:r>
    </w:p>
    <w:p w:rsidR="004D6B58" w:rsidRPr="005F5E33" w:rsidRDefault="004D6B58" w:rsidP="004D6B58">
      <w:pPr>
        <w:ind w:firstLine="1440"/>
        <w:jc w:val="both"/>
      </w:pPr>
      <w:r w:rsidRPr="005F5E33">
        <w:t xml:space="preserve">Nesta segunda fase, continuará sendo observado o princípio do contraditório e da ampla defesa, como tem acontecido até agora neste Conselho. O </w:t>
      </w:r>
      <w:r>
        <w:t>r</w:t>
      </w:r>
      <w:r w:rsidRPr="005F5E33">
        <w:t>elator de um processo no Conselho de Ética não pode ser confundido com o de um denunciante, um representante ou um acusador. Na verdade, o seu papel é de julgador e, para tanto, ser-lhe-á concedido o direito ao livre convencimento. O sistema adotado no ordenamento jurídico brasileiro é o do livre convencimento do juiz, conforme reza o art. 155 do Código de Processo Penal, que diz o seguinte:</w:t>
      </w:r>
    </w:p>
    <w:p w:rsidR="004D6B58" w:rsidRPr="005F5E33" w:rsidRDefault="004D6B58" w:rsidP="004D6B58">
      <w:pPr>
        <w:ind w:firstLine="1440"/>
        <w:jc w:val="both"/>
      </w:pPr>
    </w:p>
    <w:p w:rsidR="004D6B58" w:rsidRPr="000C4245" w:rsidRDefault="004D6B58" w:rsidP="004D6B58">
      <w:pPr>
        <w:ind w:left="1440"/>
        <w:jc w:val="both"/>
        <w:rPr>
          <w:i/>
          <w:iCs/>
          <w:sz w:val="22"/>
          <w:szCs w:val="22"/>
        </w:rPr>
      </w:pPr>
      <w:r w:rsidRPr="000C4245">
        <w:rPr>
          <w:i/>
          <w:iCs/>
          <w:sz w:val="22"/>
          <w:szCs w:val="22"/>
        </w:rPr>
        <w:t xml:space="preserve">“Art. 155 – O juiz formará </w:t>
      </w:r>
      <w:r>
        <w:rPr>
          <w:i/>
          <w:iCs/>
          <w:sz w:val="22"/>
          <w:szCs w:val="22"/>
        </w:rPr>
        <w:t xml:space="preserve">a </w:t>
      </w:r>
      <w:r w:rsidRPr="000C4245">
        <w:rPr>
          <w:i/>
          <w:iCs/>
          <w:sz w:val="22"/>
          <w:szCs w:val="22"/>
        </w:rPr>
        <w:t>sua convicção pela livre apreciação da prova produzida em contraditório judicial, não podendo fundamentar sua decisão exclusivamente nos elementos informativos</w:t>
      </w:r>
      <w:r>
        <w:rPr>
          <w:i/>
          <w:iCs/>
          <w:sz w:val="22"/>
          <w:szCs w:val="22"/>
        </w:rPr>
        <w:t>,</w:t>
      </w:r>
      <w:r w:rsidRPr="000C4245">
        <w:rPr>
          <w:i/>
          <w:iCs/>
          <w:sz w:val="22"/>
          <w:szCs w:val="22"/>
        </w:rPr>
        <w:t xml:space="preserve"> </w:t>
      </w:r>
      <w:proofErr w:type="gramStart"/>
      <w:r w:rsidRPr="000C4245">
        <w:rPr>
          <w:i/>
          <w:iCs/>
          <w:sz w:val="22"/>
          <w:szCs w:val="22"/>
        </w:rPr>
        <w:t>colhidos na investigação,</w:t>
      </w:r>
      <w:r>
        <w:rPr>
          <w:i/>
          <w:iCs/>
          <w:sz w:val="22"/>
          <w:szCs w:val="22"/>
        </w:rPr>
        <w:t xml:space="preserve"> </w:t>
      </w:r>
      <w:r w:rsidRPr="000C4245">
        <w:rPr>
          <w:i/>
          <w:iCs/>
          <w:sz w:val="22"/>
          <w:szCs w:val="22"/>
        </w:rPr>
        <w:t>ressalvadas</w:t>
      </w:r>
      <w:proofErr w:type="gramEnd"/>
      <w:r w:rsidRPr="000C4245">
        <w:rPr>
          <w:i/>
          <w:iCs/>
          <w:sz w:val="22"/>
          <w:szCs w:val="22"/>
        </w:rPr>
        <w:t xml:space="preserve"> as provas cautelares não </w:t>
      </w:r>
      <w:proofErr w:type="spellStart"/>
      <w:r w:rsidRPr="000C4245">
        <w:rPr>
          <w:i/>
          <w:iCs/>
          <w:sz w:val="22"/>
          <w:szCs w:val="22"/>
        </w:rPr>
        <w:t>repetitíveis</w:t>
      </w:r>
      <w:proofErr w:type="spellEnd"/>
      <w:r w:rsidRPr="000C4245">
        <w:rPr>
          <w:i/>
          <w:iCs/>
          <w:sz w:val="22"/>
          <w:szCs w:val="22"/>
        </w:rPr>
        <w:t xml:space="preserve"> e antecipadas.</w:t>
      </w:r>
      <w:r>
        <w:rPr>
          <w:i/>
          <w:iCs/>
          <w:sz w:val="22"/>
          <w:szCs w:val="22"/>
        </w:rPr>
        <w:t>”</w:t>
      </w:r>
    </w:p>
    <w:p w:rsidR="004D6B58" w:rsidRPr="005F5E33" w:rsidRDefault="004D6B58" w:rsidP="004D6B58">
      <w:pPr>
        <w:ind w:firstLine="1440"/>
        <w:jc w:val="both"/>
      </w:pPr>
    </w:p>
    <w:p w:rsidR="004D6B58" w:rsidRPr="005F5E33" w:rsidRDefault="004D6B58" w:rsidP="004D6B58">
      <w:pPr>
        <w:ind w:firstLine="1440"/>
        <w:jc w:val="both"/>
      </w:pPr>
      <w:r w:rsidRPr="005F5E33">
        <w:t xml:space="preserve">Segundo afirma Eugênio </w:t>
      </w:r>
      <w:proofErr w:type="spellStart"/>
      <w:r w:rsidRPr="005F5E33">
        <w:t>Pacelli</w:t>
      </w:r>
      <w:proofErr w:type="spellEnd"/>
      <w:r w:rsidRPr="005F5E33">
        <w:t xml:space="preserve"> Oliveira, no seu livro intitulado Curso de Processo Penal:</w:t>
      </w:r>
    </w:p>
    <w:p w:rsidR="004D6B58" w:rsidRPr="005F5E33" w:rsidRDefault="004D6B58" w:rsidP="004D6B58">
      <w:pPr>
        <w:ind w:firstLine="1440"/>
        <w:jc w:val="both"/>
      </w:pPr>
    </w:p>
    <w:p w:rsidR="004D6B58" w:rsidRPr="005F5E33" w:rsidRDefault="004D6B58" w:rsidP="004D6B58">
      <w:pPr>
        <w:ind w:left="1440"/>
        <w:jc w:val="both"/>
        <w:rPr>
          <w:i/>
          <w:iCs/>
          <w:sz w:val="22"/>
          <w:szCs w:val="22"/>
        </w:rPr>
      </w:pPr>
      <w:r w:rsidRPr="005F5E33">
        <w:rPr>
          <w:i/>
          <w:iCs/>
          <w:sz w:val="22"/>
          <w:szCs w:val="22"/>
        </w:rPr>
        <w:t>“O juiz é livre na formação do seu convencimento, não estando previamente comprometido por qualquer critério de valoração prévia da prova, podendo optar livremente por aquela que lhe parecer mais convincente”.</w:t>
      </w:r>
    </w:p>
    <w:p w:rsidR="004D6B58" w:rsidRPr="005F5E33" w:rsidRDefault="004D6B58" w:rsidP="004D6B58">
      <w:pPr>
        <w:ind w:firstLine="1440"/>
        <w:jc w:val="both"/>
        <w:rPr>
          <w:i/>
          <w:iCs/>
          <w:sz w:val="22"/>
          <w:szCs w:val="22"/>
        </w:rPr>
      </w:pPr>
    </w:p>
    <w:p w:rsidR="004D6B58" w:rsidRDefault="004D6B58" w:rsidP="004D6B58">
      <w:pPr>
        <w:ind w:firstLine="1440"/>
        <w:jc w:val="both"/>
      </w:pPr>
      <w:r w:rsidRPr="005F5E33">
        <w:t>A prova por indícios, no processo penal, de Maria Tereza Rocha de Assis Moura diz:</w:t>
      </w:r>
    </w:p>
    <w:p w:rsidR="004D6B58" w:rsidRPr="005F5E33" w:rsidRDefault="004D6B58" w:rsidP="004D6B58">
      <w:pPr>
        <w:ind w:firstLine="1440"/>
        <w:jc w:val="both"/>
      </w:pPr>
    </w:p>
    <w:p w:rsidR="004D6B58" w:rsidRPr="005F5E33" w:rsidRDefault="004D6B58" w:rsidP="004D6B58">
      <w:pPr>
        <w:ind w:left="1440"/>
        <w:jc w:val="both"/>
        <w:rPr>
          <w:i/>
          <w:iCs/>
          <w:sz w:val="22"/>
          <w:szCs w:val="22"/>
        </w:rPr>
      </w:pPr>
      <w:r w:rsidRPr="005F5E33">
        <w:rPr>
          <w:i/>
          <w:iCs/>
          <w:sz w:val="22"/>
          <w:szCs w:val="22"/>
        </w:rPr>
        <w:t>“Temos que, juridicamente, indício é todo rastro, vestígio, sinal e, em geral, todo fato acontecido, devidamente provado, suscetível de conduzir ao conhecimento de fato desconhecido, a ele relacionado por meio de operação de raciocínio.”</w:t>
      </w:r>
    </w:p>
    <w:p w:rsidR="004D6B58" w:rsidRDefault="004D6B58" w:rsidP="004D6B58">
      <w:pPr>
        <w:ind w:firstLine="1440"/>
        <w:jc w:val="both"/>
      </w:pPr>
    </w:p>
    <w:p w:rsidR="004D6B58" w:rsidRPr="005F5E33" w:rsidRDefault="004D6B58" w:rsidP="004D6B58">
      <w:pPr>
        <w:ind w:firstLine="1440"/>
        <w:jc w:val="both"/>
      </w:pPr>
      <w:r w:rsidRPr="005F5E33">
        <w:t>Ao alinhavar essa manifestação, passo então a proferir o despacho, decidindo, monocraticamente, a respeito do pedido formulado pela defesa do Senador Demóstenes Torres.</w:t>
      </w:r>
    </w:p>
    <w:p w:rsidR="004D6B58" w:rsidRPr="005F5E33" w:rsidRDefault="004D6B58" w:rsidP="004D6B58">
      <w:pPr>
        <w:ind w:firstLine="1440"/>
        <w:jc w:val="both"/>
      </w:pPr>
      <w:r w:rsidRPr="005F5E33">
        <w:t>Esta Presidência indefere o pedido da defesa</w:t>
      </w:r>
      <w:r>
        <w:t>,</w:t>
      </w:r>
      <w:r w:rsidRPr="005F5E33">
        <w:t xml:space="preserve"> ora apresentado, tendo em vista que pedido semelhante de devolução de prazo já havia sido apresentado oralmente na reunião anterior e indeferido por esta Presidência.</w:t>
      </w:r>
    </w:p>
    <w:p w:rsidR="004D6B58" w:rsidRPr="005F5E33" w:rsidRDefault="004D6B58" w:rsidP="004D6B58">
      <w:pPr>
        <w:ind w:firstLine="1440"/>
        <w:jc w:val="both"/>
      </w:pPr>
      <w:r w:rsidRPr="005F5E33">
        <w:t>Vale observar que a representação não foi aditada, e o relatório do Senador Humberto Costa não constitui peça acusatória, mas tão somente etapa preliminar em que se aprecia a existência de indícios da prática de ato que possa sujeitar o representado à perda do mandato, conforme prevê textualmente o art. 15-A, do Código de Ética e Decoro Parlamentar.</w:t>
      </w:r>
    </w:p>
    <w:p w:rsidR="004D6B58" w:rsidRPr="005F5E33" w:rsidRDefault="004D6B58" w:rsidP="004D6B58">
      <w:pPr>
        <w:ind w:firstLine="1440"/>
        <w:jc w:val="both"/>
      </w:pPr>
      <w:r w:rsidRPr="005F5E33">
        <w:t>Essa é a minha decisão, Srs. Senadores.</w:t>
      </w:r>
    </w:p>
    <w:p w:rsidR="004D6B58" w:rsidRPr="005F5E33" w:rsidRDefault="004D6B58" w:rsidP="004D6B58">
      <w:pPr>
        <w:ind w:firstLine="1440"/>
        <w:jc w:val="both"/>
      </w:pPr>
      <w:r w:rsidRPr="005F5E33">
        <w:t>Passemos, então, à análise inicial do mérito da representação.</w:t>
      </w:r>
    </w:p>
    <w:p w:rsidR="004D6B58" w:rsidRPr="005F5E33" w:rsidRDefault="004D6B58" w:rsidP="004D6B58">
      <w:pPr>
        <w:ind w:firstLine="1440"/>
        <w:jc w:val="both"/>
      </w:pPr>
      <w:r w:rsidRPr="005F5E33">
        <w:t>Nós procederemos à votação nominal, aberta, do relatório preliminar apresentado pelo Senador Humberto Costa, conforme dispõe o § 1º do art. 15-A, da Resolução nº 20, de 1993.</w:t>
      </w:r>
    </w:p>
    <w:p w:rsidR="004D6B58" w:rsidRPr="005F5E33" w:rsidRDefault="004D6B58" w:rsidP="004D6B58">
      <w:pPr>
        <w:ind w:firstLine="1440"/>
        <w:jc w:val="both"/>
      </w:pPr>
      <w:r w:rsidRPr="005F5E33">
        <w:t xml:space="preserve">Antes, porém, está franqueada a palavra aos </w:t>
      </w:r>
      <w:r>
        <w:t>M</w:t>
      </w:r>
      <w:r w:rsidRPr="005F5E33">
        <w:t xml:space="preserve">embros deste Conselho ou a outros que, não sendo </w:t>
      </w:r>
      <w:r>
        <w:t>M</w:t>
      </w:r>
      <w:r w:rsidRPr="005F5E33">
        <w:t>embros, queiram se manifestar.</w:t>
      </w:r>
    </w:p>
    <w:p w:rsidR="004D6B58" w:rsidRPr="005F5E33" w:rsidRDefault="004D6B58" w:rsidP="004D6B58">
      <w:pPr>
        <w:ind w:firstLine="1440"/>
        <w:jc w:val="both"/>
      </w:pPr>
      <w:r w:rsidRPr="005F5E33">
        <w:rPr>
          <w:b/>
          <w:bCs/>
        </w:rPr>
        <w:t xml:space="preserve">O SR. ALVARO DIAS </w:t>
      </w:r>
      <w:r w:rsidRPr="005F5E33">
        <w:t xml:space="preserve">(Bloco/PSDB – PR) – </w:t>
      </w:r>
      <w:proofErr w:type="gramStart"/>
      <w:r>
        <w:t>Sr.</w:t>
      </w:r>
      <w:proofErr w:type="gramEnd"/>
      <w:r>
        <w:t xml:space="preserve"> </w:t>
      </w:r>
      <w:r w:rsidRPr="005F5E33">
        <w:t>Presidente...</w:t>
      </w:r>
    </w:p>
    <w:p w:rsidR="004D6B58" w:rsidRPr="005F5E33" w:rsidRDefault="004D6B58" w:rsidP="004D6B58">
      <w:pPr>
        <w:ind w:firstLine="1440"/>
        <w:jc w:val="both"/>
      </w:pPr>
      <w:r w:rsidRPr="005F5E33">
        <w:rPr>
          <w:b/>
          <w:bCs/>
        </w:rPr>
        <w:t xml:space="preserve">O SR. RANDOLFE RODRIGUES </w:t>
      </w:r>
      <w:r w:rsidRPr="005F5E33">
        <w:t>(PSOL – AP) – Peço a palavra</w:t>
      </w:r>
      <w:r>
        <w:t xml:space="preserve">, </w:t>
      </w:r>
      <w:proofErr w:type="gramStart"/>
      <w:r>
        <w:t>Sr.</w:t>
      </w:r>
      <w:proofErr w:type="gramEnd"/>
      <w:r>
        <w:t xml:space="preserve"> </w:t>
      </w:r>
      <w:r w:rsidRPr="005F5E33">
        <w:t>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Senador </w:t>
      </w:r>
      <w:proofErr w:type="spellStart"/>
      <w:r w:rsidRPr="005F5E33">
        <w:t>Alvaro</w:t>
      </w:r>
      <w:proofErr w:type="spellEnd"/>
      <w:r w:rsidRPr="005F5E33">
        <w:t xml:space="preserve"> Dias, </w:t>
      </w:r>
      <w:r>
        <w:t xml:space="preserve">V. Exª tem </w:t>
      </w:r>
      <w:r w:rsidRPr="005F5E33">
        <w:t>a palavra</w:t>
      </w:r>
      <w:r>
        <w:t>.</w:t>
      </w:r>
    </w:p>
    <w:p w:rsidR="004D6B58" w:rsidRPr="005F5E33" w:rsidRDefault="004D6B58" w:rsidP="004D6B58">
      <w:pPr>
        <w:ind w:firstLine="1440"/>
        <w:jc w:val="both"/>
      </w:pPr>
      <w:r w:rsidRPr="005F5E33">
        <w:rPr>
          <w:b/>
          <w:bCs/>
        </w:rPr>
        <w:t xml:space="preserve">O SR. ALVARO DIAS </w:t>
      </w:r>
      <w:r w:rsidRPr="005F5E33">
        <w:t xml:space="preserve">(Bloco/PSDB – PR) – </w:t>
      </w:r>
      <w:proofErr w:type="gramStart"/>
      <w:r w:rsidRPr="005F5E33">
        <w:t>Sr.</w:t>
      </w:r>
      <w:proofErr w:type="gramEnd"/>
      <w:r w:rsidRPr="005F5E33">
        <w:t xml:space="preserve"> Presidente, como não sou integrante do Conselho, mas compareço representando</w:t>
      </w:r>
      <w:r>
        <w:t xml:space="preserve"> o</w:t>
      </w:r>
      <w:r w:rsidRPr="005F5E33">
        <w:t xml:space="preserve"> meu </w:t>
      </w:r>
      <w:r>
        <w:t>P</w:t>
      </w:r>
      <w:r w:rsidRPr="005F5E33">
        <w:t>artido, na condição de Líder, primeiramente...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(Antonio Carlos Valadares. Bloco/PSB – SE) – V. Exª é um assíduo frequentador deste Conselho. Para nós é uma alegria muito grande a sua presença. É estimulante...</w:t>
      </w:r>
    </w:p>
    <w:p w:rsidR="004D6B58" w:rsidRPr="005F5E33" w:rsidRDefault="004D6B58" w:rsidP="004D6B58">
      <w:pPr>
        <w:ind w:firstLine="1440"/>
        <w:jc w:val="both"/>
      </w:pPr>
      <w:r w:rsidRPr="005F5E33">
        <w:rPr>
          <w:b/>
          <w:bCs/>
        </w:rPr>
        <w:t xml:space="preserve">O SR. ALVARO DIAS </w:t>
      </w:r>
      <w:r w:rsidRPr="005F5E33">
        <w:t>(Bloco/PSDB – PR) – Obrigado.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w:t>
      </w:r>
      <w:r>
        <w:t>...</w:t>
      </w:r>
      <w:r w:rsidRPr="005F5E33">
        <w:t>pela responsabilidade com que V. Exª se manifesta neste Conselho.</w:t>
      </w:r>
    </w:p>
    <w:p w:rsidR="004D6B58" w:rsidRPr="005F5E33" w:rsidRDefault="004D6B58" w:rsidP="004D6B58">
      <w:pPr>
        <w:ind w:firstLine="1440"/>
        <w:jc w:val="both"/>
      </w:pPr>
      <w:r w:rsidRPr="005F5E33">
        <w:rPr>
          <w:b/>
          <w:bCs/>
        </w:rPr>
        <w:t xml:space="preserve">O SR. ALVARO DIAS </w:t>
      </w:r>
      <w:r w:rsidRPr="005F5E33">
        <w:t>(Bloco/PSDB – PR) – Obrigado.</w:t>
      </w:r>
    </w:p>
    <w:p w:rsidR="004D6B58" w:rsidRPr="005F5E33" w:rsidRDefault="004D6B58" w:rsidP="004D6B58">
      <w:pPr>
        <w:ind w:firstLine="1440"/>
        <w:jc w:val="both"/>
      </w:pPr>
      <w:r w:rsidRPr="005F5E33">
        <w:t xml:space="preserve">Eu o faço nesta oportunidade, </w:t>
      </w:r>
      <w:proofErr w:type="gramStart"/>
      <w:r w:rsidRPr="005F5E33">
        <w:t>Sr.</w:t>
      </w:r>
      <w:proofErr w:type="gramEnd"/>
      <w:r w:rsidRPr="005F5E33">
        <w:t xml:space="preserve"> Presidente, para cumprimentá-lo pela decisão e ao Relator pela contestação às alegações da defesa. Acrescentaria apenas à argumentação de substância que ambos ofereceram a este Conselho mais dois itens. O relatório e o voto apresentado não são peças acusatórias, e V. Exª mesmo fez referência </w:t>
      </w:r>
      <w:r>
        <w:t xml:space="preserve">a </w:t>
      </w:r>
      <w:r w:rsidRPr="005F5E33">
        <w:t xml:space="preserve">isso, contra as quais coubesse defesa. V. Exª apenas, por liberalidade, concedeu a palavra ao advogado de defesa na última reunião deste Conselho. Mas é preciso consagrar essa tese; é necessário distinguir essa </w:t>
      </w:r>
      <w:r w:rsidRPr="005F5E33">
        <w:lastRenderedPageBreak/>
        <w:t xml:space="preserve">fase do procedimento, que é preliminar de um processo judicial. Não há que se falar em defesa contra relatório. A defesa deve ser apresentada com relação à peça de acusação; ou seja, contra a representação do </w:t>
      </w:r>
      <w:r>
        <w:t>PSOL,</w:t>
      </w:r>
      <w:r w:rsidRPr="005F5E33">
        <w:t xml:space="preserve"> representado aqui pelo Senador </w:t>
      </w:r>
      <w:proofErr w:type="spellStart"/>
      <w:r w:rsidRPr="005F5E33">
        <w:t>Randolfe</w:t>
      </w:r>
      <w:proofErr w:type="spellEnd"/>
      <w:r w:rsidRPr="005F5E33">
        <w:t xml:space="preserve"> Rodrigues. Não há no Regimento a previsão e ela refoge à lógica do sistema procedimental aqui conduzido.</w:t>
      </w:r>
    </w:p>
    <w:p w:rsidR="004D6B58" w:rsidRPr="005F5E33" w:rsidRDefault="004D6B58" w:rsidP="004D6B58">
      <w:pPr>
        <w:ind w:firstLine="1440"/>
        <w:jc w:val="both"/>
      </w:pPr>
      <w:r w:rsidRPr="005F5E33">
        <w:t xml:space="preserve">O segundo argumento que eu gostaria de acrescentar, </w:t>
      </w:r>
      <w:proofErr w:type="gramStart"/>
      <w:r w:rsidRPr="005F5E33">
        <w:t>Sr.</w:t>
      </w:r>
      <w:proofErr w:type="gramEnd"/>
      <w:r w:rsidRPr="005F5E33">
        <w:t xml:space="preserve"> Presidente, é que a atuação deste Conselho, em especial do Relator, nessa fase regimental, é de julgamento, não de investigação. A defesa se volta contra o relatório e o voto do Senador Humberto Costa, alegando haver fatos novos que mereçam resposta. Ocorre que a manifestação do Relator nessa fase regimental não é de investigação, mas de decisão de julgamento. E contra julgamento o que cabe é recurso, não defesa. Como não há essa previsão no Regimento, não há que se falar em reabertura do prazo para defesa, e esse assunto já é um fato consumado.</w:t>
      </w:r>
    </w:p>
    <w:p w:rsidR="004D6B58" w:rsidRPr="005F5E33" w:rsidRDefault="004D6B58" w:rsidP="004D6B58">
      <w:pPr>
        <w:ind w:firstLine="1440"/>
        <w:jc w:val="both"/>
      </w:pPr>
      <w:r w:rsidRPr="005F5E33">
        <w:t xml:space="preserve">Mas nós gostaríamos de destacar, </w:t>
      </w:r>
      <w:proofErr w:type="gramStart"/>
      <w:r w:rsidRPr="005F5E33">
        <w:t>Sr.</w:t>
      </w:r>
      <w:proofErr w:type="gramEnd"/>
      <w:r w:rsidRPr="005F5E33">
        <w:t xml:space="preserve"> Presidente, que o relatório preliminar do Senador Humberto Costa baseou-se especialmente no comportamento do Senador Demóstenes Torres. O comportamento destacando a atuação do Senador com relação a matérias e assuntos que tinham conexão direta ou indireta com as atividades do Sr. Carlos Cachoeira. Isso é que este Conselho deve levar em conta neste momento, ao autorizar ou não a instauração dos procedimentos.</w:t>
      </w:r>
    </w:p>
    <w:p w:rsidR="004D6B58" w:rsidRPr="005F5E33" w:rsidRDefault="004D6B58" w:rsidP="004D6B58">
      <w:pPr>
        <w:ind w:firstLine="1440"/>
        <w:jc w:val="both"/>
      </w:pPr>
      <w:r w:rsidRPr="005F5E33">
        <w:t>O relatório destaca ações parlamentares do Senador Demóstenes. A representação do PSOL aborda claramente a relação suspeita de amizade, e não o Senador Humberto Costa. A iniciativa de apresentar essa relação de amizade está contida na representação formulada pelo PSOL. E destaca o recebimento dos presentes. O relatório baseia-se em fatos notórios que independem de prova, nos termos da legislação processual.</w:t>
      </w:r>
    </w:p>
    <w:p w:rsidR="004D6B58" w:rsidRPr="005F5E33" w:rsidRDefault="004D6B58" w:rsidP="004D6B58">
      <w:pPr>
        <w:ind w:firstLine="1440"/>
        <w:jc w:val="both"/>
      </w:pPr>
      <w:r w:rsidRPr="005F5E33">
        <w:t xml:space="preserve">Portanto, </w:t>
      </w:r>
      <w:proofErr w:type="gramStart"/>
      <w:r w:rsidRPr="005F5E33">
        <w:t>Sr.</w:t>
      </w:r>
      <w:proofErr w:type="gramEnd"/>
      <w:r w:rsidRPr="005F5E33">
        <w:t xml:space="preserve"> Presidente, o que se verifica é uma legítima manobra protelatória da defesa, que nós temos que repelir porque contraria os interesses desta Instituição. A esta Instituição interessa celeridade, o esgotamento deste assunto, com decisão terminativa, o mais rapidamente possível, já que a Instituição não pode continuar sangrando por muito tempo, uma vez que o seu desgaste pode ser irreparável.</w:t>
      </w:r>
    </w:p>
    <w:p w:rsidR="004D6B58" w:rsidRPr="005F5E33" w:rsidRDefault="004D6B58" w:rsidP="004D6B58">
      <w:pPr>
        <w:ind w:firstLine="1440"/>
        <w:jc w:val="both"/>
      </w:pPr>
      <w:r w:rsidRPr="005F5E33">
        <w:t>Essa é a razão da conduta deste Conselho de Ética, até aqui, adotando os procedimentos de celeridade para encurtar o espaço de tempo entre a denúncia e o julgamento político que esta Casa tem o dever de celebrar no mais curto espaço de tempo.</w:t>
      </w:r>
    </w:p>
    <w:p w:rsidR="004D6B58" w:rsidRPr="005F5E33" w:rsidRDefault="004D6B58" w:rsidP="004D6B58">
      <w:pPr>
        <w:ind w:firstLine="1440"/>
        <w:jc w:val="both"/>
      </w:pPr>
      <w:proofErr w:type="gramStart"/>
      <w:r w:rsidRPr="005F5E33">
        <w:t>Sr.</w:t>
      </w:r>
      <w:proofErr w:type="gramEnd"/>
      <w:r w:rsidRPr="005F5E33">
        <w:t xml:space="preserve"> Presidente, é evidente que a nossa posição é favorável ao relatório do Senador Humberto Costa, e certamente será dessa forma que procederão os integrantes da nossa bancada.</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Agradeço a V. Exª, Senador </w:t>
      </w:r>
      <w:proofErr w:type="spellStart"/>
      <w:r w:rsidRPr="005F5E33">
        <w:t>Alvaro</w:t>
      </w:r>
      <w:proofErr w:type="spellEnd"/>
      <w:r w:rsidRPr="005F5E33">
        <w:t xml:space="preserve"> Dias.</w:t>
      </w:r>
    </w:p>
    <w:p w:rsidR="004D6B58" w:rsidRPr="005F5E33" w:rsidRDefault="004D6B58" w:rsidP="004D6B58">
      <w:pPr>
        <w:ind w:firstLine="1440"/>
        <w:jc w:val="both"/>
      </w:pPr>
      <w:r w:rsidRPr="005F5E33">
        <w:t xml:space="preserve">Concedo a palavra ao Senador </w:t>
      </w:r>
      <w:proofErr w:type="spellStart"/>
      <w:r w:rsidRPr="005F5E33">
        <w:t>Randolfe</w:t>
      </w:r>
      <w:proofErr w:type="spellEnd"/>
      <w:r w:rsidRPr="005F5E33">
        <w:t xml:space="preserve"> Rodrigues.</w:t>
      </w:r>
    </w:p>
    <w:p w:rsidR="004D6B58" w:rsidRPr="005F5E33" w:rsidRDefault="004D6B58" w:rsidP="004D6B58">
      <w:pPr>
        <w:ind w:firstLine="1440"/>
        <w:jc w:val="both"/>
      </w:pPr>
      <w:r w:rsidRPr="005F5E33">
        <w:rPr>
          <w:b/>
          <w:bCs/>
        </w:rPr>
        <w:lastRenderedPageBreak/>
        <w:t>O SR. RANDOLFE RODRIGUES</w:t>
      </w:r>
      <w:r w:rsidRPr="005F5E33">
        <w:t xml:space="preserve"> (PSOL – AP) – Cumprimento o </w:t>
      </w:r>
      <w:proofErr w:type="gramStart"/>
      <w:r w:rsidRPr="005F5E33">
        <w:t>Sr.</w:t>
      </w:r>
      <w:proofErr w:type="gramEnd"/>
      <w:r w:rsidRPr="005F5E33">
        <w:t xml:space="preserve"> Presidente Antonio Carlos Valadares e também o eminente Relator, Senador Humberto Costa.</w:t>
      </w:r>
    </w:p>
    <w:p w:rsidR="004D6B58" w:rsidRPr="005F5E33" w:rsidRDefault="004D6B58" w:rsidP="004D6B58">
      <w:pPr>
        <w:ind w:firstLine="1440"/>
        <w:jc w:val="both"/>
      </w:pPr>
      <w:proofErr w:type="gramStart"/>
      <w:r w:rsidRPr="005F5E33">
        <w:t>Sr.</w:t>
      </w:r>
      <w:proofErr w:type="gramEnd"/>
      <w:r w:rsidRPr="005F5E33">
        <w:t xml:space="preserve"> Presidente, </w:t>
      </w:r>
      <w:r>
        <w:t xml:space="preserve">eu desejo </w:t>
      </w:r>
      <w:r w:rsidRPr="005F5E33">
        <w:t>parabeniz</w:t>
      </w:r>
      <w:r>
        <w:t>ar</w:t>
      </w:r>
      <w:r w:rsidRPr="005F5E33">
        <w:t xml:space="preserve"> o trabalho quase que arqueológico feito pelo Senador Humberto Costa, ao pesquisar, ao apresentar seu voto ao Conselho de Ética, recapitulando vários outros casos e a jurisprudência pacificada nesta Casa em relação à quebra do decoro parlamentar. O que eu queria também destacar é que o trabalho do Senador Humberto buscou separar o rito formal do que de fato foi </w:t>
      </w:r>
      <w:proofErr w:type="gramStart"/>
      <w:r w:rsidRPr="005F5E33">
        <w:t>a</w:t>
      </w:r>
      <w:proofErr w:type="gramEnd"/>
      <w:r w:rsidRPr="005F5E33">
        <w:t xml:space="preserve"> quebra de decoro parlamentar.</w:t>
      </w:r>
    </w:p>
    <w:p w:rsidR="004D6B58" w:rsidRPr="005F5E33" w:rsidRDefault="004D6B58" w:rsidP="004D6B58">
      <w:pPr>
        <w:ind w:firstLine="1440"/>
        <w:jc w:val="both"/>
      </w:pPr>
      <w:r w:rsidRPr="005F5E33">
        <w:t xml:space="preserve">Não custa lembrar que a representação apresentada pelo Partido Socialismo e Liberdade foi no dia 28 de março de 2012. Até essa representação, os fatos da quebra de decoro parlamentar eram, </w:t>
      </w:r>
      <w:proofErr w:type="gramStart"/>
      <w:r w:rsidRPr="005F5E33">
        <w:t>digamos,</w:t>
      </w:r>
      <w:proofErr w:type="gramEnd"/>
      <w:r w:rsidRPr="005F5E33">
        <w:t xml:space="preserve"> ainda incipientes, diante das revelações que se seguem depois. No dia seguinte ao protocolo da representação do PSOL, a imprensa começou a divulgar uma sequência de áudios de diálogos entre o Senador representado e o Sr. Carlinhos Cachoeira, áudios es</w:t>
      </w:r>
      <w:r>
        <w:t>s</w:t>
      </w:r>
      <w:r w:rsidRPr="005F5E33">
        <w:t xml:space="preserve">es gravados com autorização judicial, áudios que constam dos autos da chamada </w:t>
      </w:r>
      <w:r>
        <w:t>O</w:t>
      </w:r>
      <w:r w:rsidRPr="005F5E33">
        <w:t xml:space="preserve">peração Monte Carlo. Outros podem se encontrar nos autos da </w:t>
      </w:r>
      <w:r>
        <w:t>O</w:t>
      </w:r>
      <w:r w:rsidRPr="005F5E33">
        <w:t>peração Vegas, que dá conta de uma atuação em comum do Senador com o chefe de uma organização contraventora, de uma organização criminosa.</w:t>
      </w:r>
    </w:p>
    <w:p w:rsidR="004D6B58" w:rsidRPr="005F5E33" w:rsidRDefault="004D6B58" w:rsidP="004D6B58">
      <w:pPr>
        <w:ind w:firstLine="1440"/>
        <w:jc w:val="both"/>
      </w:pPr>
      <w:r w:rsidRPr="005F5E33">
        <w:t xml:space="preserve">É bom aqui destacar que essas gravações foram feitas, a pedido da Justiça, pela Polícia Federal contra o Sr. Carlos Cachoeira, </w:t>
      </w:r>
      <w:r>
        <w:t xml:space="preserve">e </w:t>
      </w:r>
      <w:r w:rsidRPr="005F5E33">
        <w:t>não contra o Senador Demóstenes Torres.</w:t>
      </w:r>
    </w:p>
    <w:p w:rsidR="004D6B58" w:rsidRPr="005F5E33" w:rsidRDefault="004D6B58" w:rsidP="004D6B58">
      <w:pPr>
        <w:ind w:firstLine="1440"/>
        <w:jc w:val="both"/>
      </w:pPr>
      <w:r w:rsidRPr="005F5E33">
        <w:t>O primeiro dos áudios, que é apresentado posteriormente à imprensa, dá conta de uma consulta solicitada pelo Sr. Carlos Cachoeira sobre o Projeto de Lei nº 7.228, de 2002</w:t>
      </w:r>
      <w:r>
        <w:t>, onde o</w:t>
      </w:r>
      <w:r w:rsidRPr="005F5E33">
        <w:t xml:space="preserve"> Senador representado afirmava claramente, na </w:t>
      </w:r>
      <w:proofErr w:type="spellStart"/>
      <w:r w:rsidRPr="005F5E33">
        <w:t>degravação</w:t>
      </w:r>
      <w:proofErr w:type="spellEnd"/>
      <w:r w:rsidRPr="005F5E33">
        <w:t xml:space="preserve"> </w:t>
      </w:r>
      <w:r>
        <w:t xml:space="preserve">da gravação </w:t>
      </w:r>
      <w:r w:rsidRPr="005F5E33">
        <w:t xml:space="preserve">telefônica, que o Projeto prejudicaria os negócios de Cachoeira, ou seja, alertava o chefe da organização criminosa do risco daquele Projeto. Aqui, ele tinha sido submetido à consulta. É lógico que não cabe outra interpretação do que a já notoriamente conhecida, </w:t>
      </w:r>
      <w:r>
        <w:t xml:space="preserve">ou seja, </w:t>
      </w:r>
      <w:r w:rsidRPr="005F5E33">
        <w:t xml:space="preserve">a de que, na verdade, havia uma atuação conjunta entre as atividades do bicheiro e </w:t>
      </w:r>
      <w:r>
        <w:t xml:space="preserve">a </w:t>
      </w:r>
      <w:r w:rsidRPr="005F5E33">
        <w:t>atuação legislativa do Parlamentar.</w:t>
      </w:r>
    </w:p>
    <w:p w:rsidR="004D6B58" w:rsidRPr="005F5E33" w:rsidRDefault="004D6B58" w:rsidP="004D6B58">
      <w:pPr>
        <w:ind w:firstLine="1440"/>
        <w:jc w:val="both"/>
      </w:pPr>
      <w:r w:rsidRPr="005F5E33">
        <w:t>No relatório preliminar apresentado pelo Senador Humberto Costa, o Senador fez um levantamento primoroso, como eu já disse, sobre outras situações em que fica clara a atuação parlamentar do representado em favor dos negócios do Sr. Carlos Cachoeira. É o caso do Projeto de Lei do Senado nº 274, de 2006, proveniente da CPI dos Bingos. Esse Projeto de Lei criminalizava a exploração de jogos de azar e teve sua tramitação suspensa por falta de indicação de relator na Comissão de Constituição, Justiça e Cidadania, exatamente no momento e na condição em que o representado exercia a Presidência da Comissão de Constituição, Justiça e Cidadania. Ou seja, podemos perceber que, no relatório do Senador Humberto, este recupera outras situações em que fica patente a atuação do representado em acordo, em conluio, em atuação conjunta com a organização de contraventores, com a organização criminosa dirigida pelo Sr. Carlos Cachoeira.</w:t>
      </w:r>
    </w:p>
    <w:p w:rsidR="004D6B58" w:rsidRPr="005F5E33" w:rsidRDefault="004D6B58" w:rsidP="004D6B58">
      <w:pPr>
        <w:ind w:firstLine="1440"/>
        <w:jc w:val="both"/>
      </w:pPr>
      <w:r w:rsidRPr="005F5E33">
        <w:lastRenderedPageBreak/>
        <w:t xml:space="preserve">O que considero importante é que, no relatório, não se buscou tergiversar, dizendo, por exemplo, que a quebra do decoro teria se dado, única e exclusivamente, pelo fato de ter mentido na tribuna. Ou seja, não se buscou encontrar o detalhe de um crime menor para responsabilizá-lo pelo que, de fato, </w:t>
      </w:r>
      <w:proofErr w:type="gramStart"/>
      <w:r w:rsidRPr="005F5E33">
        <w:t>aconteceu,</w:t>
      </w:r>
      <w:proofErr w:type="gramEnd"/>
      <w:r w:rsidRPr="005F5E33">
        <w:t xml:space="preserve"> que foi o crime maior. Pesquisou-se a atuação do representado, e foram encontrados elementos claros e inequívocos de que a atuação do representado se dava em comum com a da organização criminosa objeto das </w:t>
      </w:r>
      <w:r>
        <w:t>O</w:t>
      </w:r>
      <w:r w:rsidRPr="005F5E33">
        <w:t>perações Vegas e Monte Carlo.</w:t>
      </w:r>
    </w:p>
    <w:p w:rsidR="004D6B58" w:rsidRDefault="004D6B58" w:rsidP="004D6B58">
      <w:pPr>
        <w:ind w:firstLine="1440"/>
        <w:jc w:val="both"/>
      </w:pPr>
      <w:r w:rsidRPr="005F5E33">
        <w:t xml:space="preserve">É lógico que tem de ser garantido, neste espaço e em todos os espaços, o princípio constitucional do amplo direito de defesa ao representado, mas me parece que, neste momento, em que o relatório do Senador Humberto acata </w:t>
      </w:r>
      <w:r>
        <w:t xml:space="preserve">o </w:t>
      </w:r>
      <w:r w:rsidRPr="005F5E33">
        <w:t xml:space="preserve">pedido para abrir processo disciplinar, abrindo ainda novo prazo para a defesa do representado, qualquer medida no sentido de dilatar prazo, de pedir mais prazo, como já foi dito aqui pelo próprio Relator do processo, reveste-se nada mais, nada menos de uma medida procrastinatória dessa situação. E convenhamos – não douremos a pílula, vamos diretamente ao x da questão – que essa é uma situação que constrange o Senado da República, que incomoda </w:t>
      </w:r>
      <w:r>
        <w:t xml:space="preserve">a </w:t>
      </w:r>
      <w:r w:rsidRPr="005F5E33">
        <w:t>todos nós, em que a opinião pública e a sociedade brasileira exige</w:t>
      </w:r>
      <w:r>
        <w:t>m</w:t>
      </w:r>
      <w:r w:rsidRPr="005F5E33">
        <w:t xml:space="preserve"> de nós e com todas as desconfianças das ruas. Todos nós, ao sairmos às ruas, o que ouvimos é desconfiança: se </w:t>
      </w:r>
      <w:r>
        <w:t xml:space="preserve">nós </w:t>
      </w:r>
      <w:r w:rsidRPr="005F5E33">
        <w:t>vamos levar a cabo, se vamos cortar na própria carne</w:t>
      </w:r>
      <w:r>
        <w:t xml:space="preserve">; enfim, </w:t>
      </w:r>
      <w:r w:rsidRPr="005F5E33">
        <w:t>diante de tão fortes evidências, muito mais do que indícios da quebra do decoro parlamentar, se o Parlamento, se o Senado da República vai cumprir com o seu dever.</w:t>
      </w:r>
    </w:p>
    <w:p w:rsidR="004D6B58" w:rsidRPr="005F5E33" w:rsidRDefault="004D6B58" w:rsidP="004D6B58">
      <w:pPr>
        <w:ind w:firstLine="1440"/>
        <w:jc w:val="both"/>
      </w:pPr>
      <w:r w:rsidRPr="005F5E33">
        <w:t xml:space="preserve">Existe muita desconfiança e muita dúvida aí fora,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t xml:space="preserve">O relatório do Senador Humberto, a condução que V. Exª tem dado a este Conselho, Presidente Valadares, </w:t>
      </w:r>
      <w:proofErr w:type="gramStart"/>
      <w:r w:rsidRPr="005F5E33">
        <w:t>vai no</w:t>
      </w:r>
      <w:proofErr w:type="gramEnd"/>
      <w:r w:rsidRPr="005F5E33">
        <w:t xml:space="preserve"> caminho contrário a isso, mostra que </w:t>
      </w:r>
      <w:proofErr w:type="spellStart"/>
      <w:r w:rsidRPr="005F5E33">
        <w:t>inequivocadamente</w:t>
      </w:r>
      <w:proofErr w:type="spellEnd"/>
      <w:r w:rsidRPr="005F5E33">
        <w:t xml:space="preserve"> este Conselho de Ética e o Senado da República vão cumprir com o dever que este caso exige. Reitero, percebi a angústia do Senador Humberto na última reunião, não fazemos isso de bom tom, não fazemos isso com o coração celebrando, não é agradável fazer isso com nenhum colega, membro aqui do Senado da República. Só que, como eu inclusive disse em aparte ao Senador Demóstenes, quando ele subiu à tribuna para apresentar suas primeiras explicações aqui, o Senado da República, o Congresso Nacional não é uma confraria, aqui não é uma casa de amigos. Aqui é o espaço do Parlamento bicameral brasileiro, da representação dos Estados da Federação. Aqui é o espaço e a </w:t>
      </w:r>
      <w:r>
        <w:t>C</w:t>
      </w:r>
      <w:r w:rsidRPr="005F5E33">
        <w:t>asa de guarda também da Constituição, assim como é o Supremo Tribunal Federal. E a Constituição é clara e rigorosa quando trata do decoro parlamentar, aliás, a Constituição é mais rígida em relação ao decoro do parlamentar do que o decoro de qualquer outro servidor público.</w:t>
      </w:r>
    </w:p>
    <w:p w:rsidR="004D6B58" w:rsidRDefault="004D6B58" w:rsidP="004D6B58">
      <w:pPr>
        <w:ind w:firstLine="1440"/>
        <w:jc w:val="both"/>
      </w:pPr>
      <w:r w:rsidRPr="005F5E33">
        <w:t xml:space="preserve">Claramente não existem somente indícios, as evidências políticas e materiais dão conta </w:t>
      </w:r>
      <w:proofErr w:type="spellStart"/>
      <w:r w:rsidRPr="005F5E33">
        <w:t>inequivocadamente</w:t>
      </w:r>
      <w:proofErr w:type="spellEnd"/>
      <w:r w:rsidRPr="005F5E33">
        <w:t xml:space="preserve"> da quebra do decoro parlamentar, conforme preceitua o art. 55, inciso II, § 2º, da Constituição da República, por parte do Senador Demóstenes Torres.</w:t>
      </w:r>
    </w:p>
    <w:p w:rsidR="004D6B58" w:rsidRPr="005F5E33" w:rsidRDefault="004D6B58" w:rsidP="004D6B58">
      <w:pPr>
        <w:ind w:firstLine="1440"/>
        <w:jc w:val="both"/>
      </w:pPr>
      <w:r w:rsidRPr="005F5E33">
        <w:t xml:space="preserve">Não nos resta alternativa, parece-me claramente, a este Conselho de Ética do que acatar o relatório do Senador Humberto Costa, </w:t>
      </w:r>
      <w:r>
        <w:t xml:space="preserve">e </w:t>
      </w:r>
      <w:r w:rsidRPr="005F5E33">
        <w:t xml:space="preserve">instaurar o </w:t>
      </w:r>
      <w:r w:rsidRPr="005F5E33">
        <w:lastRenderedPageBreak/>
        <w:t xml:space="preserve">processo disciplinar, em que vai ser assegurado ao </w:t>
      </w:r>
      <w:r>
        <w:t>representado</w:t>
      </w:r>
      <w:r w:rsidRPr="005F5E33">
        <w:t xml:space="preserve"> novo espaço para que exerça seu direito de defesa. Parece-me que as evidências são fortes o bastante para dizer que</w:t>
      </w:r>
      <w:r>
        <w:t>,</w:t>
      </w:r>
      <w:r w:rsidRPr="005F5E33">
        <w:t xml:space="preserve"> lamentavelmente</w:t>
      </w:r>
      <w:r>
        <w:t>,</w:t>
      </w:r>
      <w:r w:rsidRPr="005F5E33">
        <w:t xml:space="preserve"> não há alternativa também para os </w:t>
      </w:r>
      <w:r>
        <w:t>M</w:t>
      </w:r>
      <w:r w:rsidRPr="005F5E33">
        <w:t>embros do Senado da República a não ser votar pela cassação do mandato do Senador Demóstenes Torres.</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Senador Pedro Taques com a palavra.</w:t>
      </w:r>
    </w:p>
    <w:p w:rsidR="004D6B58" w:rsidRPr="005F5E33" w:rsidRDefault="004D6B58" w:rsidP="004D6B58">
      <w:pPr>
        <w:ind w:firstLine="1440"/>
        <w:jc w:val="both"/>
      </w:pPr>
      <w:r w:rsidRPr="005F5E33">
        <w:rPr>
          <w:b/>
          <w:bCs/>
        </w:rPr>
        <w:t xml:space="preserve">O SR. PEDRO TAQUES </w:t>
      </w:r>
      <w:r w:rsidRPr="005F5E33">
        <w:t xml:space="preserve">(Bloco/PDT – MT) – </w:t>
      </w:r>
      <w:proofErr w:type="gramStart"/>
      <w:r w:rsidRPr="005F5E33">
        <w:t>Sr.</w:t>
      </w:r>
      <w:proofErr w:type="gramEnd"/>
      <w:r w:rsidRPr="005F5E33">
        <w:t xml:space="preserve"> Presidente, </w:t>
      </w:r>
      <w:proofErr w:type="spellStart"/>
      <w:r w:rsidRPr="005F5E33">
        <w:t>Srªs</w:t>
      </w:r>
      <w:proofErr w:type="spellEnd"/>
      <w:r w:rsidRPr="005F5E33">
        <w:t xml:space="preserve"> Senadoras, Srs. Senadores, ilustrada Defesa, aqui temos que responder duas indagações. A primeira delas é: </w:t>
      </w:r>
      <w:r>
        <w:t>A</w:t>
      </w:r>
      <w:r w:rsidRPr="005F5E33">
        <w:t xml:space="preserve"> representação ofertada pelo PSOL precisa de correlação, de pertinência temática com o relatório apresentado pelo Relator Humberto Costa? Essa é a primeira pergunta que precisa ser respondida. A segunda pergunta: </w:t>
      </w:r>
      <w:r>
        <w:t>O</w:t>
      </w:r>
      <w:r w:rsidRPr="005F5E33">
        <w:t xml:space="preserve"> relatório do Senador Humberto Costa ofende o patrimônio jurídico, o que se denomina de dignidade da pessoa humana, do Senador Demóstenes Torres? Essas duas indagações devem ser respondidas.</w:t>
      </w:r>
    </w:p>
    <w:p w:rsidR="004D6B58" w:rsidRDefault="004D6B58" w:rsidP="004D6B58">
      <w:pPr>
        <w:ind w:firstLine="1440"/>
        <w:jc w:val="both"/>
      </w:pPr>
      <w:r w:rsidRPr="005F5E33">
        <w:t>Pass</w:t>
      </w:r>
      <w:r>
        <w:t>o</w:t>
      </w:r>
      <w:r w:rsidRPr="005F5E33">
        <w:t xml:space="preserve"> a responder a primeira delas.</w:t>
      </w:r>
    </w:p>
    <w:p w:rsidR="004D6B58" w:rsidRPr="005F5E33" w:rsidRDefault="004D6B58" w:rsidP="004D6B58">
      <w:pPr>
        <w:ind w:firstLine="1440"/>
        <w:jc w:val="both"/>
      </w:pPr>
      <w:r w:rsidRPr="005F5E33">
        <w:t>Em se tratando de ofensa ao decoro parlamentar, a Constituição da República, em nenhum momento, traz tipos fechados, como matar alguém</w:t>
      </w:r>
      <w:r>
        <w:t xml:space="preserve"> é</w:t>
      </w:r>
      <w:r w:rsidRPr="005F5E33">
        <w:t xml:space="preserve"> um tipo fechado. Nós todos sabemos, </w:t>
      </w:r>
      <w:r>
        <w:t xml:space="preserve">de </w:t>
      </w:r>
      <w:r w:rsidRPr="005F5E33">
        <w:t>há muito, o que é matar alguém. Quando a Constituição fala em decoro parlamentar, ela está se utilizando de uma expressão do Direito Constitucional português, do que se denomina expressão “viajante”, que muda o seu sentido, tendo em conta o local e tendo em conta o tempo em que decoro parlamentar está sendo pronunciado.</w:t>
      </w:r>
    </w:p>
    <w:p w:rsidR="004D6B58" w:rsidRPr="005F5E33" w:rsidRDefault="004D6B58" w:rsidP="004D6B58">
      <w:pPr>
        <w:ind w:firstLine="1440"/>
        <w:jc w:val="both"/>
      </w:pPr>
      <w:r w:rsidRPr="005F5E33">
        <w:t xml:space="preserve">O que eu quero dizer com isso, </w:t>
      </w:r>
      <w:proofErr w:type="gramStart"/>
      <w:r w:rsidRPr="005F5E33">
        <w:t>Sr.</w:t>
      </w:r>
      <w:proofErr w:type="gramEnd"/>
      <w:r w:rsidRPr="005F5E33">
        <w:t xml:space="preserve"> Presidente? Decoro parlamentar na década de 30 tinha um sentido; decoro parlamentar hoje tem outro sentido. O tipo é aberto</w:t>
      </w:r>
      <w:r>
        <w:t xml:space="preserve"> e</w:t>
      </w:r>
      <w:r w:rsidRPr="005F5E33">
        <w:t>, desta feita, o relatório do Senador Humberto Costa não precisa, a meu juízo, manter a pertinência temática expressada na representação</w:t>
      </w:r>
      <w:r>
        <w:t>;</w:t>
      </w:r>
      <w:r w:rsidRPr="005F5E33">
        <w:t xml:space="preserve"> e ele manteve. O relatório do Senador Humberto Costa trouxe argumentos que fundamentam os temas trazidos na representação do PSOL.</w:t>
      </w:r>
    </w:p>
    <w:p w:rsidR="004D6B58" w:rsidRPr="005F5E33" w:rsidRDefault="004D6B58" w:rsidP="004D6B58">
      <w:pPr>
        <w:ind w:firstLine="1440"/>
        <w:jc w:val="both"/>
      </w:pPr>
      <w:r w:rsidRPr="005F5E33">
        <w:t xml:space="preserve">Não há que se falar em correlação entre a representação e o relatório do Senador Humberto Costa, porque, aqui, não se aplica uma teoria do Direito Processual Civil italiano, que recebe o nome de teoria da </w:t>
      </w:r>
      <w:proofErr w:type="spellStart"/>
      <w:r w:rsidRPr="005F5E33">
        <w:t>substanciação</w:t>
      </w:r>
      <w:proofErr w:type="spellEnd"/>
      <w:r w:rsidRPr="005F5E33">
        <w:t xml:space="preserve">, que se aplica, no Brasil, ao Processo Civil. Não aplica aqui no Conselho de Ética, porque os tipos são abertos. Decoro parlamentar, o Senador Humberto Costa trouxe argumentos outros, mas que fundamentam o que foi trazido pela representação do PSOL, aqui representado pelo Senador </w:t>
      </w:r>
      <w:proofErr w:type="spellStart"/>
      <w:r w:rsidRPr="005F5E33">
        <w:t>Randolfe</w:t>
      </w:r>
      <w:proofErr w:type="spellEnd"/>
      <w:r w:rsidRPr="005F5E33">
        <w:t xml:space="preserve"> Rodrigues.</w:t>
      </w:r>
    </w:p>
    <w:p w:rsidR="004D6B58" w:rsidRPr="005F5E33" w:rsidRDefault="004D6B58" w:rsidP="004D6B58">
      <w:pPr>
        <w:ind w:firstLine="1440"/>
        <w:jc w:val="both"/>
      </w:pPr>
      <w:r w:rsidRPr="005F5E33">
        <w:t>Não há que se falar em novos fatos. Aqui, existem argumentos que fundamentam aqueles fatos, portanto, a representação</w:t>
      </w:r>
      <w:r>
        <w:t xml:space="preserve"> e o</w:t>
      </w:r>
      <w:r w:rsidRPr="005F5E33">
        <w:t xml:space="preserve"> relatório trazido pelo Senador Humberto Costa, a meu juízo, é absolutamente perfeito e, por isso, quero cumprimentá-lo.</w:t>
      </w:r>
    </w:p>
    <w:p w:rsidR="004D6B58" w:rsidRPr="005F5E33" w:rsidRDefault="004D6B58" w:rsidP="004D6B58">
      <w:pPr>
        <w:ind w:firstLine="1440"/>
        <w:jc w:val="both"/>
      </w:pPr>
      <w:r w:rsidRPr="005F5E33">
        <w:t xml:space="preserve">A segunda pergunta: </w:t>
      </w:r>
      <w:r>
        <w:t>O</w:t>
      </w:r>
      <w:r w:rsidRPr="005F5E33">
        <w:t xml:space="preserve"> relatório ofende a dignidade da pessoa humana do Senador Demóstenes, ofende o seu patrimônio jurídico, o que ocasionaria a necessidade de que nós pudéssemos dar um novo prazo à defesa?</w:t>
      </w:r>
    </w:p>
    <w:p w:rsidR="004D6B58" w:rsidRPr="005F5E33" w:rsidRDefault="004D6B58" w:rsidP="004D6B58">
      <w:pPr>
        <w:ind w:firstLine="1440"/>
        <w:jc w:val="both"/>
      </w:pPr>
      <w:r w:rsidRPr="005F5E33">
        <w:t xml:space="preserve">Penso que não. O relatório do Senador Humberto Costa em nenhum momento impõe ao Senador Demóstenes Torres nenhuma sanção, aqui como </w:t>
      </w:r>
      <w:r w:rsidRPr="005F5E33">
        <w:lastRenderedPageBreak/>
        <w:t>gênero de pena. O relatório do Senador Humberto Costa inaugura uma nova fase processual, oportunidade em que o representado terá o direito constitucional à ampla defesa e ao contraditório, nos limites estabelecidos na Constituição e no procedimento aqui tratado.</w:t>
      </w:r>
    </w:p>
    <w:p w:rsidR="004D6B58" w:rsidRPr="005F5E33" w:rsidRDefault="004D6B58" w:rsidP="004D6B58">
      <w:pPr>
        <w:ind w:firstLine="1440"/>
        <w:jc w:val="both"/>
      </w:pPr>
      <w:r w:rsidRPr="005F5E33">
        <w:t>Portanto, não há que se falar em ofensa ao patrimônio jurídico do Senador Demóstenes. A sua dignidade não restou ofendida com o relatório do Senador Humberto Costa.</w:t>
      </w:r>
    </w:p>
    <w:p w:rsidR="004D6B58" w:rsidRPr="005F5E33" w:rsidRDefault="004D6B58" w:rsidP="004D6B58">
      <w:pPr>
        <w:ind w:firstLine="1440"/>
        <w:jc w:val="both"/>
      </w:pPr>
      <w:r w:rsidRPr="005F5E33">
        <w:t>Peço vênia à defesa, mas o relatório apenas inaugura uma fase a que a defesa, assim desejando, poderá trazer elementos de convicção para mudar a convicção daqueles que julgarão.</w:t>
      </w:r>
    </w:p>
    <w:p w:rsidR="004D6B58" w:rsidRPr="005F5E33" w:rsidRDefault="004D6B58" w:rsidP="004D6B58">
      <w:pPr>
        <w:ind w:firstLine="1440"/>
        <w:jc w:val="both"/>
      </w:pPr>
      <w:r w:rsidRPr="005F5E33">
        <w:t xml:space="preserve">Encerro, </w:t>
      </w:r>
      <w:proofErr w:type="gramStart"/>
      <w:r w:rsidRPr="005F5E33">
        <w:t>Sr.</w:t>
      </w:r>
      <w:proofErr w:type="gramEnd"/>
      <w:r w:rsidRPr="005F5E33">
        <w:t xml:space="preserve"> Presidente, dizendo que, quando se trata de ofensa ao decoro parlamentar, aqueles que fazem parte do Conselho de Ética não precisam fundamentar as suas decisões. Eles não precisam fundamentar as suas decisões. Eles são juízes de fato, de fato. Quando o Conselho de Ética autoriza o julgamento pelo Plenário do Senado, lá, os Senadores votarão de forma secreta, sigilosa. Existe uma PEC para mudar isso, do Senador Paulo </w:t>
      </w:r>
      <w:proofErr w:type="spellStart"/>
      <w:r w:rsidRPr="005F5E33">
        <w:t>Paim</w:t>
      </w:r>
      <w:proofErr w:type="spellEnd"/>
      <w:r w:rsidRPr="005F5E33">
        <w:t xml:space="preserve">. Isso significa dizer que não há que se falar em fundamentação, por isso, </w:t>
      </w:r>
      <w:r>
        <w:t xml:space="preserve">eu </w:t>
      </w:r>
      <w:r w:rsidRPr="005F5E33">
        <w:t xml:space="preserve">entendo que o artigo do Código de Processo Civil e o artigo do Código de Processo </w:t>
      </w:r>
      <w:proofErr w:type="gramStart"/>
      <w:r w:rsidRPr="005F5E33">
        <w:t>Penal aqui trazidos</w:t>
      </w:r>
      <w:proofErr w:type="gramEnd"/>
      <w:r w:rsidRPr="005F5E33">
        <w:t xml:space="preserve"> no relatório do Senador Humberto, o relatório, o indeferimento apresentado hoje calha exatamente com o julgamento do Conselho de Ética.</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Agradeço aos Senadores </w:t>
      </w:r>
      <w:proofErr w:type="spellStart"/>
      <w:r w:rsidRPr="005F5E33">
        <w:t>Randolfe</w:t>
      </w:r>
      <w:proofErr w:type="spellEnd"/>
      <w:r w:rsidRPr="005F5E33">
        <w:t xml:space="preserve"> e Pedro Taques.</w:t>
      </w:r>
    </w:p>
    <w:p w:rsidR="004D6B58" w:rsidRPr="005F5E33" w:rsidRDefault="004D6B58" w:rsidP="004D6B58">
      <w:pPr>
        <w:ind w:firstLine="1440"/>
        <w:jc w:val="both"/>
      </w:pPr>
      <w:r w:rsidRPr="005F5E33">
        <w:t>Está inscrito para falar o Senador Mário Couto, a quem concedo a palavra.</w:t>
      </w:r>
    </w:p>
    <w:p w:rsidR="004D6B58" w:rsidRPr="005F5E33" w:rsidRDefault="004D6B58" w:rsidP="004D6B58">
      <w:pPr>
        <w:ind w:firstLine="1440"/>
        <w:jc w:val="both"/>
      </w:pPr>
      <w:r w:rsidRPr="005F5E33">
        <w:rPr>
          <w:b/>
          <w:bCs/>
        </w:rPr>
        <w:t>O SR. MÁRIO COUTO</w:t>
      </w:r>
      <w:r w:rsidRPr="005F5E33">
        <w:t xml:space="preserve"> (Bloco/PSDB – PA) – </w:t>
      </w:r>
      <w:proofErr w:type="gramStart"/>
      <w:r>
        <w:t>Sr.</w:t>
      </w:r>
      <w:proofErr w:type="gramEnd"/>
      <w:r>
        <w:t xml:space="preserve"> </w:t>
      </w:r>
      <w:r w:rsidRPr="005F5E33">
        <w:t>Presidente, eu estou satisfeito com o relatório do Senador Humberto. Acho que foi um relatório muito sólido, um relatório consistente e verdadeiro</w:t>
      </w:r>
      <w:r>
        <w:t>;</w:t>
      </w:r>
      <w:r w:rsidRPr="005F5E33">
        <w:t xml:space="preserve"> por isso quero parabenizá-lo.</w:t>
      </w:r>
    </w:p>
    <w:p w:rsidR="004D6B58" w:rsidRPr="005F5E33" w:rsidRDefault="004D6B58" w:rsidP="004D6B58">
      <w:pPr>
        <w:ind w:firstLine="1440"/>
        <w:jc w:val="both"/>
      </w:pPr>
      <w:r w:rsidRPr="005F5E33">
        <w:t xml:space="preserve">Acho também, Presidente, que quanto mais rápido nós fizermos o nosso trabalho aqui, melhor, não com a preocupação de que esta Casa sangra. Esta Casa já sangra há muito tempo, Senador, há muitos anos. Esta Casa sangra com o </w:t>
      </w:r>
      <w:proofErr w:type="spellStart"/>
      <w:r w:rsidRPr="005F5E33">
        <w:t>mensalão</w:t>
      </w:r>
      <w:proofErr w:type="spellEnd"/>
      <w:r>
        <w:t>,</w:t>
      </w:r>
      <w:r w:rsidRPr="005F5E33">
        <w:t xml:space="preserve"> esta Casa sangrou com as inúmeras CPIs que foram arquivadas e rasgadas</w:t>
      </w:r>
      <w:r>
        <w:t>;</w:t>
      </w:r>
      <w:r w:rsidRPr="005F5E33">
        <w:t xml:space="preserve"> esta Casa continua sangrando.</w:t>
      </w:r>
    </w:p>
    <w:p w:rsidR="004D6B58" w:rsidRPr="005F5E33" w:rsidRDefault="004D6B58" w:rsidP="004D6B58">
      <w:pPr>
        <w:ind w:firstLine="1440"/>
        <w:jc w:val="both"/>
      </w:pPr>
      <w:r w:rsidRPr="005F5E33">
        <w:t>Lógico, se nós terminarmos este trabalho o mais rápido possível, é melhor, mas é preciso, meu caro e nobre Presidente, que a Nação saiba que este trabalho, ao se encerrar, possa também deixar com V. Exª, que é um homem sério, uma reflexão para est</w:t>
      </w:r>
      <w:r>
        <w:t>e País</w:t>
      </w:r>
      <w:r w:rsidRPr="005F5E33">
        <w:t xml:space="preserve">. Que a gente possa deixar, ao final, além do resultado, algo que a sociedade possa meditar. Por exemplo, o jogo do bicho. Vamos conversar mais sobre este assunto: o jogo do bicho. O jogo do bicho tem em todas as esquinas deste País. Tem, </w:t>
      </w:r>
      <w:proofErr w:type="gramStart"/>
      <w:r w:rsidRPr="005F5E33">
        <w:t>Sr.</w:t>
      </w:r>
      <w:proofErr w:type="gramEnd"/>
      <w:r w:rsidRPr="005F5E33">
        <w:t xml:space="preserve"> Presidente. O senhor vê isso? </w:t>
      </w:r>
      <w:r w:rsidRPr="005F5E33">
        <w:rPr>
          <w:i/>
          <w:iCs/>
        </w:rPr>
        <w:t>(Pausa.)</w:t>
      </w:r>
    </w:p>
    <w:p w:rsidR="004D6B58" w:rsidRPr="005F5E33" w:rsidRDefault="004D6B58" w:rsidP="004D6B58">
      <w:pPr>
        <w:ind w:firstLine="1440"/>
        <w:jc w:val="both"/>
      </w:pPr>
      <w:r w:rsidRPr="005F5E33">
        <w:t>Estou lhe perguntando. É verdade. O senhor vê isso?</w:t>
      </w:r>
    </w:p>
    <w:p w:rsidR="004D6B58" w:rsidRPr="005F5E33" w:rsidRDefault="004D6B58" w:rsidP="004D6B58">
      <w:pPr>
        <w:ind w:firstLine="1440"/>
        <w:jc w:val="both"/>
        <w:rPr>
          <w:i/>
          <w:iCs/>
        </w:rPr>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Eu só jogo na loteria esportiva. </w:t>
      </w:r>
      <w:r w:rsidRPr="005F5E33">
        <w:rPr>
          <w:i/>
          <w:iCs/>
        </w:rPr>
        <w:t>(Risos.)</w:t>
      </w:r>
    </w:p>
    <w:p w:rsidR="004D6B58" w:rsidRPr="005F5E33" w:rsidRDefault="004D6B58" w:rsidP="004D6B58">
      <w:pPr>
        <w:ind w:firstLine="1440"/>
        <w:jc w:val="both"/>
      </w:pPr>
      <w:r w:rsidRPr="005F5E33">
        <w:rPr>
          <w:b/>
          <w:bCs/>
        </w:rPr>
        <w:t xml:space="preserve">O SR. MÁRIO COUTO </w:t>
      </w:r>
      <w:r w:rsidRPr="005F5E33">
        <w:t xml:space="preserve">(Bloco/PSDB – PA) – Não, não é jogar. É ver. Estou lhe perguntando se V. Exª vê as </w:t>
      </w:r>
      <w:proofErr w:type="spellStart"/>
      <w:r w:rsidRPr="005F5E33">
        <w:t>banquinhas</w:t>
      </w:r>
      <w:proofErr w:type="spellEnd"/>
      <w:r w:rsidRPr="005F5E33">
        <w:t>.</w:t>
      </w:r>
    </w:p>
    <w:p w:rsidR="004D6B58" w:rsidRPr="005F5E33" w:rsidRDefault="004D6B58" w:rsidP="004D6B58">
      <w:pPr>
        <w:ind w:firstLine="1440"/>
        <w:jc w:val="both"/>
      </w:pPr>
      <w:r w:rsidRPr="005F5E33">
        <w:rPr>
          <w:b/>
          <w:bCs/>
        </w:rPr>
        <w:lastRenderedPageBreak/>
        <w:t xml:space="preserve">O </w:t>
      </w:r>
      <w:proofErr w:type="gramStart"/>
      <w:r w:rsidRPr="005F5E33">
        <w:rPr>
          <w:b/>
          <w:bCs/>
        </w:rPr>
        <w:t>SR.</w:t>
      </w:r>
      <w:proofErr w:type="gramEnd"/>
      <w:r w:rsidRPr="005F5E33">
        <w:rPr>
          <w:b/>
          <w:bCs/>
        </w:rPr>
        <w:t xml:space="preserve"> PRESIDENTE</w:t>
      </w:r>
      <w:r w:rsidRPr="005F5E33">
        <w:t xml:space="preserve"> (Antonio Carlos Valadares. Bloco/PSB – SE) – Também gosto da mega sena, que tem os prêmios maiores.</w:t>
      </w:r>
    </w:p>
    <w:p w:rsidR="004D6B58" w:rsidRPr="005F5E33" w:rsidRDefault="004D6B58" w:rsidP="004D6B58">
      <w:pPr>
        <w:ind w:firstLine="1440"/>
        <w:jc w:val="both"/>
      </w:pPr>
      <w:r w:rsidRPr="005F5E33">
        <w:rPr>
          <w:b/>
          <w:bCs/>
        </w:rPr>
        <w:t xml:space="preserve">O SR. MÁRIO COUTO </w:t>
      </w:r>
      <w:r w:rsidRPr="005F5E33">
        <w:t xml:space="preserve">(Bloco/PSDB – PA) – Se isso é liberado, por que os outros jogos não são? A corrida de cavalo no Brasil é liberada. Não é verdade? A corrida de cavalo no Brasil é liberada. Se você sair daqui a pouco, ali está uma </w:t>
      </w:r>
      <w:proofErr w:type="spellStart"/>
      <w:r w:rsidRPr="005F5E33">
        <w:t>banquinha</w:t>
      </w:r>
      <w:proofErr w:type="spellEnd"/>
      <w:r w:rsidRPr="005F5E33">
        <w:t xml:space="preserve"> de jogo. Se você for ao meu Estado, na frente da Assembleia Legislativa tem uma banca de jogo.</w:t>
      </w:r>
    </w:p>
    <w:p w:rsidR="004D6B58" w:rsidRPr="005F5E33" w:rsidRDefault="004D6B58" w:rsidP="004D6B58">
      <w:pPr>
        <w:ind w:firstLine="1440"/>
        <w:jc w:val="both"/>
      </w:pPr>
      <w:r w:rsidRPr="005F5E33">
        <w:t>A quem compete fiscalizar? O Senado precisa dizer isso. A quem compete fiscalizar a contravenção neste País. Temos leis determinadas para isso. Precisamos também falar sobre isso. Precisamos ter coragem de falar sobre isso. Não é porque surgiu essa questão agora do Senador Demóstenes que vá se parar aí. Precisamos dizer quem é culpado disso. É o Estado, que não fiscaliza? O que diz a Constituição brasileira? A Constituição diz que é dever do Estado fiscalizar a contravenção, mas a contravenção está aberta nas ruas, e o Senado tem que d</w:t>
      </w:r>
      <w:r>
        <w:t>a</w:t>
      </w:r>
      <w:r w:rsidRPr="005F5E33">
        <w:t>r uma resposta para isso, tem que ter a coragem de dar uma resposta para isso.</w:t>
      </w:r>
    </w:p>
    <w:p w:rsidR="004D6B58" w:rsidRPr="005F5E33" w:rsidRDefault="004D6B58" w:rsidP="004D6B58">
      <w:pPr>
        <w:ind w:firstLine="1440"/>
        <w:jc w:val="both"/>
      </w:pPr>
      <w:r w:rsidRPr="005F5E33">
        <w:t xml:space="preserve">Quero parabenizar o relator e a postura de V. Exª fazendo esse pedido. Vamos abrir um debate sobre isso. A sociedade com certeza nos cobra. Com certeza, a sociedade nos cobra! Há quantos anos se esconde isso? Há quantos anos se deixa normalmente fluir isso nas ruas do Brasil? Existem Estados que já regularizaram. Isso é normal? O Estado pode regularizar? </w:t>
      </w:r>
      <w:r>
        <w:t>E m</w:t>
      </w:r>
      <w:r w:rsidRPr="005F5E33">
        <w:t>e parece que Alagoas... Paraíba! Paraíba, através da sua Assembleia, liberou ou proibiu – me parece que liberou – o jogo do bicho. Será que o Estado pode fazer isso? O Estado tem competência para liberar isso através de uma lei? Tudo isso precisa ser definido, senão vamos julgar um Senador e deixar a coisa fluir normalmente</w:t>
      </w:r>
      <w:r>
        <w:t>; mas</w:t>
      </w:r>
      <w:r w:rsidRPr="005F5E33">
        <w:t xml:space="preserve"> a sociedade vai cobrar de nós.</w:t>
      </w:r>
    </w:p>
    <w:p w:rsidR="004D6B58" w:rsidRPr="005F5E33" w:rsidRDefault="004D6B58" w:rsidP="004D6B58">
      <w:pPr>
        <w:ind w:firstLine="1440"/>
        <w:jc w:val="both"/>
      </w:pPr>
      <w:r w:rsidRPr="005F5E33">
        <w:t>Quero deixar para sua reflexão, para reflexão desta Comissão, para reflexão do Presidente da CPI que nos visita agora a sugestão de que a gente possa debater mais sobre o assunto.</w:t>
      </w:r>
    </w:p>
    <w:p w:rsidR="004D6B58" w:rsidRPr="005F5E33" w:rsidRDefault="004D6B58" w:rsidP="004D6B58">
      <w:pPr>
        <w:ind w:firstLine="1440"/>
        <w:jc w:val="both"/>
      </w:pPr>
      <w:r w:rsidRPr="005F5E33">
        <w:t xml:space="preserve">Muito obrigado,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Agradeço a V. Exª.</w:t>
      </w:r>
    </w:p>
    <w:p w:rsidR="004D6B58" w:rsidRPr="005F5E33" w:rsidRDefault="004D6B58" w:rsidP="004D6B58">
      <w:pPr>
        <w:ind w:firstLine="1440"/>
        <w:jc w:val="both"/>
      </w:pPr>
      <w:r w:rsidRPr="005F5E33">
        <w:t>Próximo orador, e último inscrito, é o Senador José Pimentel, a quem concedo a palavra.</w:t>
      </w:r>
    </w:p>
    <w:p w:rsidR="004D6B58" w:rsidRPr="005F5E33" w:rsidRDefault="004D6B58" w:rsidP="004D6B58">
      <w:pPr>
        <w:ind w:firstLine="1440"/>
        <w:jc w:val="both"/>
      </w:pPr>
      <w:r w:rsidRPr="005F5E33">
        <w:rPr>
          <w:b/>
          <w:bCs/>
        </w:rPr>
        <w:t xml:space="preserve">O SR. JOSÉ PIMENTEL </w:t>
      </w:r>
      <w:r w:rsidRPr="005F5E33">
        <w:t xml:space="preserve">(Bloco/PT – CE) – </w:t>
      </w:r>
      <w:proofErr w:type="gramStart"/>
      <w:r w:rsidRPr="005F5E33">
        <w:t>Sr.</w:t>
      </w:r>
      <w:proofErr w:type="gramEnd"/>
      <w:r w:rsidRPr="005F5E33">
        <w:t xml:space="preserve"> Presidente, Sr. Relator, </w:t>
      </w:r>
      <w:proofErr w:type="spellStart"/>
      <w:r w:rsidRPr="005F5E33">
        <w:t>Srªs</w:t>
      </w:r>
      <w:proofErr w:type="spellEnd"/>
      <w:r w:rsidRPr="005F5E33">
        <w:t xml:space="preserve"> e Srs. Senadores, quero começar registrando a qualidade, o conteúdo e a consistência do relatório preliminar do nosso </w:t>
      </w:r>
      <w:r>
        <w:t>R</w:t>
      </w:r>
      <w:r w:rsidRPr="005F5E33">
        <w:t xml:space="preserve">elator Humberto Costa. Ele teve o cuidado de em momento algum fugir </w:t>
      </w:r>
      <w:r>
        <w:t>d</w:t>
      </w:r>
      <w:r w:rsidRPr="005F5E33">
        <w:t xml:space="preserve">a questão posta na peça principal do PSOL e de, ao mesmo tempo, resgatar toda uma vida legislativa do aqui representado, Senador Demóstenes Torres. Isso nos permite ter </w:t>
      </w:r>
      <w:r>
        <w:t xml:space="preserve">uma </w:t>
      </w:r>
      <w:r w:rsidRPr="005F5E33">
        <w:t>tranquilidade para votar esse relatório preliminar</w:t>
      </w:r>
      <w:r>
        <w:t>,</w:t>
      </w:r>
      <w:r w:rsidRPr="005F5E33">
        <w:t xml:space="preserve"> na reunião de hoje.</w:t>
      </w:r>
    </w:p>
    <w:p w:rsidR="004D6B58" w:rsidRDefault="004D6B58" w:rsidP="004D6B58">
      <w:pPr>
        <w:ind w:firstLine="1440"/>
        <w:jc w:val="both"/>
      </w:pPr>
      <w:r w:rsidRPr="005F5E33">
        <w:t xml:space="preserve">Por isso, </w:t>
      </w:r>
      <w:proofErr w:type="gramStart"/>
      <w:r w:rsidRPr="005F5E33">
        <w:t>Sr.</w:t>
      </w:r>
      <w:proofErr w:type="gramEnd"/>
      <w:r w:rsidRPr="005F5E33">
        <w:t xml:space="preserve"> Presidente, toda fundamentação desse relatório parte das próprias assertivas trazidas nesta matéria pelo Sr. Demóstenes Torres, nas quais confessa os telefonemas, os presentes, as relações com Sr. Carlos Augusto de Almeida Ramos. A sua vida legislativa, a sua vida de legislador traz o conjunto de dados levantados pelo nosso relator que permite a tranquilidade deste </w:t>
      </w:r>
      <w:r w:rsidRPr="005F5E33">
        <w:lastRenderedPageBreak/>
        <w:t>Conselho de votar</w:t>
      </w:r>
      <w:r>
        <w:t>,</w:t>
      </w:r>
      <w:r w:rsidRPr="005F5E33">
        <w:t xml:space="preserve"> tendo clareza de que não está cometendo nenhuma injustiça e tampouco cerceando qualquer direito de defesa.</w:t>
      </w:r>
    </w:p>
    <w:p w:rsidR="004D6B58" w:rsidRPr="005F5E33" w:rsidRDefault="004D6B58" w:rsidP="004D6B58">
      <w:pPr>
        <w:ind w:firstLine="1440"/>
        <w:jc w:val="both"/>
      </w:pPr>
      <w:r w:rsidRPr="005F5E33">
        <w:t xml:space="preserve">Portanto, eu pediria a V. Exª que a gente </w:t>
      </w:r>
      <w:proofErr w:type="gramStart"/>
      <w:r w:rsidRPr="005F5E33">
        <w:t>entrasse,</w:t>
      </w:r>
      <w:proofErr w:type="gramEnd"/>
      <w:r w:rsidRPr="005F5E33">
        <w:t xml:space="preserve"> se possível, na </w:t>
      </w:r>
      <w:r>
        <w:t>parte</w:t>
      </w:r>
      <w:r w:rsidRPr="005F5E33">
        <w:t xml:space="preserve"> de votação.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Mas, antes, eu pergunto se mais algum </w:t>
      </w:r>
      <w:r>
        <w:t>M</w:t>
      </w:r>
      <w:r w:rsidRPr="005F5E33">
        <w:t>embro deste Conselho deseja se pronunciar</w:t>
      </w:r>
      <w:r>
        <w:t>?</w:t>
      </w:r>
      <w:r w:rsidRPr="005F5E33">
        <w:t xml:space="preserve"> </w:t>
      </w:r>
      <w:r w:rsidRPr="005F5E33">
        <w:rPr>
          <w:i/>
          <w:iCs/>
        </w:rPr>
        <w:t>(Pausa.)</w:t>
      </w:r>
    </w:p>
    <w:p w:rsidR="004D6B58" w:rsidRPr="005F5E33" w:rsidRDefault="004D6B58" w:rsidP="004D6B58">
      <w:pPr>
        <w:ind w:firstLine="1440"/>
        <w:jc w:val="both"/>
      </w:pPr>
      <w:r w:rsidRPr="005F5E33">
        <w:t>Como não há mais oradores inscritos, passemos, então, à votação do relatório.</w:t>
      </w:r>
    </w:p>
    <w:p w:rsidR="004D6B58" w:rsidRPr="005F5E33" w:rsidRDefault="004D6B58" w:rsidP="004D6B58">
      <w:pPr>
        <w:ind w:firstLine="1440"/>
        <w:jc w:val="both"/>
      </w:pPr>
      <w:r w:rsidRPr="005F5E33">
        <w:t xml:space="preserve">Solicito que o Senador Vital do Rêgo, </w:t>
      </w:r>
      <w:r>
        <w:t xml:space="preserve">que é o </w:t>
      </w:r>
      <w:r w:rsidRPr="005F5E33">
        <w:t xml:space="preserve">nobre Presidente da CPMI e Corregedor deste Senado, proceda à chamada nominal dos </w:t>
      </w:r>
      <w:r>
        <w:t>M</w:t>
      </w:r>
      <w:r w:rsidRPr="005F5E33">
        <w:t>embros deste Conselho.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Lobão Filho.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LOBÃO FILHO </w:t>
      </w:r>
      <w:r w:rsidRPr="005F5E33">
        <w:t>(Bloco/PMDB – MA) – Sim,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Renan Calheiros.</w:t>
      </w:r>
    </w:p>
    <w:p w:rsidR="004D6B58" w:rsidRPr="005F5E33" w:rsidRDefault="004D6B58" w:rsidP="004D6B58">
      <w:pPr>
        <w:ind w:firstLine="1440"/>
        <w:jc w:val="both"/>
      </w:pPr>
      <w:r w:rsidRPr="005F5E33">
        <w:rPr>
          <w:b/>
          <w:bCs/>
        </w:rPr>
        <w:t xml:space="preserve">O SR. RENAN CALHEIROS </w:t>
      </w:r>
      <w:r w:rsidRPr="005F5E33">
        <w:t>(Bloco/PMDB – AL) – Sim,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Romero Jucá.</w:t>
      </w:r>
    </w:p>
    <w:p w:rsidR="004D6B58" w:rsidRPr="005F5E33" w:rsidRDefault="004D6B58" w:rsidP="004D6B58">
      <w:pPr>
        <w:ind w:firstLine="1440"/>
        <w:jc w:val="both"/>
      </w:pPr>
      <w:r w:rsidRPr="005F5E33">
        <w:rPr>
          <w:b/>
          <w:bCs/>
        </w:rPr>
        <w:t xml:space="preserve">O SR. ROMERO JUCÁ </w:t>
      </w:r>
      <w:r w:rsidRPr="005F5E33">
        <w:t>(Bloco/PMDB – RR) –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Humberto Costa. Voto conhecido.</w:t>
      </w:r>
    </w:p>
    <w:p w:rsidR="004D6B58" w:rsidRPr="005F5E33" w:rsidRDefault="004D6B58" w:rsidP="004D6B58">
      <w:pPr>
        <w:ind w:firstLine="1440"/>
        <w:jc w:val="both"/>
      </w:pPr>
      <w:r w:rsidRPr="005F5E33">
        <w:t xml:space="preserve">Senador Wellington Dias. </w:t>
      </w:r>
      <w:r w:rsidRPr="005F5E33">
        <w:rPr>
          <w:i/>
          <w:iCs/>
        </w:rPr>
        <w:t>(Pausa.)</w:t>
      </w:r>
    </w:p>
    <w:p w:rsidR="004D6B58" w:rsidRPr="005F5E33" w:rsidRDefault="004D6B58" w:rsidP="004D6B58">
      <w:pPr>
        <w:ind w:firstLine="1440"/>
        <w:jc w:val="both"/>
      </w:pPr>
      <w:r w:rsidRPr="005F5E33">
        <w:t>Senador José Pimentel.</w:t>
      </w:r>
    </w:p>
    <w:p w:rsidR="004D6B58" w:rsidRPr="005F5E33" w:rsidRDefault="004D6B58" w:rsidP="004D6B58">
      <w:pPr>
        <w:ind w:firstLine="1440"/>
        <w:jc w:val="both"/>
      </w:pPr>
      <w:r w:rsidRPr="005F5E33">
        <w:rPr>
          <w:b/>
          <w:bCs/>
        </w:rPr>
        <w:t xml:space="preserve">O SR. JOSÉ PIMENTEL </w:t>
      </w:r>
      <w:r w:rsidRPr="005F5E33">
        <w:t xml:space="preserve">(Bloco/PT – CE) – Com o relator,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Mário Couto.</w:t>
      </w:r>
    </w:p>
    <w:p w:rsidR="004D6B58" w:rsidRPr="005F5E33" w:rsidRDefault="004D6B58" w:rsidP="004D6B58">
      <w:pPr>
        <w:ind w:firstLine="1440"/>
        <w:jc w:val="both"/>
      </w:pPr>
      <w:r w:rsidRPr="005F5E33">
        <w:rPr>
          <w:b/>
          <w:bCs/>
        </w:rPr>
        <w:t xml:space="preserve">O SR. MÁRIO COUTO </w:t>
      </w:r>
      <w:r w:rsidRPr="005F5E33">
        <w:t>(Bloco/PSDB – PA) –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Cyro Miranda.</w:t>
      </w:r>
    </w:p>
    <w:p w:rsidR="004D6B58" w:rsidRPr="005F5E33" w:rsidRDefault="004D6B58" w:rsidP="004D6B58">
      <w:pPr>
        <w:ind w:firstLine="1440"/>
        <w:jc w:val="both"/>
      </w:pPr>
      <w:r w:rsidRPr="005F5E33">
        <w:rPr>
          <w:b/>
          <w:bCs/>
        </w:rPr>
        <w:t xml:space="preserve">O SR. CYRO MIRANDA </w:t>
      </w:r>
      <w:r w:rsidRPr="005F5E33">
        <w:t xml:space="preserve">(Bloco/PSDB </w:t>
      </w:r>
      <w:r>
        <w:t>–</w:t>
      </w:r>
      <w:r w:rsidRPr="005F5E33">
        <w:t xml:space="preserve"> GO) – Com o relator,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 xml:space="preserve">(Bloco/PMDB – PB) – Senador Gim </w:t>
      </w:r>
      <w:proofErr w:type="spellStart"/>
      <w:r w:rsidRPr="005F5E33">
        <w:t>Argello</w:t>
      </w:r>
      <w:proofErr w:type="spellEnd"/>
      <w:r w:rsidRPr="005F5E33">
        <w:t>.</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GIM ARGELLO </w:t>
      </w:r>
      <w:r w:rsidRPr="005F5E33">
        <w:t>(Bloco/PTB – DF) –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e Vice-Presidente Jayme Campos.</w:t>
      </w:r>
    </w:p>
    <w:p w:rsidR="004D6B58" w:rsidRPr="005F5E33" w:rsidRDefault="004D6B58" w:rsidP="004D6B58">
      <w:pPr>
        <w:ind w:firstLine="1440"/>
        <w:jc w:val="both"/>
      </w:pPr>
      <w:r w:rsidRPr="005F5E33">
        <w:rPr>
          <w:b/>
          <w:bCs/>
        </w:rPr>
        <w:t xml:space="preserve">O SR. JAYME CAMPOS </w:t>
      </w:r>
      <w:r w:rsidRPr="005F5E33">
        <w:t>(Bloco/DEM – MT) – Si</w:t>
      </w:r>
      <w:r>
        <w:t>m,</w:t>
      </w:r>
      <w:r w:rsidRPr="005F5E33">
        <w:t xml:space="preserve"> com o relator,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Senador Vicentinho Alves.</w:t>
      </w:r>
    </w:p>
    <w:p w:rsidR="004D6B58" w:rsidRPr="005F5E33" w:rsidRDefault="004D6B58" w:rsidP="004D6B58">
      <w:pPr>
        <w:ind w:firstLine="1440"/>
        <w:jc w:val="both"/>
      </w:pPr>
      <w:r w:rsidRPr="005F5E33">
        <w:rPr>
          <w:b/>
          <w:bCs/>
        </w:rPr>
        <w:t xml:space="preserve">O SR. VICENTINHO ALVES </w:t>
      </w:r>
      <w:r w:rsidRPr="005F5E33">
        <w:t>(Bloco/PR – TO) – Com o relator, Presidente.</w:t>
      </w:r>
    </w:p>
    <w:p w:rsidR="004D6B58" w:rsidRPr="005F5E33" w:rsidRDefault="004D6B58" w:rsidP="004D6B58">
      <w:pPr>
        <w:ind w:firstLine="1440"/>
        <w:jc w:val="both"/>
      </w:pPr>
      <w:r w:rsidRPr="005F5E33">
        <w:rPr>
          <w:b/>
          <w:bCs/>
        </w:rPr>
        <w:lastRenderedPageBreak/>
        <w:t xml:space="preserve">O </w:t>
      </w:r>
      <w:proofErr w:type="gramStart"/>
      <w:r w:rsidRPr="005F5E33">
        <w:rPr>
          <w:b/>
          <w:bCs/>
        </w:rPr>
        <w:t>SR.</w:t>
      </w:r>
      <w:proofErr w:type="gramEnd"/>
      <w:r w:rsidRPr="005F5E33">
        <w:rPr>
          <w:b/>
          <w:bCs/>
        </w:rPr>
        <w:t xml:space="preserve"> VITAL DO RÊGO </w:t>
      </w:r>
      <w:r w:rsidRPr="005F5E33">
        <w:t>(Bloco/PMDB – PB) – Senador Ciro Nogueira.</w:t>
      </w:r>
    </w:p>
    <w:p w:rsidR="004D6B58" w:rsidRPr="005F5E33" w:rsidRDefault="004D6B58" w:rsidP="004D6B58">
      <w:pPr>
        <w:ind w:firstLine="1440"/>
        <w:jc w:val="both"/>
      </w:pPr>
      <w:r w:rsidRPr="005F5E33">
        <w:rPr>
          <w:b/>
          <w:bCs/>
        </w:rPr>
        <w:t xml:space="preserve">O SR. CIRO NOGUEIRA </w:t>
      </w:r>
      <w:r w:rsidRPr="005F5E33">
        <w:t xml:space="preserve">(Bloco/PP – PI) – Com o relator,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 xml:space="preserve">(Bloco/PMDB – PB) – Senador Acir </w:t>
      </w:r>
      <w:proofErr w:type="spellStart"/>
      <w:r w:rsidRPr="005F5E33">
        <w:t>Gurgacz</w:t>
      </w:r>
      <w:proofErr w:type="spellEnd"/>
      <w:r w:rsidRPr="005F5E33">
        <w:t>.</w:t>
      </w:r>
    </w:p>
    <w:p w:rsidR="004D6B58" w:rsidRPr="005F5E33" w:rsidRDefault="004D6B58" w:rsidP="004D6B58">
      <w:pPr>
        <w:ind w:firstLine="1440"/>
        <w:jc w:val="both"/>
      </w:pPr>
      <w:r w:rsidRPr="005F5E33">
        <w:rPr>
          <w:b/>
          <w:bCs/>
        </w:rPr>
        <w:t xml:space="preserve">O SR. ACIR GURGACZ </w:t>
      </w:r>
      <w:r w:rsidRPr="005F5E33">
        <w:t xml:space="preserve">(Bloco/PDT – RO) – Com o relator,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O Senador Antonio Carlos Valadares não precisa votar. Em caso de empate, consulto V. Exª se deseja votar ou não.</w:t>
      </w:r>
      <w:r>
        <w:t xml:space="preserve"> (</w:t>
      </w:r>
      <w:r w:rsidRPr="00B6560D">
        <w:rPr>
          <w:i/>
          <w:iCs/>
        </w:rPr>
        <w:t>Pausa</w:t>
      </w:r>
      <w:r>
        <w:t>.)</w:t>
      </w:r>
    </w:p>
    <w:p w:rsidR="004D6B58" w:rsidRPr="005F5E33" w:rsidRDefault="004D6B58" w:rsidP="004D6B58">
      <w:pPr>
        <w:ind w:firstLine="1440"/>
        <w:jc w:val="both"/>
      </w:pPr>
      <w:r w:rsidRPr="005F5E33">
        <w:t>Não é preciso.</w:t>
      </w:r>
    </w:p>
    <w:p w:rsidR="004D6B58" w:rsidRPr="005F5E33" w:rsidRDefault="004D6B58" w:rsidP="004D6B58">
      <w:pPr>
        <w:ind w:firstLine="1440"/>
        <w:jc w:val="both"/>
      </w:pPr>
      <w:r w:rsidRPr="005F5E33">
        <w:t>Senador Vital do Rêgo vota sim,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(Antonio Carlos Valadares. Bloco/PSB – SE) – Se eu pudesse votar, eu votaria. Acontece que é só em caso de empate. Como é uma votação aberta, só em caso de empate o Presidente é chamado a decidir.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É verdade.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w:t>
      </w:r>
      <w:r>
        <w:t>Até e</w:t>
      </w:r>
      <w:r w:rsidRPr="005F5E33">
        <w:t>u gostaria de votar, mas o Regimento não permite.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 xml:space="preserve">(Bloco/PMDB – PB) – Senador </w:t>
      </w:r>
      <w:proofErr w:type="spellStart"/>
      <w:r w:rsidRPr="005F5E33">
        <w:t>Eunício</w:t>
      </w:r>
      <w:proofErr w:type="spellEnd"/>
      <w:r w:rsidRPr="005F5E33">
        <w:t xml:space="preserve"> Oliveira, uma vaga do PMDB.</w:t>
      </w:r>
    </w:p>
    <w:p w:rsidR="004D6B58" w:rsidRPr="005F5E33" w:rsidRDefault="004D6B58" w:rsidP="004D6B58">
      <w:pPr>
        <w:ind w:firstLine="1440"/>
        <w:jc w:val="both"/>
      </w:pPr>
      <w:r w:rsidRPr="005F5E33">
        <w:rPr>
          <w:b/>
          <w:bCs/>
        </w:rPr>
        <w:t xml:space="preserve">O SR. EUNÍCIO OLIVEIRA </w:t>
      </w:r>
      <w:r w:rsidRPr="005F5E33">
        <w:t>(Bloco/PMDB – CE) – Sim, com o relator.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Uma vaga do PT: Senador Aníbal Diniz.</w:t>
      </w:r>
    </w:p>
    <w:p w:rsidR="004D6B58" w:rsidRPr="005F5E33" w:rsidRDefault="004D6B58" w:rsidP="004D6B58">
      <w:pPr>
        <w:ind w:firstLine="1440"/>
        <w:jc w:val="both"/>
      </w:pPr>
      <w:r w:rsidRPr="005F5E33">
        <w:rPr>
          <w:b/>
          <w:bCs/>
        </w:rPr>
        <w:t xml:space="preserve">O SR. ANIBAL DINIZ </w:t>
      </w:r>
      <w:r w:rsidRPr="005F5E33">
        <w:t xml:space="preserve">(Bloco/PT – AC) – Sim, com o relator, </w:t>
      </w:r>
      <w:proofErr w:type="gramStart"/>
      <w:r w:rsidRPr="005F5E33">
        <w:t>Sr.</w:t>
      </w:r>
      <w:proofErr w:type="gramEnd"/>
      <w:r w:rsidRPr="005F5E33">
        <w:t xml:space="preserve"> Presidente.</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VITAL DO RÊGO </w:t>
      </w:r>
      <w:r w:rsidRPr="005F5E33">
        <w:t>(Bloco/PMDB – PB) – Sr. Presidente, conclusa a votação.</w:t>
      </w:r>
      <w:r>
        <w:t xml:space="preserve"> (</w:t>
      </w:r>
      <w:r w:rsidRPr="00C064E3">
        <w:rPr>
          <w:i/>
          <w:iCs/>
        </w:rPr>
        <w:t>Pausa</w:t>
      </w:r>
      <w:r>
        <w:t>.)</w:t>
      </w:r>
    </w:p>
    <w:p w:rsidR="004D6B58"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Votaram 16 Senadores. Somos 15 </w:t>
      </w:r>
      <w:r>
        <w:t>M</w:t>
      </w:r>
      <w:r w:rsidRPr="005F5E33">
        <w:t>embros deste Conselho mais o Corregedor, que é o Senador Vital do Rêgo, são 16. Então, foram, na realidade, 15 votos favoráveis.</w:t>
      </w:r>
    </w:p>
    <w:p w:rsidR="004D6B58" w:rsidRPr="005F5E33" w:rsidRDefault="004D6B58" w:rsidP="004D6B58">
      <w:pPr>
        <w:ind w:firstLine="1440"/>
        <w:jc w:val="both"/>
      </w:pPr>
      <w:r w:rsidRPr="005F5E33">
        <w:t>Por unanimidade, o relatório do Senador Humberto Costa foi aprovado.</w:t>
      </w:r>
    </w:p>
    <w:p w:rsidR="004D6B58" w:rsidRPr="005F5E33" w:rsidRDefault="004D6B58" w:rsidP="004D6B58">
      <w:pPr>
        <w:ind w:firstLine="1440"/>
        <w:jc w:val="both"/>
      </w:pPr>
      <w:r w:rsidRPr="005F5E33">
        <w:t xml:space="preserve">Então, o Conselho de Ética e Decoro Parlamentar do Senado, em sua 7ª </w:t>
      </w:r>
      <w:r>
        <w:t>R</w:t>
      </w:r>
      <w:r w:rsidRPr="005F5E33">
        <w:t xml:space="preserve">eunião, realizada aos </w:t>
      </w:r>
      <w:r>
        <w:t>oito</w:t>
      </w:r>
      <w:r w:rsidRPr="005F5E33">
        <w:t xml:space="preserve"> dias do mês de maio de </w:t>
      </w:r>
      <w:smartTag w:uri="urn:schemas-microsoft-com:office:smarttags" w:element="metricconverter">
        <w:smartTagPr>
          <w:attr w:name="ProductID" w:val="2012, a"/>
        </w:smartTagPr>
        <w:r w:rsidRPr="005F5E33">
          <w:t>2012, a</w:t>
        </w:r>
      </w:smartTag>
      <w:r w:rsidRPr="005F5E33">
        <w:t xml:space="preserve"> partir das </w:t>
      </w:r>
      <w:proofErr w:type="gramStart"/>
      <w:r w:rsidRPr="005F5E33">
        <w:t>9:30</w:t>
      </w:r>
      <w:proofErr w:type="gramEnd"/>
      <w:r w:rsidRPr="005F5E33">
        <w:t xml:space="preserve"> horas, decide, por unanimidade, receber a Representação nº 1, de 2012, e instaurar </w:t>
      </w:r>
      <w:r>
        <w:t>P</w:t>
      </w:r>
      <w:r w:rsidRPr="005F5E33">
        <w:t xml:space="preserve">rocesso </w:t>
      </w:r>
      <w:r>
        <w:t>D</w:t>
      </w:r>
      <w:r w:rsidRPr="005F5E33">
        <w:t>isciplinar, em face de o Senador Demóstenes Torres, nos termos do §</w:t>
      </w:r>
      <w:r>
        <w:t xml:space="preserve"> </w:t>
      </w:r>
      <w:r w:rsidRPr="005F5E33">
        <w:t>1º do art. 15-A, da Resolução nº 20, de 1993.</w:t>
      </w:r>
    </w:p>
    <w:p w:rsidR="004D6B58" w:rsidRPr="005F5E33" w:rsidRDefault="004D6B58" w:rsidP="004D6B58">
      <w:pPr>
        <w:ind w:firstLine="1440"/>
        <w:jc w:val="both"/>
      </w:pPr>
      <w:r w:rsidRPr="005F5E33">
        <w:t xml:space="preserve">Então, está instaurado o </w:t>
      </w:r>
      <w:r>
        <w:t>P</w:t>
      </w:r>
      <w:r w:rsidRPr="005F5E33">
        <w:t xml:space="preserve">rocesso </w:t>
      </w:r>
      <w:r>
        <w:t>D</w:t>
      </w:r>
      <w:r w:rsidRPr="005F5E33">
        <w:t>isciplinar.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 Sr. Presidente.</w:t>
      </w:r>
      <w:r>
        <w:t>..</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 </w:t>
      </w:r>
      <w:r w:rsidRPr="005F5E33">
        <w:t xml:space="preserve">(Antonio Carlos Valadares. Bloco/PSB – SE) – Com a palavra, o </w:t>
      </w:r>
      <w:r>
        <w:t>R</w:t>
      </w:r>
      <w:r w:rsidRPr="005F5E33">
        <w:t>elator.</w:t>
      </w:r>
    </w:p>
    <w:p w:rsidR="004D6B58" w:rsidRDefault="004D6B58" w:rsidP="004D6B58">
      <w:pPr>
        <w:ind w:firstLine="1440"/>
        <w:jc w:val="both"/>
      </w:pPr>
      <w:r w:rsidRPr="005F5E33">
        <w:rPr>
          <w:b/>
          <w:bCs/>
        </w:rPr>
        <w:lastRenderedPageBreak/>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 Sr. Presidente, eu gostaria de um minuto da atenção dos Srs. Senadores no sentido de que, primeiramente, eu gostaria de pedir a V. Exª que pudesse convocar, para amanhã, às 14 horas, reunião administrativa para nós deliberarmos sobre requerimentos. Segundo, o representante, o PSOL, solicitou que fossem ouvidos o Sr. Carlos Cachoeira e o Sr. Demóstenes Torres, que naturalmente será ouvido. E a defesa solicitou a oitiva do Sr. Carlos Cachoeira e do jornalista Ruy </w:t>
      </w:r>
      <w:proofErr w:type="spellStart"/>
      <w:r w:rsidRPr="005F5E33">
        <w:t>Cruvinel</w:t>
      </w:r>
      <w:proofErr w:type="spellEnd"/>
      <w:r w:rsidRPr="005F5E33">
        <w:t>.</w:t>
      </w:r>
    </w:p>
    <w:p w:rsidR="004D6B58" w:rsidRPr="005F5E33" w:rsidRDefault="004D6B58" w:rsidP="004D6B58">
      <w:pPr>
        <w:ind w:firstLine="1440"/>
        <w:jc w:val="both"/>
      </w:pPr>
      <w:r w:rsidRPr="005F5E33">
        <w:t>Pessoalmente, também irei apresentar alguns pedidos de depoimentos aqui na Comissão. Mas, tendo em vista já uma jurisprudência existente em processo na Câmara dos Deputados, eu gostaria de deixar já marcada aqui a oitiva do Sr. Carlos Cachoeira. Em princípio, eu havia pensado que essa oitiva acontecesse no dia 14</w:t>
      </w:r>
      <w:r>
        <w:t>, na</w:t>
      </w:r>
      <w:r w:rsidRPr="005F5E33">
        <w:t xml:space="preserve"> próxima segunda-feira, no entanto há uma convocação, por parte da CPMI, para que o Sr. Carlos Cachoeira deponha no dia 15. Então, atendendo algumas demandas, solicitações de integrantes da CPMI, eu queria propor que o depoimento do Sr. Carlos Cachoeira ao Conselho de Ética pudesse ser feito no dia 17. Nós combinaríamos com a CPMI para que, no dia </w:t>
      </w:r>
      <w:smartTag w:uri="urn:schemas-microsoft-com:office:smarttags" w:element="metricconverter">
        <w:smartTagPr>
          <w:attr w:name="ProductID" w:val="17, a"/>
        </w:smartTagPr>
        <w:r w:rsidRPr="005F5E33">
          <w:t>17, a</w:t>
        </w:r>
      </w:smartTag>
      <w:r w:rsidRPr="005F5E33">
        <w:t xml:space="preserve"> reunião começasse à tarde e, pela manhã, teríamos o depoimento...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Dia 17 é que dia? </w:t>
      </w:r>
      <w:r w:rsidRPr="005F5E33">
        <w:rPr>
          <w:i/>
          <w:iCs/>
        </w:rPr>
        <w:t>(Fora do microfone.</w:t>
      </w:r>
      <w:proofErr w:type="gramStart"/>
      <w:r w:rsidRPr="005F5E33">
        <w:rPr>
          <w:i/>
          <w:iCs/>
        </w:rPr>
        <w:t>)</w:t>
      </w:r>
      <w:proofErr w:type="gramEnd"/>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 Dia 15 é terça-feira; dia 17 é quinta-feira.</w:t>
      </w:r>
    </w:p>
    <w:p w:rsidR="004D6B58" w:rsidRPr="005F5E33" w:rsidRDefault="004D6B58" w:rsidP="004D6B58">
      <w:pPr>
        <w:ind w:firstLine="1440"/>
        <w:jc w:val="both"/>
      </w:pPr>
      <w:r w:rsidRPr="005F5E33">
        <w:t>E, na reunião de amanhã, eu apresentaria – e outros Parlamentares poderiam apresentar também – requerimentos para a oitiva, ou acareações, enfim, de outras pessoas. Em princípio, a minha ideia é de convidar os delegados que atuaram diretamente nessas duas operações e, também, os integrantes do Ministério Público que dirigiram esses processos.</w:t>
      </w:r>
    </w:p>
    <w:p w:rsidR="004D6B58" w:rsidRPr="005F5E33" w:rsidRDefault="004D6B58" w:rsidP="004D6B58">
      <w:pPr>
        <w:ind w:firstLine="1440"/>
        <w:jc w:val="both"/>
      </w:pPr>
      <w:r w:rsidRPr="005F5E33">
        <w:t>Naturalmente, também, que, no nosso caso aqui, nós vamos nos limitar a explorar os fatos relacionados ao Senador Demóstenes Torres. Nós não vamos aqui fazer uma CPMI paralela.</w:t>
      </w:r>
    </w:p>
    <w:p w:rsidR="004D6B58" w:rsidRPr="005F5E33" w:rsidRDefault="004D6B58" w:rsidP="004D6B58">
      <w:pPr>
        <w:ind w:firstLine="1440"/>
        <w:jc w:val="both"/>
      </w:pPr>
      <w:r w:rsidRPr="005F5E33">
        <w:t xml:space="preserve">Então, na medida em que já houve o pedido tanto da defesa quanto do representante de que o </w:t>
      </w:r>
      <w:proofErr w:type="gramStart"/>
      <w:r w:rsidRPr="005F5E33">
        <w:t>Sr.</w:t>
      </w:r>
      <w:proofErr w:type="gramEnd"/>
      <w:r w:rsidRPr="005F5E33">
        <w:t xml:space="preserve"> Cachoeira venha depor, eu sugeriria que já deixássemos marcado </w:t>
      </w:r>
      <w:r>
        <w:t xml:space="preserve">para </w:t>
      </w:r>
      <w:r w:rsidRPr="005F5E33">
        <w:t>o dia 17 o seu depoimento; e a sugestão dessa reunião amanhã, às duas horas, para analisarmos outros requerimentos que eventualmente possam surgir.</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É o seguinte: eu gostaria de dizer ao nobre Relator que todos os seus pedidos e requerimentos dos demais Senadores poderão ser atendidos não em uma reunião meramente administrativa, mas em reunião convocada antecipadamente para essa finalidade, com votação e, inclusive, </w:t>
      </w:r>
      <w:r>
        <w:t xml:space="preserve">a </w:t>
      </w:r>
      <w:r w:rsidRPr="005F5E33">
        <w:t>participação e opinião dos Senadores.</w:t>
      </w:r>
    </w:p>
    <w:p w:rsidR="004D6B58" w:rsidRPr="005F5E33" w:rsidRDefault="004D6B58" w:rsidP="004D6B58">
      <w:pPr>
        <w:ind w:firstLine="1440"/>
        <w:jc w:val="both"/>
      </w:pPr>
      <w:r w:rsidRPr="005F5E33">
        <w:t>Eu sugiro que esta reunião para aprovação dos requerimentos a serem apresentados seja feita não amanhã, porque amanhã temos a reunião da Comissão de Constituição e Justiça e geralmente ela se alonga para próximo às 14 horas. Eu gostaria que ela fosse na quinta-feira, como já fizemos outras reuniões na quinta-feira e deram certo. Fazemos a reunião nesta quinta-feira, depois de amanhã, às 10 horas neste mesmo local.</w:t>
      </w:r>
    </w:p>
    <w:p w:rsidR="004D6B58" w:rsidRPr="005F5E33" w:rsidRDefault="004D6B58" w:rsidP="004D6B58">
      <w:pPr>
        <w:ind w:firstLine="1440"/>
        <w:jc w:val="both"/>
      </w:pPr>
      <w:r w:rsidRPr="005F5E33">
        <w:lastRenderedPageBreak/>
        <w:t>Mas, antes...</w:t>
      </w:r>
    </w:p>
    <w:p w:rsidR="004D6B58" w:rsidRPr="005F5E33" w:rsidRDefault="004D6B58" w:rsidP="004D6B58">
      <w:pPr>
        <w:ind w:firstLine="1440"/>
        <w:jc w:val="both"/>
        <w:rPr>
          <w:b/>
          <w:bCs/>
        </w:rPr>
      </w:pPr>
      <w:r w:rsidRPr="005F5E33">
        <w:rPr>
          <w:b/>
          <w:bCs/>
        </w:rPr>
        <w:t xml:space="preserve">O SR. MÁRIO COUTO </w:t>
      </w:r>
      <w:r w:rsidRPr="005F5E33">
        <w:t xml:space="preserve">(Bloco/PSDB – PA) – Não será mais amanhã? </w:t>
      </w:r>
      <w:r w:rsidRPr="005F5E33">
        <w:rPr>
          <w:i/>
          <w:iCs/>
        </w:rPr>
        <w:t>(Fora do microfone.</w:t>
      </w:r>
      <w:proofErr w:type="gramStart"/>
      <w:r w:rsidRPr="005F5E33">
        <w:rPr>
          <w:i/>
          <w:iCs/>
        </w:rPr>
        <w:t>)</w:t>
      </w:r>
      <w:proofErr w:type="gramEnd"/>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w:t>
      </w:r>
      <w:r w:rsidRPr="005F5E33">
        <w:rPr>
          <w:b/>
          <w:bCs/>
        </w:rPr>
        <w:t xml:space="preserve"> </w:t>
      </w:r>
      <w:r w:rsidRPr="005F5E33">
        <w:t>Não, não seria amanhã às 14 horas, mas quinta-feira às 10 horas.</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w:t>
      </w:r>
      <w:r>
        <w:t xml:space="preserve"> </w:t>
      </w:r>
      <w:r w:rsidRPr="005F5E33">
        <w:t>Posso levantar só um questionamento?</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Sim.</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 É porque a CPMI marcou para quinta-feira...</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Será às 14 horas.</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 Não, não. Será às 10 horas da manhã. Então, seria importante que V. Exª pudesse fazer alguma diligência...</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Então, como será uma reunião rápida, poderemos fazer às três horas; marcamos para às duas e meia, amanhã.</w:t>
      </w:r>
    </w:p>
    <w:p w:rsidR="004D6B58" w:rsidRPr="005F5E33"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w:t>
      </w:r>
      <w:r>
        <w:rPr>
          <w:b/>
          <w:bCs/>
        </w:rPr>
        <w:t xml:space="preserve">RELATOR </w:t>
      </w:r>
      <w:r w:rsidRPr="003649B2">
        <w:t>(Humberto Costa</w:t>
      </w:r>
      <w:r>
        <w:t xml:space="preserve">. </w:t>
      </w:r>
      <w:r w:rsidRPr="005F5E33">
        <w:t xml:space="preserve">Bloco/PT </w:t>
      </w:r>
      <w:r>
        <w:t>–</w:t>
      </w:r>
      <w:r w:rsidRPr="005F5E33">
        <w:t xml:space="preserve"> PE) </w:t>
      </w:r>
      <w:r>
        <w:t>– P</w:t>
      </w:r>
      <w:r w:rsidRPr="005F5E33">
        <w:t>ois não.</w:t>
      </w:r>
    </w:p>
    <w:p w:rsidR="004D6B58" w:rsidRDefault="004D6B58" w:rsidP="004D6B58">
      <w:pPr>
        <w:ind w:firstLine="1440"/>
        <w:jc w:val="both"/>
      </w:pPr>
      <w:r w:rsidRPr="005F5E33">
        <w:rPr>
          <w:b/>
          <w:bCs/>
        </w:rPr>
        <w:t xml:space="preserve">O </w:t>
      </w:r>
      <w:proofErr w:type="gramStart"/>
      <w:r w:rsidRPr="005F5E33">
        <w:rPr>
          <w:b/>
          <w:bCs/>
        </w:rPr>
        <w:t>SR.</w:t>
      </w:r>
      <w:proofErr w:type="gramEnd"/>
      <w:r w:rsidRPr="005F5E33">
        <w:rPr>
          <w:b/>
          <w:bCs/>
        </w:rPr>
        <w:t xml:space="preserve"> PRESIDENTE</w:t>
      </w:r>
      <w:r w:rsidRPr="005F5E33">
        <w:t xml:space="preserve"> (Antonio Carlos Valadares. Bloco/PSB – SE) – Agora, antes, há um requerimento do Senador José Pimentel, devido a urgência com que ele tem que ser apreciado</w:t>
      </w:r>
      <w:r>
        <w:t>, que é o seguinte</w:t>
      </w:r>
      <w:r w:rsidRPr="005F5E33">
        <w:t>:</w:t>
      </w:r>
    </w:p>
    <w:p w:rsidR="004D6B58" w:rsidRPr="005F5E33" w:rsidRDefault="004D6B58" w:rsidP="004D6B58">
      <w:pPr>
        <w:jc w:val="center"/>
      </w:pPr>
    </w:p>
    <w:p w:rsidR="004D6B58" w:rsidRPr="0047556F" w:rsidRDefault="004D6B58" w:rsidP="004D6B58">
      <w:pPr>
        <w:jc w:val="center"/>
        <w:rPr>
          <w:b/>
          <w:bCs/>
        </w:rPr>
      </w:pPr>
      <w:r>
        <w:rPr>
          <w:b/>
          <w:bCs/>
        </w:rPr>
        <w:t xml:space="preserve">REQUERIMENTO Nº 03, DE </w:t>
      </w:r>
      <w:proofErr w:type="gramStart"/>
      <w:r>
        <w:rPr>
          <w:b/>
          <w:bCs/>
        </w:rPr>
        <w:t>2012</w:t>
      </w:r>
      <w:proofErr w:type="gramEnd"/>
    </w:p>
    <w:p w:rsidR="004D6B58" w:rsidRPr="001C7401" w:rsidRDefault="004D6B58" w:rsidP="004D6B58">
      <w:pPr>
        <w:ind w:firstLine="1440"/>
        <w:jc w:val="both"/>
        <w:rPr>
          <w:i/>
          <w:iCs/>
          <w:sz w:val="22"/>
          <w:szCs w:val="22"/>
        </w:rPr>
      </w:pPr>
      <w:r w:rsidRPr="001C7401">
        <w:rPr>
          <w:i/>
          <w:iCs/>
          <w:sz w:val="22"/>
          <w:szCs w:val="22"/>
        </w:rPr>
        <w:t xml:space="preserve">Nos termos do §10º do art. 17, “a”, da Resolução nº 20, de 1993, </w:t>
      </w:r>
      <w:proofErr w:type="gramStart"/>
      <w:r w:rsidRPr="001C7401">
        <w:rPr>
          <w:i/>
          <w:iCs/>
          <w:sz w:val="22"/>
          <w:szCs w:val="22"/>
        </w:rPr>
        <w:t>requeiro</w:t>
      </w:r>
      <w:proofErr w:type="gramEnd"/>
      <w:r w:rsidRPr="001C7401">
        <w:rPr>
          <w:i/>
          <w:iCs/>
          <w:sz w:val="22"/>
          <w:szCs w:val="22"/>
        </w:rPr>
        <w:t xml:space="preserve"> que este Conselho de Ética solicite cópia do inquérito da Operação Vegas ao Presidente do Supremo Tribunal Federal, Ministro Carlos Ayres de Brito.</w:t>
      </w:r>
    </w:p>
    <w:p w:rsidR="004D6B58" w:rsidRPr="001C7401" w:rsidRDefault="004D6B58" w:rsidP="004D6B58">
      <w:pPr>
        <w:ind w:firstLine="1440"/>
        <w:jc w:val="both"/>
        <w:rPr>
          <w:i/>
          <w:iCs/>
          <w:sz w:val="22"/>
          <w:szCs w:val="22"/>
        </w:rPr>
      </w:pPr>
      <w:r w:rsidRPr="001C7401">
        <w:rPr>
          <w:i/>
          <w:iCs/>
          <w:sz w:val="22"/>
          <w:szCs w:val="22"/>
        </w:rPr>
        <w:t>Os documentos solicitados destinam-se a apurar atos atribuídos ao Senador Demóstenes Torres na Representação nº 1.</w:t>
      </w:r>
    </w:p>
    <w:p w:rsidR="004D6B58" w:rsidRPr="001C7401" w:rsidRDefault="004D6B58" w:rsidP="004D6B58">
      <w:pPr>
        <w:ind w:firstLine="1440"/>
        <w:jc w:val="both"/>
        <w:rPr>
          <w:i/>
          <w:iCs/>
          <w:sz w:val="22"/>
          <w:szCs w:val="22"/>
        </w:rPr>
      </w:pPr>
      <w:r w:rsidRPr="001C7401">
        <w:rPr>
          <w:i/>
          <w:iCs/>
          <w:sz w:val="22"/>
          <w:szCs w:val="22"/>
        </w:rPr>
        <w:t>Do Senador José Pimentel.</w:t>
      </w:r>
    </w:p>
    <w:p w:rsidR="004D6B58" w:rsidRDefault="004D6B58" w:rsidP="004D6B58">
      <w:pPr>
        <w:ind w:firstLine="1440"/>
        <w:jc w:val="both"/>
      </w:pPr>
    </w:p>
    <w:p w:rsidR="004D6B58" w:rsidRDefault="004D6B58" w:rsidP="004D6B58">
      <w:pPr>
        <w:ind w:firstLine="1440"/>
        <w:jc w:val="both"/>
      </w:pPr>
      <w:r>
        <w:t>Em votação o requerimento.</w:t>
      </w:r>
    </w:p>
    <w:p w:rsidR="004D6B58" w:rsidRPr="000C4245" w:rsidRDefault="004D6B58" w:rsidP="004D6B58">
      <w:pPr>
        <w:ind w:firstLine="1440"/>
        <w:jc w:val="both"/>
        <w:rPr>
          <w:i/>
          <w:iCs/>
        </w:rPr>
      </w:pPr>
      <w:r w:rsidRPr="005F5E33">
        <w:t xml:space="preserve">Os Senadores que o aprovam permaneçam como se encontram. </w:t>
      </w:r>
      <w:r w:rsidRPr="000C4245">
        <w:rPr>
          <w:i/>
          <w:iCs/>
        </w:rPr>
        <w:t>(Pausa.)</w:t>
      </w:r>
    </w:p>
    <w:p w:rsidR="004D6B58" w:rsidRPr="005F5E33" w:rsidRDefault="004D6B58" w:rsidP="004D6B58">
      <w:pPr>
        <w:ind w:firstLine="1440"/>
        <w:jc w:val="both"/>
      </w:pPr>
      <w:r w:rsidRPr="005F5E33">
        <w:t>Aprovado.</w:t>
      </w:r>
    </w:p>
    <w:p w:rsidR="004D6B58" w:rsidRDefault="004D6B58">
      <w:pPr>
        <w:spacing w:after="200" w:line="276" w:lineRule="auto"/>
      </w:pPr>
      <w:r>
        <w:br w:type="page"/>
      </w:r>
    </w:p>
    <w:p w:rsidR="0092153A" w:rsidRDefault="0092153A" w:rsidP="00542E00">
      <w:pPr>
        <w:ind w:firstLine="1560"/>
        <w:jc w:val="both"/>
      </w:pPr>
      <w:r w:rsidRPr="00C81C80">
        <w:lastRenderedPageBreak/>
        <w:t xml:space="preserve">Documentos pertinentes à </w:t>
      </w:r>
      <w:r w:rsidR="004D6B58">
        <w:t>7</w:t>
      </w:r>
      <w:r>
        <w:t>ª Reunião de 2012</w:t>
      </w:r>
      <w:r w:rsidRPr="00C81C80">
        <w:t xml:space="preserve"> do Conselho de Ética e Decoro Parlamentar:</w:t>
      </w:r>
    </w:p>
    <w:p w:rsidR="0092153A" w:rsidRPr="00C81C80" w:rsidRDefault="0092153A" w:rsidP="00542E00">
      <w:pPr>
        <w:ind w:firstLine="1560"/>
        <w:jc w:val="both"/>
      </w:pPr>
    </w:p>
    <w:p w:rsidR="0092153A" w:rsidRPr="00694FA5" w:rsidRDefault="0092153A" w:rsidP="00542E00">
      <w:pPr>
        <w:numPr>
          <w:ilvl w:val="0"/>
          <w:numId w:val="1"/>
        </w:numPr>
        <w:tabs>
          <w:tab w:val="num" w:pos="720"/>
        </w:tabs>
        <w:ind w:left="0" w:firstLine="1620"/>
        <w:jc w:val="both"/>
      </w:pPr>
      <w:r w:rsidRPr="00694FA5">
        <w:t>Lista de Presença membros (</w:t>
      </w:r>
      <w:proofErr w:type="gramStart"/>
      <w:r w:rsidRPr="00694FA5">
        <w:t>1</w:t>
      </w:r>
      <w:proofErr w:type="gramEnd"/>
      <w:r w:rsidRPr="00694FA5">
        <w:t xml:space="preserve"> fl.)</w:t>
      </w:r>
      <w:r>
        <w:t>;</w:t>
      </w:r>
    </w:p>
    <w:p w:rsidR="0092153A" w:rsidRPr="00694FA5" w:rsidRDefault="0092153A" w:rsidP="00542E00">
      <w:pPr>
        <w:numPr>
          <w:ilvl w:val="0"/>
          <w:numId w:val="1"/>
        </w:numPr>
        <w:tabs>
          <w:tab w:val="num" w:pos="720"/>
        </w:tabs>
        <w:ind w:left="0" w:firstLine="1620"/>
        <w:jc w:val="both"/>
      </w:pPr>
      <w:r w:rsidRPr="00694FA5">
        <w:t xml:space="preserve">Lista de Presença </w:t>
      </w:r>
      <w:r>
        <w:t>não membros</w:t>
      </w:r>
      <w:r w:rsidRPr="00694FA5">
        <w:t xml:space="preserve"> (1fl.)</w:t>
      </w:r>
      <w:r>
        <w:t>;</w:t>
      </w:r>
    </w:p>
    <w:p w:rsidR="0092153A" w:rsidRPr="004D6B58" w:rsidRDefault="004D6B58" w:rsidP="00542E00">
      <w:pPr>
        <w:numPr>
          <w:ilvl w:val="0"/>
          <w:numId w:val="1"/>
        </w:numPr>
        <w:tabs>
          <w:tab w:val="num" w:pos="720"/>
        </w:tabs>
        <w:ind w:left="0" w:firstLine="1620"/>
        <w:jc w:val="both"/>
        <w:rPr>
          <w:lang w:val="en-US"/>
        </w:rPr>
      </w:pPr>
      <w:r w:rsidRPr="004D6B58">
        <w:rPr>
          <w:lang w:val="en-US"/>
        </w:rPr>
        <w:t>Of. PGR/GAB/Nº 506</w:t>
      </w:r>
      <w:r w:rsidR="00142024" w:rsidRPr="004D6B58">
        <w:rPr>
          <w:lang w:val="en-US"/>
        </w:rPr>
        <w:t xml:space="preserve"> (1fl.);</w:t>
      </w:r>
    </w:p>
    <w:p w:rsidR="0075422B" w:rsidRDefault="0075422B" w:rsidP="00542E00">
      <w:pPr>
        <w:numPr>
          <w:ilvl w:val="0"/>
          <w:numId w:val="1"/>
        </w:numPr>
        <w:tabs>
          <w:tab w:val="num" w:pos="720"/>
        </w:tabs>
        <w:ind w:left="0" w:firstLine="1620"/>
        <w:jc w:val="both"/>
      </w:pPr>
      <w:r>
        <w:t>Petição dos procuradores do representado solicitando a devolução integral do prazo de defesa previsto no art. 15 da Resolução nº 20, de 1993, do Senado Federal</w:t>
      </w:r>
      <w:r w:rsidR="00142024">
        <w:t xml:space="preserve"> (</w:t>
      </w:r>
      <w:proofErr w:type="gramStart"/>
      <w:r>
        <w:t>8</w:t>
      </w:r>
      <w:proofErr w:type="gramEnd"/>
      <w:r w:rsidR="00142024">
        <w:t xml:space="preserve"> </w:t>
      </w:r>
      <w:r w:rsidR="00142024" w:rsidRPr="00694FA5">
        <w:t>fl</w:t>
      </w:r>
      <w:r w:rsidR="00142024">
        <w:t>s</w:t>
      </w:r>
      <w:r w:rsidR="00142024" w:rsidRPr="00694FA5">
        <w:t>.)</w:t>
      </w:r>
      <w:r>
        <w:t>;</w:t>
      </w:r>
    </w:p>
    <w:p w:rsidR="0075422B" w:rsidRDefault="0075422B" w:rsidP="00542E00">
      <w:pPr>
        <w:numPr>
          <w:ilvl w:val="0"/>
          <w:numId w:val="1"/>
        </w:numPr>
        <w:tabs>
          <w:tab w:val="num" w:pos="720"/>
        </w:tabs>
        <w:ind w:left="0" w:firstLine="1620"/>
        <w:jc w:val="both"/>
      </w:pPr>
      <w:r>
        <w:t>Resumo do Relatório Preliminar do Relator, Senador Humberto Costa (</w:t>
      </w:r>
      <w:proofErr w:type="gramStart"/>
      <w:r>
        <w:t>6</w:t>
      </w:r>
      <w:proofErr w:type="gramEnd"/>
      <w:r>
        <w:t xml:space="preserve"> fls.);</w:t>
      </w:r>
    </w:p>
    <w:p w:rsidR="0075422B" w:rsidRDefault="0075422B" w:rsidP="00542E00">
      <w:pPr>
        <w:numPr>
          <w:ilvl w:val="0"/>
          <w:numId w:val="1"/>
        </w:numPr>
        <w:tabs>
          <w:tab w:val="num" w:pos="720"/>
        </w:tabs>
        <w:ind w:left="0" w:firstLine="1620"/>
        <w:jc w:val="both"/>
      </w:pPr>
      <w:r>
        <w:t>Despacho proferido pelo Presidente do Conselho indeferindo o pedido da Defesa de devolução de prazo (</w:t>
      </w:r>
      <w:proofErr w:type="gramStart"/>
      <w:r>
        <w:t>1</w:t>
      </w:r>
      <w:proofErr w:type="gramEnd"/>
      <w:r>
        <w:t xml:space="preserve"> fl.);</w:t>
      </w:r>
    </w:p>
    <w:p w:rsidR="0075422B" w:rsidRDefault="0075422B" w:rsidP="00542E00">
      <w:pPr>
        <w:numPr>
          <w:ilvl w:val="0"/>
          <w:numId w:val="1"/>
        </w:numPr>
        <w:tabs>
          <w:tab w:val="num" w:pos="720"/>
        </w:tabs>
        <w:ind w:left="0" w:firstLine="1620"/>
        <w:jc w:val="both"/>
      </w:pPr>
      <w:r>
        <w:t>Lista de Votação Nominal do Relatório do Senador Humberto Costa referente à Defesa Prévia apresentada pelo Senador Demóstenes Torres na Representação nº 1, de 2012 (1fl.);</w:t>
      </w:r>
    </w:p>
    <w:p w:rsidR="00557D45" w:rsidRDefault="0075422B" w:rsidP="00542E00">
      <w:pPr>
        <w:numPr>
          <w:ilvl w:val="0"/>
          <w:numId w:val="1"/>
        </w:numPr>
        <w:tabs>
          <w:tab w:val="num" w:pos="720"/>
        </w:tabs>
        <w:ind w:left="0" w:firstLine="1620"/>
        <w:jc w:val="both"/>
      </w:pPr>
      <w:r>
        <w:t>Decisão do Conselho que Ética</w:t>
      </w:r>
      <w:r w:rsidR="00557D45">
        <w:t xml:space="preserve"> em receber, por unanimidade, a Representação nº 1, de 2012, e instaurar processo disciplinar em face do Senador Demóstenes Torres (</w:t>
      </w:r>
      <w:proofErr w:type="gramStart"/>
      <w:r w:rsidR="00557D45">
        <w:t>1</w:t>
      </w:r>
      <w:proofErr w:type="gramEnd"/>
      <w:r w:rsidR="00557D45">
        <w:t xml:space="preserve"> </w:t>
      </w:r>
      <w:proofErr w:type="spellStart"/>
      <w:r w:rsidR="00557D45">
        <w:t>fl</w:t>
      </w:r>
      <w:proofErr w:type="spellEnd"/>
      <w:r w:rsidR="00557D45">
        <w:t>);</w:t>
      </w:r>
    </w:p>
    <w:p w:rsidR="00557D45" w:rsidRDefault="00557D45" w:rsidP="00542E00">
      <w:pPr>
        <w:numPr>
          <w:ilvl w:val="0"/>
          <w:numId w:val="1"/>
        </w:numPr>
        <w:tabs>
          <w:tab w:val="num" w:pos="720"/>
        </w:tabs>
        <w:ind w:left="0" w:firstLine="1620"/>
        <w:jc w:val="both"/>
      </w:pPr>
      <w:r>
        <w:t xml:space="preserve">Parecer nº 1, de 2012 – CEDP (63 fls.); </w:t>
      </w:r>
      <w:proofErr w:type="gramStart"/>
      <w:r>
        <w:t>e</w:t>
      </w:r>
      <w:proofErr w:type="gramEnd"/>
    </w:p>
    <w:p w:rsidR="0092153A" w:rsidRDefault="00557D45" w:rsidP="00542E00">
      <w:pPr>
        <w:numPr>
          <w:ilvl w:val="0"/>
          <w:numId w:val="1"/>
        </w:numPr>
        <w:tabs>
          <w:tab w:val="num" w:pos="720"/>
        </w:tabs>
        <w:ind w:left="0" w:firstLine="1620"/>
        <w:jc w:val="both"/>
      </w:pPr>
      <w:r>
        <w:t>Requerimento nº 3, de 2012 – CEDP (</w:t>
      </w:r>
      <w:proofErr w:type="gramStart"/>
      <w:r>
        <w:t>1</w:t>
      </w:r>
      <w:proofErr w:type="gramEnd"/>
      <w:r>
        <w:t xml:space="preserve"> fl.)</w:t>
      </w:r>
      <w:r w:rsidR="00BA7C94">
        <w:t>.</w:t>
      </w:r>
    </w:p>
    <w:p w:rsidR="00EF0E29" w:rsidRDefault="00F00F14" w:rsidP="00542E00">
      <w:pPr>
        <w:ind w:left="1620"/>
        <w:jc w:val="both"/>
      </w:pPr>
      <w:r>
        <w:br w:type="page"/>
      </w:r>
    </w:p>
    <w:p w:rsidR="004D6B58" w:rsidRDefault="00542E00" w:rsidP="004D6B58">
      <w:pPr>
        <w:ind w:firstLine="1440"/>
        <w:jc w:val="both"/>
      </w:pPr>
      <w:r w:rsidRPr="00542E00">
        <w:rPr>
          <w:b/>
        </w:rPr>
        <w:lastRenderedPageBreak/>
        <w:t xml:space="preserve">O </w:t>
      </w:r>
      <w:proofErr w:type="gramStart"/>
      <w:r w:rsidRPr="00542E00">
        <w:rPr>
          <w:b/>
        </w:rPr>
        <w:t>SR.</w:t>
      </w:r>
      <w:proofErr w:type="gramEnd"/>
      <w:r w:rsidRPr="00542E00">
        <w:rPr>
          <w:b/>
        </w:rPr>
        <w:t xml:space="preserve"> PRESIDENTE</w:t>
      </w:r>
      <w:r>
        <w:t xml:space="preserve"> (Antonio Carlos Valadares.</w:t>
      </w:r>
      <w:r w:rsidRPr="00542E00">
        <w:t xml:space="preserve"> </w:t>
      </w:r>
      <w:r>
        <w:t xml:space="preserve">Bloco/PSB – SE) - </w:t>
      </w:r>
      <w:r w:rsidR="004D6B58" w:rsidRPr="005F5E33">
        <w:t>Está encerrada a presente reunião.</w:t>
      </w:r>
    </w:p>
    <w:p w:rsidR="004D6B58" w:rsidRPr="005F5E33" w:rsidRDefault="004D6B58" w:rsidP="004D6B58">
      <w:pPr>
        <w:jc w:val="right"/>
      </w:pPr>
    </w:p>
    <w:p w:rsidR="004D6B58" w:rsidRDefault="004D6B58" w:rsidP="00557D45">
      <w:pPr>
        <w:spacing w:after="200" w:line="276" w:lineRule="auto"/>
        <w:jc w:val="center"/>
        <w:rPr>
          <w:b/>
          <w:bCs/>
        </w:rPr>
      </w:pPr>
      <w:r w:rsidRPr="005F5E33">
        <w:rPr>
          <w:i/>
          <w:iCs/>
        </w:rPr>
        <w:t>(Iniciada às 10 horas</w:t>
      </w:r>
      <w:r>
        <w:rPr>
          <w:i/>
          <w:iCs/>
        </w:rPr>
        <w:t xml:space="preserve"> e 04 minutos</w:t>
      </w:r>
      <w:r w:rsidRPr="005F5E33">
        <w:rPr>
          <w:i/>
          <w:iCs/>
        </w:rPr>
        <w:t>, a reunião é encerrada às 11 horas e 0</w:t>
      </w:r>
      <w:r>
        <w:rPr>
          <w:i/>
          <w:iCs/>
        </w:rPr>
        <w:t>7</w:t>
      </w:r>
      <w:proofErr w:type="gramStart"/>
      <w:r w:rsidR="00557D45">
        <w:rPr>
          <w:i/>
          <w:iCs/>
        </w:rPr>
        <w:t>)</w:t>
      </w:r>
      <w:proofErr w:type="gramEnd"/>
    </w:p>
    <w:p w:rsidR="0012690E" w:rsidRDefault="0012690E" w:rsidP="004D6B58">
      <w:pPr>
        <w:ind w:firstLine="1440"/>
        <w:jc w:val="both"/>
        <w:rPr>
          <w:i/>
          <w:iCs/>
        </w:rPr>
      </w:pPr>
    </w:p>
    <w:sectPr w:rsidR="0012690E" w:rsidSect="006A30F1">
      <w:headerReference w:type="default" r:id="rId8"/>
      <w:headerReference w:type="first" r:id="rId9"/>
      <w:pgSz w:w="12240" w:h="15840"/>
      <w:pgMar w:top="1276" w:right="1701" w:bottom="851" w:left="1701"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22B" w:rsidRDefault="0075422B">
      <w:r>
        <w:separator/>
      </w:r>
    </w:p>
  </w:endnote>
  <w:endnote w:type="continuationSeparator" w:id="0">
    <w:p w:rsidR="0075422B" w:rsidRDefault="007542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22B" w:rsidRDefault="0075422B">
      <w:r>
        <w:separator/>
      </w:r>
    </w:p>
  </w:footnote>
  <w:footnote w:type="continuationSeparator" w:id="0">
    <w:p w:rsidR="0075422B" w:rsidRDefault="007542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tblInd w:w="113" w:type="dxa"/>
      <w:tblBorders>
        <w:bottom w:val="single" w:sz="6" w:space="0" w:color="auto"/>
      </w:tblBorders>
      <w:tblLayout w:type="fixed"/>
      <w:tblCellMar>
        <w:left w:w="113" w:type="dxa"/>
        <w:right w:w="113" w:type="dxa"/>
      </w:tblCellMar>
      <w:tblLook w:val="0000"/>
    </w:tblPr>
    <w:tblGrid>
      <w:gridCol w:w="1134"/>
      <w:gridCol w:w="7938"/>
    </w:tblGrid>
    <w:tr w:rsidR="0075422B" w:rsidTr="003730A1">
      <w:trPr>
        <w:cantSplit/>
      </w:trPr>
      <w:tc>
        <w:tcPr>
          <w:tcW w:w="1134" w:type="dxa"/>
          <w:tcBorders>
            <w:bottom w:val="single" w:sz="6" w:space="0" w:color="auto"/>
          </w:tcBorders>
        </w:tcPr>
        <w:p w:rsidR="0075422B" w:rsidRDefault="0075422B" w:rsidP="00F04F0E">
          <w:r>
            <w:rPr>
              <w:noProof/>
            </w:rPr>
            <w:drawing>
              <wp:inline distT="0" distB="0" distL="0" distR="0">
                <wp:extent cx="717550" cy="863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17550" cy="863600"/>
                        </a:xfrm>
                        <a:prstGeom prst="rect">
                          <a:avLst/>
                        </a:prstGeom>
                        <a:noFill/>
                        <a:ln w="9525">
                          <a:noFill/>
                          <a:miter lim="800000"/>
                          <a:headEnd/>
                          <a:tailEnd/>
                        </a:ln>
                      </pic:spPr>
                    </pic:pic>
                  </a:graphicData>
                </a:graphic>
              </wp:inline>
            </w:drawing>
          </w:r>
        </w:p>
      </w:tc>
      <w:tc>
        <w:tcPr>
          <w:tcW w:w="7938" w:type="dxa"/>
          <w:tcBorders>
            <w:bottom w:val="single" w:sz="6" w:space="0" w:color="auto"/>
          </w:tcBorders>
        </w:tcPr>
        <w:p w:rsidR="0075422B" w:rsidRDefault="0075422B" w:rsidP="003730A1">
          <w:pPr>
            <w:ind w:left="-113" w:firstLine="113"/>
          </w:pPr>
          <w:r w:rsidRPr="003730A1">
            <w:rPr>
              <w:b/>
              <w:bCs/>
              <w:sz w:val="20"/>
              <w:szCs w:val="20"/>
            </w:rPr>
            <w:t>SENADO FEDERAL</w:t>
          </w:r>
          <w:r>
            <w:t xml:space="preserve">                                                              </w:t>
          </w:r>
          <w:r w:rsidRPr="003730A1">
            <w:rPr>
              <w:b/>
              <w:bCs/>
              <w:sz w:val="20"/>
              <w:szCs w:val="20"/>
            </w:rPr>
            <w:t xml:space="preserve">SF - </w:t>
          </w:r>
          <w:r w:rsidR="00F43003" w:rsidRPr="003730A1">
            <w:rPr>
              <w:b/>
              <w:bCs/>
              <w:sz w:val="20"/>
              <w:szCs w:val="20"/>
            </w:rPr>
            <w:fldChar w:fldCharType="begin"/>
          </w:r>
          <w:r w:rsidRPr="003730A1">
            <w:rPr>
              <w:b/>
              <w:bCs/>
              <w:sz w:val="20"/>
              <w:szCs w:val="20"/>
            </w:rPr>
            <w:instrText>PAGE</w:instrText>
          </w:r>
          <w:r w:rsidR="00F43003" w:rsidRPr="003730A1">
            <w:rPr>
              <w:b/>
              <w:bCs/>
              <w:sz w:val="20"/>
              <w:szCs w:val="20"/>
            </w:rPr>
            <w:fldChar w:fldCharType="separate"/>
          </w:r>
          <w:r w:rsidR="00132806">
            <w:rPr>
              <w:b/>
              <w:bCs/>
              <w:noProof/>
              <w:sz w:val="20"/>
              <w:szCs w:val="20"/>
            </w:rPr>
            <w:t>21</w:t>
          </w:r>
          <w:r w:rsidR="00F43003" w:rsidRPr="003730A1">
            <w:rPr>
              <w:b/>
              <w:bCs/>
              <w:sz w:val="20"/>
              <w:szCs w:val="20"/>
            </w:rPr>
            <w:fldChar w:fldCharType="end"/>
          </w:r>
        </w:p>
        <w:p w:rsidR="0075422B" w:rsidRPr="0085545C" w:rsidRDefault="0075422B" w:rsidP="00F04F0E">
          <w:pPr>
            <w:pStyle w:val="Ttulo2"/>
            <w:rPr>
              <w:sz w:val="20"/>
              <w:szCs w:val="20"/>
            </w:rPr>
          </w:pPr>
          <w:r>
            <w:rPr>
              <w:sz w:val="20"/>
              <w:szCs w:val="20"/>
            </w:rPr>
            <w:t xml:space="preserve">  </w:t>
          </w:r>
          <w:r w:rsidRPr="0085545C">
            <w:rPr>
              <w:sz w:val="20"/>
              <w:szCs w:val="20"/>
            </w:rPr>
            <w:t>SECRETARIA-GERAL DA MESA</w:t>
          </w:r>
        </w:p>
        <w:p w:rsidR="0075422B" w:rsidRPr="0085545C" w:rsidRDefault="0075422B" w:rsidP="00F04F0E">
          <w:pPr>
            <w:pStyle w:val="Ttulo1"/>
            <w:ind w:left="-113"/>
            <w:rPr>
              <w:sz w:val="20"/>
              <w:szCs w:val="20"/>
            </w:rPr>
          </w:pPr>
          <w:r>
            <w:rPr>
              <w:sz w:val="20"/>
              <w:szCs w:val="20"/>
            </w:rPr>
            <w:t xml:space="preserve">  </w:t>
          </w:r>
          <w:r w:rsidRPr="0085545C">
            <w:rPr>
              <w:sz w:val="20"/>
              <w:szCs w:val="20"/>
            </w:rPr>
            <w:t>SECRETARIA DE TAQUIGRAFIA</w:t>
          </w:r>
        </w:p>
        <w:p w:rsidR="0075422B" w:rsidRPr="0085545C" w:rsidRDefault="0075422B" w:rsidP="00F04F0E">
          <w:pPr>
            <w:ind w:left="-113"/>
            <w:rPr>
              <w:b/>
              <w:bCs/>
              <w:i/>
              <w:iCs/>
              <w:sz w:val="20"/>
              <w:szCs w:val="20"/>
            </w:rPr>
          </w:pPr>
          <w:r>
            <w:rPr>
              <w:b/>
              <w:bCs/>
              <w:i/>
              <w:iCs/>
              <w:sz w:val="20"/>
              <w:szCs w:val="20"/>
            </w:rPr>
            <w:t xml:space="preserve">  </w:t>
          </w:r>
          <w:r w:rsidRPr="0085545C">
            <w:rPr>
              <w:b/>
              <w:bCs/>
              <w:i/>
              <w:iCs/>
              <w:sz w:val="20"/>
              <w:szCs w:val="20"/>
            </w:rPr>
            <w:t>SUBSECRETARIA DE REGISTRO E APOIO A REUNIÕES DE COMISSÕES</w:t>
          </w:r>
        </w:p>
        <w:p w:rsidR="0075422B" w:rsidRDefault="0075422B" w:rsidP="006A30F1">
          <w:pPr>
            <w:ind w:left="-113"/>
          </w:pPr>
          <w:r>
            <w:rPr>
              <w:sz w:val="22"/>
              <w:szCs w:val="22"/>
            </w:rPr>
            <w:t xml:space="preserve">  </w:t>
          </w:r>
          <w:r w:rsidRPr="0085545C">
            <w:rPr>
              <w:sz w:val="20"/>
              <w:szCs w:val="20"/>
            </w:rPr>
            <w:t>Conselho de Ética e Decoro Parlamentar (</w:t>
          </w:r>
          <w:r>
            <w:rPr>
              <w:sz w:val="20"/>
              <w:szCs w:val="20"/>
            </w:rPr>
            <w:t>7</w:t>
          </w:r>
          <w:r w:rsidRPr="0085545C">
            <w:rPr>
              <w:sz w:val="20"/>
              <w:szCs w:val="20"/>
            </w:rPr>
            <w:t>ª Reunião)</w:t>
          </w:r>
          <w:r>
            <w:rPr>
              <w:sz w:val="22"/>
              <w:szCs w:val="22"/>
            </w:rPr>
            <w:t xml:space="preserve">                    08/05/2012</w:t>
          </w:r>
        </w:p>
      </w:tc>
    </w:tr>
  </w:tbl>
  <w:p w:rsidR="0075422B" w:rsidRDefault="0075422B" w:rsidP="0085545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22B" w:rsidRPr="00C43CA1" w:rsidRDefault="0075422B" w:rsidP="008E52FC">
    <w:pPr>
      <w:pStyle w:val="Cabealho"/>
      <w:jc w:val="center"/>
      <w:rPr>
        <w:b/>
        <w:noProof/>
      </w:rPr>
    </w:pPr>
    <w:r>
      <w:rPr>
        <w:noProof/>
      </w:rPr>
      <w:drawing>
        <wp:inline distT="0" distB="0" distL="0" distR="0">
          <wp:extent cx="1568450" cy="1035050"/>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1568450" cy="1035050"/>
                  </a:xfrm>
                  <a:prstGeom prst="rect">
                    <a:avLst/>
                  </a:prstGeom>
                  <a:noFill/>
                  <a:ln w="9525">
                    <a:noFill/>
                    <a:miter lim="800000"/>
                    <a:headEnd/>
                    <a:tailEnd/>
                  </a:ln>
                </pic:spPr>
              </pic:pic>
            </a:graphicData>
          </a:graphic>
        </wp:inline>
      </w:drawing>
    </w:r>
  </w:p>
  <w:p w:rsidR="0075422B" w:rsidRPr="00C43CA1" w:rsidRDefault="0075422B" w:rsidP="008E52FC">
    <w:pPr>
      <w:pStyle w:val="Cabealho"/>
      <w:jc w:val="center"/>
      <w:rPr>
        <w:b/>
      </w:rPr>
    </w:pPr>
    <w:r w:rsidRPr="00C43CA1">
      <w:rPr>
        <w:b/>
      </w:rPr>
      <w:t>SENADO FEDERAL</w:t>
    </w:r>
  </w:p>
  <w:p w:rsidR="0075422B" w:rsidRDefault="0075422B" w:rsidP="006A30F1">
    <w:pPr>
      <w:pStyle w:val="Ttulo6"/>
      <w:spacing w:before="0" w:after="0"/>
      <w:jc w:val="center"/>
    </w:pPr>
    <w:r w:rsidRPr="006E227A">
      <w:rPr>
        <w:rFonts w:ascii="Arial" w:hAnsi="Arial" w:cs="Arial"/>
        <w:sz w:val="24"/>
        <w:szCs w:val="24"/>
      </w:rPr>
      <w:t>CONSELHO DE ÉTICA E DECORO PARLAMENTAR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AF00EA5"/>
    <w:multiLevelType w:val="hybridMultilevel"/>
    <w:tmpl w:val="94EB45D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17A6691"/>
    <w:multiLevelType w:val="hybridMultilevel"/>
    <w:tmpl w:val="B58A244A"/>
    <w:lvl w:ilvl="0" w:tplc="A96E84DE">
      <w:start w:val="1"/>
      <w:numFmt w:val="decimal"/>
      <w:lvlText w:val="%1-"/>
      <w:lvlJc w:val="left"/>
      <w:pPr>
        <w:tabs>
          <w:tab w:val="num" w:pos="1920"/>
        </w:tabs>
        <w:ind w:left="1920" w:hanging="360"/>
      </w:pPr>
      <w:rPr>
        <w:rFonts w:cs="Times New Roman" w:hint="default"/>
      </w:rPr>
    </w:lvl>
    <w:lvl w:ilvl="1" w:tplc="04160019" w:tentative="1">
      <w:start w:val="1"/>
      <w:numFmt w:val="lowerLetter"/>
      <w:lvlText w:val="%2."/>
      <w:lvlJc w:val="left"/>
      <w:pPr>
        <w:tabs>
          <w:tab w:val="num" w:pos="1931"/>
        </w:tabs>
        <w:ind w:left="1931" w:hanging="360"/>
      </w:pPr>
      <w:rPr>
        <w:rFonts w:cs="Times New Roman"/>
      </w:rPr>
    </w:lvl>
    <w:lvl w:ilvl="2" w:tplc="0416001B" w:tentative="1">
      <w:start w:val="1"/>
      <w:numFmt w:val="lowerRoman"/>
      <w:lvlText w:val="%3."/>
      <w:lvlJc w:val="right"/>
      <w:pPr>
        <w:tabs>
          <w:tab w:val="num" w:pos="2651"/>
        </w:tabs>
        <w:ind w:left="2651" w:hanging="180"/>
      </w:pPr>
      <w:rPr>
        <w:rFonts w:cs="Times New Roman"/>
      </w:rPr>
    </w:lvl>
    <w:lvl w:ilvl="3" w:tplc="0416000F" w:tentative="1">
      <w:start w:val="1"/>
      <w:numFmt w:val="decimal"/>
      <w:lvlText w:val="%4."/>
      <w:lvlJc w:val="left"/>
      <w:pPr>
        <w:tabs>
          <w:tab w:val="num" w:pos="3371"/>
        </w:tabs>
        <w:ind w:left="3371" w:hanging="360"/>
      </w:pPr>
      <w:rPr>
        <w:rFonts w:cs="Times New Roman"/>
      </w:rPr>
    </w:lvl>
    <w:lvl w:ilvl="4" w:tplc="04160019" w:tentative="1">
      <w:start w:val="1"/>
      <w:numFmt w:val="lowerLetter"/>
      <w:lvlText w:val="%5."/>
      <w:lvlJc w:val="left"/>
      <w:pPr>
        <w:tabs>
          <w:tab w:val="num" w:pos="4091"/>
        </w:tabs>
        <w:ind w:left="4091" w:hanging="360"/>
      </w:pPr>
      <w:rPr>
        <w:rFonts w:cs="Times New Roman"/>
      </w:rPr>
    </w:lvl>
    <w:lvl w:ilvl="5" w:tplc="0416001B" w:tentative="1">
      <w:start w:val="1"/>
      <w:numFmt w:val="lowerRoman"/>
      <w:lvlText w:val="%6."/>
      <w:lvlJc w:val="right"/>
      <w:pPr>
        <w:tabs>
          <w:tab w:val="num" w:pos="4811"/>
        </w:tabs>
        <w:ind w:left="4811" w:hanging="180"/>
      </w:pPr>
      <w:rPr>
        <w:rFonts w:cs="Times New Roman"/>
      </w:rPr>
    </w:lvl>
    <w:lvl w:ilvl="6" w:tplc="0416000F" w:tentative="1">
      <w:start w:val="1"/>
      <w:numFmt w:val="decimal"/>
      <w:lvlText w:val="%7."/>
      <w:lvlJc w:val="left"/>
      <w:pPr>
        <w:tabs>
          <w:tab w:val="num" w:pos="5531"/>
        </w:tabs>
        <w:ind w:left="5531" w:hanging="360"/>
      </w:pPr>
      <w:rPr>
        <w:rFonts w:cs="Times New Roman"/>
      </w:rPr>
    </w:lvl>
    <w:lvl w:ilvl="7" w:tplc="04160019" w:tentative="1">
      <w:start w:val="1"/>
      <w:numFmt w:val="lowerLetter"/>
      <w:lvlText w:val="%8."/>
      <w:lvlJc w:val="left"/>
      <w:pPr>
        <w:tabs>
          <w:tab w:val="num" w:pos="6251"/>
        </w:tabs>
        <w:ind w:left="6251" w:hanging="360"/>
      </w:pPr>
      <w:rPr>
        <w:rFonts w:cs="Times New Roman"/>
      </w:rPr>
    </w:lvl>
    <w:lvl w:ilvl="8" w:tplc="0416001B" w:tentative="1">
      <w:start w:val="1"/>
      <w:numFmt w:val="lowerRoman"/>
      <w:lvlText w:val="%9."/>
      <w:lvlJc w:val="right"/>
      <w:pPr>
        <w:tabs>
          <w:tab w:val="num" w:pos="6971"/>
        </w:tabs>
        <w:ind w:left="6971" w:hanging="180"/>
      </w:pPr>
      <w:rPr>
        <w:rFonts w:cs="Times New Roman"/>
      </w:rPr>
    </w:lvl>
  </w:abstractNum>
  <w:abstractNum w:abstractNumId="2">
    <w:nsid w:val="22612E27"/>
    <w:multiLevelType w:val="hybridMultilevel"/>
    <w:tmpl w:val="70E2FF58"/>
    <w:lvl w:ilvl="0" w:tplc="A69C1942">
      <w:start w:val="1"/>
      <w:numFmt w:val="lowerLetter"/>
      <w:lvlText w:val="%1)"/>
      <w:lvlJc w:val="left"/>
      <w:pPr>
        <w:tabs>
          <w:tab w:val="num" w:pos="1800"/>
        </w:tabs>
        <w:ind w:left="180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
    <w:nsid w:val="45EA70AA"/>
    <w:multiLevelType w:val="multilevel"/>
    <w:tmpl w:val="211A2E42"/>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830"/>
        </w:tabs>
        <w:ind w:left="1830" w:hanging="39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400"/>
        </w:tabs>
        <w:ind w:left="5400" w:hanging="108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640"/>
        </w:tabs>
        <w:ind w:left="8640" w:hanging="144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880"/>
        </w:tabs>
        <w:ind w:left="11880" w:hanging="180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20"/>
  <w:hyphenationZone w:val="425"/>
  <w:doNotHyphenateCaps/>
  <w:drawingGridHorizontalSpacing w:val="120"/>
  <w:displayHorizontalDrawingGridEvery w:val="0"/>
  <w:displayVerticalDrawingGridEvery w:val="0"/>
  <w:noPunctuationKerning/>
  <w:characterSpacingControl w:val="doNotCompress"/>
  <w:savePreviewPicture/>
  <w:doNotValidateAgainstSchema/>
  <w:doNotDemarcateInvalidXml/>
  <w:footnotePr>
    <w:footnote w:id="-1"/>
    <w:footnote w:id="0"/>
  </w:footnotePr>
  <w:endnotePr>
    <w:endnote w:id="-1"/>
    <w:endnote w:id="0"/>
  </w:endnotePr>
  <w:compat/>
  <w:rsids>
    <w:rsidRoot w:val="003F6E16"/>
    <w:rsid w:val="0000006F"/>
    <w:rsid w:val="000047D5"/>
    <w:rsid w:val="000070C3"/>
    <w:rsid w:val="000155C5"/>
    <w:rsid w:val="00026122"/>
    <w:rsid w:val="00036C10"/>
    <w:rsid w:val="000370DB"/>
    <w:rsid w:val="00040053"/>
    <w:rsid w:val="00052941"/>
    <w:rsid w:val="0005392A"/>
    <w:rsid w:val="000566AC"/>
    <w:rsid w:val="0006489C"/>
    <w:rsid w:val="00066341"/>
    <w:rsid w:val="000713D8"/>
    <w:rsid w:val="000836B2"/>
    <w:rsid w:val="00083D03"/>
    <w:rsid w:val="0008638D"/>
    <w:rsid w:val="000915FA"/>
    <w:rsid w:val="00091ABE"/>
    <w:rsid w:val="000B093E"/>
    <w:rsid w:val="000B3E01"/>
    <w:rsid w:val="000C0486"/>
    <w:rsid w:val="000C105C"/>
    <w:rsid w:val="000C1E2A"/>
    <w:rsid w:val="000C251C"/>
    <w:rsid w:val="000C2DE1"/>
    <w:rsid w:val="000C4490"/>
    <w:rsid w:val="000D37A1"/>
    <w:rsid w:val="000D54A7"/>
    <w:rsid w:val="000D6F8D"/>
    <w:rsid w:val="000E3690"/>
    <w:rsid w:val="000E628E"/>
    <w:rsid w:val="000F198F"/>
    <w:rsid w:val="000F3E56"/>
    <w:rsid w:val="00102165"/>
    <w:rsid w:val="00102D75"/>
    <w:rsid w:val="0011358C"/>
    <w:rsid w:val="00117754"/>
    <w:rsid w:val="0012690E"/>
    <w:rsid w:val="00131480"/>
    <w:rsid w:val="00132806"/>
    <w:rsid w:val="00142024"/>
    <w:rsid w:val="00143282"/>
    <w:rsid w:val="00146C40"/>
    <w:rsid w:val="00155366"/>
    <w:rsid w:val="001568D2"/>
    <w:rsid w:val="00166395"/>
    <w:rsid w:val="001761AE"/>
    <w:rsid w:val="00176C4A"/>
    <w:rsid w:val="00181844"/>
    <w:rsid w:val="00183EC4"/>
    <w:rsid w:val="00191D69"/>
    <w:rsid w:val="001A204C"/>
    <w:rsid w:val="001A4277"/>
    <w:rsid w:val="001A560D"/>
    <w:rsid w:val="001A63D4"/>
    <w:rsid w:val="001C3DDF"/>
    <w:rsid w:val="001C5361"/>
    <w:rsid w:val="001D08FC"/>
    <w:rsid w:val="001D4E10"/>
    <w:rsid w:val="001E1844"/>
    <w:rsid w:val="001E1E48"/>
    <w:rsid w:val="001E7B3C"/>
    <w:rsid w:val="001F4B14"/>
    <w:rsid w:val="001F7369"/>
    <w:rsid w:val="002006B4"/>
    <w:rsid w:val="00201677"/>
    <w:rsid w:val="0020555A"/>
    <w:rsid w:val="002138CE"/>
    <w:rsid w:val="00215B80"/>
    <w:rsid w:val="002168FB"/>
    <w:rsid w:val="00217010"/>
    <w:rsid w:val="00224820"/>
    <w:rsid w:val="00230843"/>
    <w:rsid w:val="0023147E"/>
    <w:rsid w:val="00231B54"/>
    <w:rsid w:val="002348D9"/>
    <w:rsid w:val="00236BFD"/>
    <w:rsid w:val="002435C4"/>
    <w:rsid w:val="00244BB5"/>
    <w:rsid w:val="00244FCC"/>
    <w:rsid w:val="00250EE9"/>
    <w:rsid w:val="00252BA7"/>
    <w:rsid w:val="002603C6"/>
    <w:rsid w:val="002622A8"/>
    <w:rsid w:val="00266B0B"/>
    <w:rsid w:val="002671E7"/>
    <w:rsid w:val="00270105"/>
    <w:rsid w:val="0029624D"/>
    <w:rsid w:val="002A3D09"/>
    <w:rsid w:val="002B383A"/>
    <w:rsid w:val="002B4642"/>
    <w:rsid w:val="002D062C"/>
    <w:rsid w:val="002D2103"/>
    <w:rsid w:val="002D2755"/>
    <w:rsid w:val="002D6777"/>
    <w:rsid w:val="002D69E5"/>
    <w:rsid w:val="002D70D2"/>
    <w:rsid w:val="002F3F1D"/>
    <w:rsid w:val="002F7368"/>
    <w:rsid w:val="00303B7D"/>
    <w:rsid w:val="00321840"/>
    <w:rsid w:val="00322B9A"/>
    <w:rsid w:val="003407B5"/>
    <w:rsid w:val="00340C75"/>
    <w:rsid w:val="00342B62"/>
    <w:rsid w:val="003446BD"/>
    <w:rsid w:val="00351C2F"/>
    <w:rsid w:val="003556F7"/>
    <w:rsid w:val="00365A8D"/>
    <w:rsid w:val="003674D9"/>
    <w:rsid w:val="00370571"/>
    <w:rsid w:val="00370A64"/>
    <w:rsid w:val="00372EE7"/>
    <w:rsid w:val="003730A1"/>
    <w:rsid w:val="0037505C"/>
    <w:rsid w:val="00375806"/>
    <w:rsid w:val="00382060"/>
    <w:rsid w:val="003822FB"/>
    <w:rsid w:val="0039000D"/>
    <w:rsid w:val="003927ED"/>
    <w:rsid w:val="00392A2D"/>
    <w:rsid w:val="00392C2C"/>
    <w:rsid w:val="0039312E"/>
    <w:rsid w:val="003B5171"/>
    <w:rsid w:val="003C172D"/>
    <w:rsid w:val="003C3597"/>
    <w:rsid w:val="003C3AEC"/>
    <w:rsid w:val="003E13F7"/>
    <w:rsid w:val="003E2692"/>
    <w:rsid w:val="003E4AEE"/>
    <w:rsid w:val="003F17C0"/>
    <w:rsid w:val="003F18A0"/>
    <w:rsid w:val="003F65BE"/>
    <w:rsid w:val="003F6E16"/>
    <w:rsid w:val="00402736"/>
    <w:rsid w:val="00411EA0"/>
    <w:rsid w:val="004157C3"/>
    <w:rsid w:val="00425779"/>
    <w:rsid w:val="00430981"/>
    <w:rsid w:val="00437A43"/>
    <w:rsid w:val="00442957"/>
    <w:rsid w:val="00442F00"/>
    <w:rsid w:val="00445818"/>
    <w:rsid w:val="00450172"/>
    <w:rsid w:val="004516EC"/>
    <w:rsid w:val="00452CDB"/>
    <w:rsid w:val="004542E0"/>
    <w:rsid w:val="00456EAE"/>
    <w:rsid w:val="004627FD"/>
    <w:rsid w:val="004747C1"/>
    <w:rsid w:val="00476B15"/>
    <w:rsid w:val="00477796"/>
    <w:rsid w:val="00483D7F"/>
    <w:rsid w:val="004921FB"/>
    <w:rsid w:val="00497A71"/>
    <w:rsid w:val="004A1350"/>
    <w:rsid w:val="004A692F"/>
    <w:rsid w:val="004B202C"/>
    <w:rsid w:val="004B661A"/>
    <w:rsid w:val="004B6D09"/>
    <w:rsid w:val="004C6F22"/>
    <w:rsid w:val="004D51DF"/>
    <w:rsid w:val="004D6B58"/>
    <w:rsid w:val="004D7BD4"/>
    <w:rsid w:val="004E4EFF"/>
    <w:rsid w:val="004E683C"/>
    <w:rsid w:val="004F01D2"/>
    <w:rsid w:val="004F526B"/>
    <w:rsid w:val="004F5B94"/>
    <w:rsid w:val="00501D6A"/>
    <w:rsid w:val="00503846"/>
    <w:rsid w:val="00513405"/>
    <w:rsid w:val="005255C5"/>
    <w:rsid w:val="00533017"/>
    <w:rsid w:val="0053377D"/>
    <w:rsid w:val="00533805"/>
    <w:rsid w:val="00542E00"/>
    <w:rsid w:val="0054334F"/>
    <w:rsid w:val="00557D45"/>
    <w:rsid w:val="005656B6"/>
    <w:rsid w:val="00571DCA"/>
    <w:rsid w:val="00572141"/>
    <w:rsid w:val="005923DA"/>
    <w:rsid w:val="005B3D32"/>
    <w:rsid w:val="005B7553"/>
    <w:rsid w:val="005C4801"/>
    <w:rsid w:val="005C4DCD"/>
    <w:rsid w:val="005D5055"/>
    <w:rsid w:val="005E2714"/>
    <w:rsid w:val="005E7A27"/>
    <w:rsid w:val="005F07E1"/>
    <w:rsid w:val="005F207E"/>
    <w:rsid w:val="00605596"/>
    <w:rsid w:val="00607A13"/>
    <w:rsid w:val="00613089"/>
    <w:rsid w:val="006264B6"/>
    <w:rsid w:val="006272A5"/>
    <w:rsid w:val="00634D4D"/>
    <w:rsid w:val="00644FE4"/>
    <w:rsid w:val="00652D50"/>
    <w:rsid w:val="00653BEB"/>
    <w:rsid w:val="00654E0F"/>
    <w:rsid w:val="006617F9"/>
    <w:rsid w:val="00661A78"/>
    <w:rsid w:val="00667478"/>
    <w:rsid w:val="0067469D"/>
    <w:rsid w:val="00684173"/>
    <w:rsid w:val="0068453B"/>
    <w:rsid w:val="006912B1"/>
    <w:rsid w:val="006922FC"/>
    <w:rsid w:val="00694FA5"/>
    <w:rsid w:val="00696A95"/>
    <w:rsid w:val="006A0B9D"/>
    <w:rsid w:val="006A30F1"/>
    <w:rsid w:val="006A791E"/>
    <w:rsid w:val="006B3B77"/>
    <w:rsid w:val="006B3CDF"/>
    <w:rsid w:val="006B42F4"/>
    <w:rsid w:val="006B54A4"/>
    <w:rsid w:val="006B6DB4"/>
    <w:rsid w:val="006C1C80"/>
    <w:rsid w:val="006C4122"/>
    <w:rsid w:val="006D5DE0"/>
    <w:rsid w:val="006D7D91"/>
    <w:rsid w:val="006E227A"/>
    <w:rsid w:val="006E4036"/>
    <w:rsid w:val="006E7C7F"/>
    <w:rsid w:val="00700C6D"/>
    <w:rsid w:val="0070288C"/>
    <w:rsid w:val="0070585D"/>
    <w:rsid w:val="00706D60"/>
    <w:rsid w:val="007128D9"/>
    <w:rsid w:val="0072442B"/>
    <w:rsid w:val="00725E2B"/>
    <w:rsid w:val="007357E7"/>
    <w:rsid w:val="00737ECA"/>
    <w:rsid w:val="007420B2"/>
    <w:rsid w:val="00744D19"/>
    <w:rsid w:val="0074600A"/>
    <w:rsid w:val="00752B21"/>
    <w:rsid w:val="0075422B"/>
    <w:rsid w:val="007624DE"/>
    <w:rsid w:val="007726BA"/>
    <w:rsid w:val="00773535"/>
    <w:rsid w:val="0077715D"/>
    <w:rsid w:val="00780296"/>
    <w:rsid w:val="00782167"/>
    <w:rsid w:val="00783375"/>
    <w:rsid w:val="0078444F"/>
    <w:rsid w:val="007855B3"/>
    <w:rsid w:val="00794580"/>
    <w:rsid w:val="007965CE"/>
    <w:rsid w:val="007A0BDE"/>
    <w:rsid w:val="007B1664"/>
    <w:rsid w:val="007C47DE"/>
    <w:rsid w:val="007D0327"/>
    <w:rsid w:val="007D1327"/>
    <w:rsid w:val="007D1598"/>
    <w:rsid w:val="007D369C"/>
    <w:rsid w:val="007D7C4F"/>
    <w:rsid w:val="007E0F71"/>
    <w:rsid w:val="007E5F9F"/>
    <w:rsid w:val="00804ACE"/>
    <w:rsid w:val="00806962"/>
    <w:rsid w:val="008145C2"/>
    <w:rsid w:val="00815DBC"/>
    <w:rsid w:val="008204F8"/>
    <w:rsid w:val="00823DAC"/>
    <w:rsid w:val="008249F6"/>
    <w:rsid w:val="008328A5"/>
    <w:rsid w:val="00832B23"/>
    <w:rsid w:val="0083543C"/>
    <w:rsid w:val="0083715B"/>
    <w:rsid w:val="008419CA"/>
    <w:rsid w:val="00841DFB"/>
    <w:rsid w:val="00845759"/>
    <w:rsid w:val="00846E61"/>
    <w:rsid w:val="0085545C"/>
    <w:rsid w:val="008623A7"/>
    <w:rsid w:val="00870487"/>
    <w:rsid w:val="008729F0"/>
    <w:rsid w:val="00881568"/>
    <w:rsid w:val="00884D67"/>
    <w:rsid w:val="008910FD"/>
    <w:rsid w:val="00892020"/>
    <w:rsid w:val="0089340E"/>
    <w:rsid w:val="00895A31"/>
    <w:rsid w:val="008A543C"/>
    <w:rsid w:val="008A5C84"/>
    <w:rsid w:val="008A7F5F"/>
    <w:rsid w:val="008B09AA"/>
    <w:rsid w:val="008B253B"/>
    <w:rsid w:val="008B57C6"/>
    <w:rsid w:val="008C0F66"/>
    <w:rsid w:val="008C1235"/>
    <w:rsid w:val="008C56AF"/>
    <w:rsid w:val="008D2714"/>
    <w:rsid w:val="008D7663"/>
    <w:rsid w:val="008E2805"/>
    <w:rsid w:val="008E52FC"/>
    <w:rsid w:val="008E750E"/>
    <w:rsid w:val="008E776B"/>
    <w:rsid w:val="008F3167"/>
    <w:rsid w:val="008F439B"/>
    <w:rsid w:val="008F6745"/>
    <w:rsid w:val="008F6EEA"/>
    <w:rsid w:val="00903FA2"/>
    <w:rsid w:val="009049F8"/>
    <w:rsid w:val="009067EC"/>
    <w:rsid w:val="0091197F"/>
    <w:rsid w:val="0091200D"/>
    <w:rsid w:val="00921138"/>
    <w:rsid w:val="0092153A"/>
    <w:rsid w:val="009300D4"/>
    <w:rsid w:val="00930890"/>
    <w:rsid w:val="009328C6"/>
    <w:rsid w:val="0093325D"/>
    <w:rsid w:val="009455CC"/>
    <w:rsid w:val="00951365"/>
    <w:rsid w:val="009516A2"/>
    <w:rsid w:val="009534D7"/>
    <w:rsid w:val="00957991"/>
    <w:rsid w:val="00957BAE"/>
    <w:rsid w:val="00963745"/>
    <w:rsid w:val="00964511"/>
    <w:rsid w:val="0096494F"/>
    <w:rsid w:val="00966C69"/>
    <w:rsid w:val="00972B80"/>
    <w:rsid w:val="00973D98"/>
    <w:rsid w:val="009751BB"/>
    <w:rsid w:val="00975667"/>
    <w:rsid w:val="00981E71"/>
    <w:rsid w:val="009869E1"/>
    <w:rsid w:val="00991FD3"/>
    <w:rsid w:val="009934EB"/>
    <w:rsid w:val="00993965"/>
    <w:rsid w:val="009A2D09"/>
    <w:rsid w:val="009B0FB8"/>
    <w:rsid w:val="009C1B5F"/>
    <w:rsid w:val="009C53D4"/>
    <w:rsid w:val="009D2907"/>
    <w:rsid w:val="009E029F"/>
    <w:rsid w:val="009E1020"/>
    <w:rsid w:val="009E44B8"/>
    <w:rsid w:val="009E5B1F"/>
    <w:rsid w:val="009F54BA"/>
    <w:rsid w:val="009F7077"/>
    <w:rsid w:val="00A02CED"/>
    <w:rsid w:val="00A059F6"/>
    <w:rsid w:val="00A1219E"/>
    <w:rsid w:val="00A12E61"/>
    <w:rsid w:val="00A17019"/>
    <w:rsid w:val="00A24C93"/>
    <w:rsid w:val="00A321F3"/>
    <w:rsid w:val="00A32500"/>
    <w:rsid w:val="00A374BF"/>
    <w:rsid w:val="00A44172"/>
    <w:rsid w:val="00A54468"/>
    <w:rsid w:val="00A55ACA"/>
    <w:rsid w:val="00A560EC"/>
    <w:rsid w:val="00A56463"/>
    <w:rsid w:val="00A56772"/>
    <w:rsid w:val="00A57849"/>
    <w:rsid w:val="00A60760"/>
    <w:rsid w:val="00A752B9"/>
    <w:rsid w:val="00A86D9B"/>
    <w:rsid w:val="00A968CC"/>
    <w:rsid w:val="00AA616B"/>
    <w:rsid w:val="00AA6910"/>
    <w:rsid w:val="00AA717E"/>
    <w:rsid w:val="00AB3A5B"/>
    <w:rsid w:val="00AB5BFB"/>
    <w:rsid w:val="00AC3EBE"/>
    <w:rsid w:val="00AC514F"/>
    <w:rsid w:val="00AC606A"/>
    <w:rsid w:val="00AC7C57"/>
    <w:rsid w:val="00AF1F50"/>
    <w:rsid w:val="00B00104"/>
    <w:rsid w:val="00B06125"/>
    <w:rsid w:val="00B0635F"/>
    <w:rsid w:val="00B13DA9"/>
    <w:rsid w:val="00B17D07"/>
    <w:rsid w:val="00B27FCC"/>
    <w:rsid w:val="00B4186E"/>
    <w:rsid w:val="00B43B8A"/>
    <w:rsid w:val="00B52FDA"/>
    <w:rsid w:val="00B64E00"/>
    <w:rsid w:val="00B71389"/>
    <w:rsid w:val="00B731F6"/>
    <w:rsid w:val="00B76BF4"/>
    <w:rsid w:val="00B825D1"/>
    <w:rsid w:val="00B864D3"/>
    <w:rsid w:val="00B87BD5"/>
    <w:rsid w:val="00B920D8"/>
    <w:rsid w:val="00B92975"/>
    <w:rsid w:val="00B966F1"/>
    <w:rsid w:val="00BA7C94"/>
    <w:rsid w:val="00BB2EC2"/>
    <w:rsid w:val="00BC0816"/>
    <w:rsid w:val="00BC4AB0"/>
    <w:rsid w:val="00BC5A31"/>
    <w:rsid w:val="00BD0306"/>
    <w:rsid w:val="00BD13A6"/>
    <w:rsid w:val="00BD57C1"/>
    <w:rsid w:val="00BE0D80"/>
    <w:rsid w:val="00BE1D31"/>
    <w:rsid w:val="00BE321F"/>
    <w:rsid w:val="00C003B9"/>
    <w:rsid w:val="00C00D28"/>
    <w:rsid w:val="00C029D5"/>
    <w:rsid w:val="00C05CF1"/>
    <w:rsid w:val="00C06AEB"/>
    <w:rsid w:val="00C06E15"/>
    <w:rsid w:val="00C07816"/>
    <w:rsid w:val="00C0789E"/>
    <w:rsid w:val="00C12357"/>
    <w:rsid w:val="00C144CE"/>
    <w:rsid w:val="00C154E3"/>
    <w:rsid w:val="00C16B38"/>
    <w:rsid w:val="00C21DA6"/>
    <w:rsid w:val="00C27C42"/>
    <w:rsid w:val="00C31DD3"/>
    <w:rsid w:val="00C32064"/>
    <w:rsid w:val="00C35C0B"/>
    <w:rsid w:val="00C3660F"/>
    <w:rsid w:val="00C40BAA"/>
    <w:rsid w:val="00C41350"/>
    <w:rsid w:val="00C43CA1"/>
    <w:rsid w:val="00C53349"/>
    <w:rsid w:val="00C55D15"/>
    <w:rsid w:val="00C56209"/>
    <w:rsid w:val="00C6268D"/>
    <w:rsid w:val="00C6639A"/>
    <w:rsid w:val="00C709A3"/>
    <w:rsid w:val="00C72022"/>
    <w:rsid w:val="00C81C80"/>
    <w:rsid w:val="00C941AD"/>
    <w:rsid w:val="00CA05F7"/>
    <w:rsid w:val="00CA1EF6"/>
    <w:rsid w:val="00CB06F8"/>
    <w:rsid w:val="00CB2BD0"/>
    <w:rsid w:val="00CC0714"/>
    <w:rsid w:val="00CC1773"/>
    <w:rsid w:val="00CC1F41"/>
    <w:rsid w:val="00CC48B4"/>
    <w:rsid w:val="00CD4547"/>
    <w:rsid w:val="00CD5B02"/>
    <w:rsid w:val="00CE5CAA"/>
    <w:rsid w:val="00CF2FE1"/>
    <w:rsid w:val="00CF32B9"/>
    <w:rsid w:val="00CF372C"/>
    <w:rsid w:val="00CF6BEB"/>
    <w:rsid w:val="00D03A28"/>
    <w:rsid w:val="00D0512E"/>
    <w:rsid w:val="00D124F2"/>
    <w:rsid w:val="00D16774"/>
    <w:rsid w:val="00D273FA"/>
    <w:rsid w:val="00D324E7"/>
    <w:rsid w:val="00D32F9D"/>
    <w:rsid w:val="00D346F2"/>
    <w:rsid w:val="00D40D11"/>
    <w:rsid w:val="00D446B4"/>
    <w:rsid w:val="00D50D30"/>
    <w:rsid w:val="00D51582"/>
    <w:rsid w:val="00D5278C"/>
    <w:rsid w:val="00D54AA2"/>
    <w:rsid w:val="00D55679"/>
    <w:rsid w:val="00D75BFE"/>
    <w:rsid w:val="00D760E0"/>
    <w:rsid w:val="00D8119E"/>
    <w:rsid w:val="00D82D8C"/>
    <w:rsid w:val="00D84E08"/>
    <w:rsid w:val="00D87696"/>
    <w:rsid w:val="00DB0482"/>
    <w:rsid w:val="00DB0C7F"/>
    <w:rsid w:val="00DB3060"/>
    <w:rsid w:val="00DB7B4E"/>
    <w:rsid w:val="00DC1D0E"/>
    <w:rsid w:val="00DC2CC0"/>
    <w:rsid w:val="00DD2C7D"/>
    <w:rsid w:val="00DE14C6"/>
    <w:rsid w:val="00DE41C9"/>
    <w:rsid w:val="00DE743B"/>
    <w:rsid w:val="00DE77B0"/>
    <w:rsid w:val="00E01160"/>
    <w:rsid w:val="00E0165B"/>
    <w:rsid w:val="00E2298E"/>
    <w:rsid w:val="00E2397F"/>
    <w:rsid w:val="00E25B67"/>
    <w:rsid w:val="00E274A8"/>
    <w:rsid w:val="00E30C4D"/>
    <w:rsid w:val="00E33F80"/>
    <w:rsid w:val="00E349AF"/>
    <w:rsid w:val="00E461DF"/>
    <w:rsid w:val="00E531F6"/>
    <w:rsid w:val="00E535CE"/>
    <w:rsid w:val="00E56492"/>
    <w:rsid w:val="00E5655C"/>
    <w:rsid w:val="00E57B81"/>
    <w:rsid w:val="00E57E62"/>
    <w:rsid w:val="00E64073"/>
    <w:rsid w:val="00E70487"/>
    <w:rsid w:val="00E93081"/>
    <w:rsid w:val="00E953DC"/>
    <w:rsid w:val="00EA2378"/>
    <w:rsid w:val="00EA4F29"/>
    <w:rsid w:val="00EA6957"/>
    <w:rsid w:val="00EB0CFD"/>
    <w:rsid w:val="00EC045F"/>
    <w:rsid w:val="00EC0CC8"/>
    <w:rsid w:val="00EC22CE"/>
    <w:rsid w:val="00EC23C9"/>
    <w:rsid w:val="00EC73AE"/>
    <w:rsid w:val="00ED0FE2"/>
    <w:rsid w:val="00EE056D"/>
    <w:rsid w:val="00EE5B1C"/>
    <w:rsid w:val="00EF0E29"/>
    <w:rsid w:val="00EF5B64"/>
    <w:rsid w:val="00EF5CDC"/>
    <w:rsid w:val="00F00F14"/>
    <w:rsid w:val="00F019D5"/>
    <w:rsid w:val="00F04F0E"/>
    <w:rsid w:val="00F07A4A"/>
    <w:rsid w:val="00F1034F"/>
    <w:rsid w:val="00F13CBD"/>
    <w:rsid w:val="00F17D74"/>
    <w:rsid w:val="00F20391"/>
    <w:rsid w:val="00F21B03"/>
    <w:rsid w:val="00F22E9F"/>
    <w:rsid w:val="00F27B7C"/>
    <w:rsid w:val="00F30520"/>
    <w:rsid w:val="00F33887"/>
    <w:rsid w:val="00F42A41"/>
    <w:rsid w:val="00F43003"/>
    <w:rsid w:val="00F444E8"/>
    <w:rsid w:val="00F44BF5"/>
    <w:rsid w:val="00F44C31"/>
    <w:rsid w:val="00F51CB3"/>
    <w:rsid w:val="00F548BB"/>
    <w:rsid w:val="00F60091"/>
    <w:rsid w:val="00F61529"/>
    <w:rsid w:val="00F6380A"/>
    <w:rsid w:val="00F65B38"/>
    <w:rsid w:val="00F77DA8"/>
    <w:rsid w:val="00F927D5"/>
    <w:rsid w:val="00F953E4"/>
    <w:rsid w:val="00F97507"/>
    <w:rsid w:val="00FA0092"/>
    <w:rsid w:val="00FA3531"/>
    <w:rsid w:val="00FC3373"/>
    <w:rsid w:val="00FD1112"/>
    <w:rsid w:val="00FD765A"/>
    <w:rsid w:val="00FE04B1"/>
    <w:rsid w:val="00FE3611"/>
    <w:rsid w:val="00FE4D8E"/>
    <w:rsid w:val="00FE67B2"/>
    <w:rsid w:val="00FF0E8C"/>
    <w:rsid w:val="00FF113E"/>
    <w:rsid w:val="00FF3750"/>
    <w:rsid w:val="00FF42D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1F6"/>
    <w:pPr>
      <w:spacing w:after="0" w:line="240" w:lineRule="auto"/>
    </w:pPr>
    <w:rPr>
      <w:rFonts w:ascii="Arial" w:hAnsi="Arial" w:cs="Arial"/>
      <w:sz w:val="24"/>
      <w:szCs w:val="24"/>
    </w:rPr>
  </w:style>
  <w:style w:type="paragraph" w:styleId="Ttulo1">
    <w:name w:val="heading 1"/>
    <w:basedOn w:val="Normal"/>
    <w:next w:val="Normal"/>
    <w:link w:val="Ttulo1Char"/>
    <w:uiPriority w:val="99"/>
    <w:qFormat/>
    <w:rsid w:val="00B731F6"/>
    <w:pPr>
      <w:keepNext/>
      <w:outlineLvl w:val="0"/>
    </w:pPr>
    <w:rPr>
      <w:b/>
      <w:bCs/>
      <w:sz w:val="28"/>
      <w:szCs w:val="28"/>
    </w:rPr>
  </w:style>
  <w:style w:type="paragraph" w:styleId="Ttulo2">
    <w:name w:val="heading 2"/>
    <w:basedOn w:val="Normal"/>
    <w:next w:val="Normal"/>
    <w:link w:val="Ttulo2Char"/>
    <w:uiPriority w:val="99"/>
    <w:qFormat/>
    <w:rsid w:val="00B731F6"/>
    <w:pPr>
      <w:keepNext/>
      <w:ind w:left="-113"/>
      <w:outlineLvl w:val="1"/>
    </w:pPr>
    <w:rPr>
      <w:b/>
      <w:bCs/>
    </w:rPr>
  </w:style>
  <w:style w:type="paragraph" w:styleId="Ttulo6">
    <w:name w:val="heading 6"/>
    <w:basedOn w:val="Normal"/>
    <w:next w:val="Normal"/>
    <w:link w:val="Ttulo6Char"/>
    <w:uiPriority w:val="9"/>
    <w:unhideWhenUsed/>
    <w:qFormat/>
    <w:rsid w:val="00653BEB"/>
    <w:pPr>
      <w:spacing w:before="240" w:after="60"/>
      <w:outlineLvl w:val="5"/>
    </w:pPr>
    <w:rPr>
      <w:rFonts w:asciiTheme="minorHAnsi" w:eastAsiaTheme="minorEastAsia" w:hAnsiTheme="minorHAnsi" w:cstheme="minorBid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B731F6"/>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locked/>
    <w:rsid w:val="00B731F6"/>
    <w:rPr>
      <w:rFonts w:asciiTheme="majorHAnsi" w:eastAsiaTheme="majorEastAsia" w:hAnsiTheme="majorHAnsi" w:cstheme="majorBidi"/>
      <w:b/>
      <w:bCs/>
      <w:i/>
      <w:iCs/>
      <w:sz w:val="28"/>
      <w:szCs w:val="28"/>
    </w:rPr>
  </w:style>
  <w:style w:type="character" w:customStyle="1" w:styleId="Ttulo6Char">
    <w:name w:val="Título 6 Char"/>
    <w:basedOn w:val="Fontepargpadro"/>
    <w:link w:val="Ttulo6"/>
    <w:uiPriority w:val="9"/>
    <w:locked/>
    <w:rsid w:val="00653BEB"/>
    <w:rPr>
      <w:rFonts w:asciiTheme="minorHAnsi" w:eastAsiaTheme="minorEastAsia" w:hAnsiTheme="minorHAnsi" w:cstheme="minorBidi"/>
      <w:b/>
      <w:bCs/>
    </w:rPr>
  </w:style>
  <w:style w:type="paragraph" w:styleId="Cabealho">
    <w:name w:val="header"/>
    <w:basedOn w:val="Normal"/>
    <w:link w:val="CabealhoChar"/>
    <w:uiPriority w:val="99"/>
    <w:rsid w:val="00B731F6"/>
    <w:pPr>
      <w:tabs>
        <w:tab w:val="center" w:pos="4419"/>
        <w:tab w:val="right" w:pos="8838"/>
      </w:tabs>
    </w:pPr>
  </w:style>
  <w:style w:type="character" w:customStyle="1" w:styleId="CabealhoChar">
    <w:name w:val="Cabeçalho Char"/>
    <w:basedOn w:val="Fontepargpadro"/>
    <w:link w:val="Cabealho"/>
    <w:uiPriority w:val="99"/>
    <w:locked/>
    <w:rsid w:val="00B731F6"/>
    <w:rPr>
      <w:rFonts w:ascii="Arial" w:hAnsi="Arial" w:cs="Arial"/>
      <w:sz w:val="24"/>
      <w:szCs w:val="24"/>
    </w:rPr>
  </w:style>
  <w:style w:type="paragraph" w:styleId="Rodap">
    <w:name w:val="footer"/>
    <w:basedOn w:val="Normal"/>
    <w:link w:val="RodapChar"/>
    <w:uiPriority w:val="99"/>
    <w:rsid w:val="00B731F6"/>
    <w:pPr>
      <w:tabs>
        <w:tab w:val="center" w:pos="4419"/>
        <w:tab w:val="right" w:pos="8838"/>
      </w:tabs>
    </w:pPr>
  </w:style>
  <w:style w:type="character" w:customStyle="1" w:styleId="RodapChar">
    <w:name w:val="Rodapé Char"/>
    <w:basedOn w:val="Fontepargpadro"/>
    <w:link w:val="Rodap"/>
    <w:uiPriority w:val="99"/>
    <w:semiHidden/>
    <w:locked/>
    <w:rsid w:val="00B731F6"/>
    <w:rPr>
      <w:rFonts w:ascii="Arial" w:hAnsi="Arial" w:cs="Arial"/>
      <w:sz w:val="24"/>
      <w:szCs w:val="24"/>
    </w:rPr>
  </w:style>
  <w:style w:type="character" w:styleId="Nmerodepgina">
    <w:name w:val="page number"/>
    <w:basedOn w:val="Fontepargpadro"/>
    <w:uiPriority w:val="99"/>
    <w:rsid w:val="00B731F6"/>
    <w:rPr>
      <w:rFonts w:cs="Times New Roman"/>
    </w:rPr>
  </w:style>
  <w:style w:type="character" w:styleId="Refdecomentrio">
    <w:name w:val="annotation reference"/>
    <w:basedOn w:val="Fontepargpadro"/>
    <w:uiPriority w:val="99"/>
    <w:semiHidden/>
    <w:rsid w:val="000915FA"/>
    <w:rPr>
      <w:rFonts w:cs="Times New Roman"/>
      <w:sz w:val="16"/>
      <w:szCs w:val="16"/>
    </w:rPr>
  </w:style>
  <w:style w:type="paragraph" w:styleId="Textodecomentrio">
    <w:name w:val="annotation text"/>
    <w:basedOn w:val="Normal"/>
    <w:link w:val="TextodecomentrioChar"/>
    <w:uiPriority w:val="99"/>
    <w:semiHidden/>
    <w:rsid w:val="000915FA"/>
    <w:pPr>
      <w:spacing w:line="360" w:lineRule="auto"/>
      <w:ind w:firstLine="1440"/>
      <w:jc w:val="both"/>
    </w:pPr>
    <w:rPr>
      <w:sz w:val="20"/>
      <w:szCs w:val="20"/>
    </w:rPr>
  </w:style>
  <w:style w:type="character" w:customStyle="1" w:styleId="TextodecomentrioChar">
    <w:name w:val="Texto de comentário Char"/>
    <w:basedOn w:val="Fontepargpadro"/>
    <w:link w:val="Textodecomentrio"/>
    <w:uiPriority w:val="99"/>
    <w:semiHidden/>
    <w:locked/>
    <w:rsid w:val="00B731F6"/>
    <w:rPr>
      <w:rFonts w:ascii="Arial" w:hAnsi="Arial" w:cs="Arial"/>
      <w:sz w:val="20"/>
      <w:szCs w:val="20"/>
    </w:rPr>
  </w:style>
  <w:style w:type="character" w:styleId="nfase">
    <w:name w:val="Emphasis"/>
    <w:basedOn w:val="Fontepargpadro"/>
    <w:uiPriority w:val="99"/>
    <w:qFormat/>
    <w:rsid w:val="000915FA"/>
    <w:rPr>
      <w:rFonts w:cs="Times New Roman"/>
      <w:b/>
      <w:bCs/>
    </w:rPr>
  </w:style>
  <w:style w:type="paragraph" w:styleId="Textodebalo">
    <w:name w:val="Balloon Text"/>
    <w:basedOn w:val="Normal"/>
    <w:link w:val="TextodebaloChar"/>
    <w:uiPriority w:val="99"/>
    <w:semiHidden/>
    <w:rsid w:val="000915FA"/>
    <w:rPr>
      <w:rFonts w:ascii="Tahoma" w:hAnsi="Tahoma" w:cs="Tahoma"/>
      <w:sz w:val="16"/>
      <w:szCs w:val="16"/>
    </w:rPr>
  </w:style>
  <w:style w:type="character" w:customStyle="1" w:styleId="TextodebaloChar">
    <w:name w:val="Texto de balão Char"/>
    <w:basedOn w:val="Fontepargpadro"/>
    <w:link w:val="Textodebalo"/>
    <w:uiPriority w:val="99"/>
    <w:semiHidden/>
    <w:locked/>
    <w:rsid w:val="00B731F6"/>
    <w:rPr>
      <w:rFonts w:ascii="Tahoma" w:hAnsi="Tahoma" w:cs="Tahoma"/>
      <w:sz w:val="16"/>
      <w:szCs w:val="16"/>
    </w:rPr>
  </w:style>
  <w:style w:type="paragraph" w:styleId="TextosemFormatao">
    <w:name w:val="Plain Text"/>
    <w:basedOn w:val="Normal"/>
    <w:link w:val="TextosemFormataoChar"/>
    <w:uiPriority w:val="99"/>
    <w:rsid w:val="003C3597"/>
    <w:pPr>
      <w:spacing w:line="360" w:lineRule="auto"/>
      <w:ind w:firstLine="1440"/>
      <w:jc w:val="both"/>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semiHidden/>
    <w:locked/>
    <w:rsid w:val="00B731F6"/>
    <w:rPr>
      <w:rFonts w:ascii="Courier New" w:hAnsi="Courier New" w:cs="Courier New"/>
      <w:sz w:val="20"/>
      <w:szCs w:val="20"/>
    </w:rPr>
  </w:style>
  <w:style w:type="paragraph" w:styleId="Assuntodocomentrio">
    <w:name w:val="annotation subject"/>
    <w:basedOn w:val="Textodecomentrio"/>
    <w:next w:val="Textodecomentrio"/>
    <w:link w:val="AssuntodocomentrioChar"/>
    <w:uiPriority w:val="99"/>
    <w:semiHidden/>
    <w:rsid w:val="006A0B9D"/>
    <w:pPr>
      <w:spacing w:line="240" w:lineRule="auto"/>
      <w:ind w:firstLine="0"/>
      <w:jc w:val="left"/>
    </w:pPr>
    <w:rPr>
      <w:b/>
      <w:bCs/>
    </w:rPr>
  </w:style>
  <w:style w:type="character" w:customStyle="1" w:styleId="AssuntodocomentrioChar">
    <w:name w:val="Assunto do comentário Char"/>
    <w:basedOn w:val="TextodecomentrioChar"/>
    <w:link w:val="Assuntodocomentrio"/>
    <w:uiPriority w:val="99"/>
    <w:semiHidden/>
    <w:locked/>
    <w:rsid w:val="00B731F6"/>
    <w:rPr>
      <w:b/>
      <w:bCs/>
    </w:rPr>
  </w:style>
  <w:style w:type="character" w:customStyle="1" w:styleId="ft">
    <w:name w:val="ft"/>
    <w:basedOn w:val="Fontepargpadro"/>
    <w:uiPriority w:val="99"/>
    <w:rsid w:val="004516EC"/>
    <w:rPr>
      <w:rFonts w:ascii="Times New Roman" w:hAnsi="Times New Roman" w:cs="Times New Roman"/>
    </w:rPr>
  </w:style>
  <w:style w:type="paragraph" w:styleId="NormalWeb">
    <w:name w:val="Normal (Web)"/>
    <w:basedOn w:val="Normal"/>
    <w:uiPriority w:val="99"/>
    <w:rsid w:val="00966C69"/>
    <w:pPr>
      <w:spacing w:before="100" w:beforeAutospacing="1" w:after="100" w:afterAutospacing="1"/>
    </w:pPr>
  </w:style>
  <w:style w:type="character" w:styleId="Forte">
    <w:name w:val="Strong"/>
    <w:basedOn w:val="Fontepargpadro"/>
    <w:uiPriority w:val="99"/>
    <w:qFormat/>
    <w:rsid w:val="00966C69"/>
    <w:rPr>
      <w:rFonts w:cs="Times New Roman"/>
      <w:b/>
      <w:bCs/>
    </w:rPr>
  </w:style>
  <w:style w:type="character" w:customStyle="1" w:styleId="st1">
    <w:name w:val="st1"/>
    <w:basedOn w:val="Fontepargpadro"/>
    <w:uiPriority w:val="99"/>
    <w:rsid w:val="00725E2B"/>
    <w:rPr>
      <w:rFonts w:cs="Times New Roman"/>
    </w:rPr>
  </w:style>
  <w:style w:type="character" w:styleId="Hyperlink">
    <w:name w:val="Hyperlink"/>
    <w:basedOn w:val="Fontepargpadro"/>
    <w:uiPriority w:val="99"/>
    <w:rsid w:val="00725E2B"/>
    <w:rPr>
      <w:rFonts w:cs="Times New Roman"/>
      <w:color w:val="0000FF"/>
      <w:u w:val="single"/>
    </w:rPr>
  </w:style>
  <w:style w:type="character" w:customStyle="1" w:styleId="st">
    <w:name w:val="st"/>
    <w:basedOn w:val="Fontepargpadro"/>
    <w:uiPriority w:val="99"/>
    <w:rsid w:val="00B06125"/>
    <w:rPr>
      <w:rFonts w:cs="Times New Roman"/>
    </w:rPr>
  </w:style>
  <w:style w:type="character" w:customStyle="1" w:styleId="googqs-tidbitgoogqs-tidbit-0">
    <w:name w:val="goog_qs-tidbit goog_qs-tidbit-0"/>
    <w:basedOn w:val="Fontepargpadro"/>
    <w:uiPriority w:val="99"/>
    <w:rsid w:val="00B06125"/>
    <w:rPr>
      <w:rFonts w:cs="Times New Roman"/>
    </w:rPr>
  </w:style>
  <w:style w:type="paragraph" w:customStyle="1" w:styleId="Recuado">
    <w:name w:val="Recuado"/>
    <w:basedOn w:val="Normal"/>
    <w:uiPriority w:val="99"/>
    <w:rsid w:val="0012690E"/>
    <w:pPr>
      <w:ind w:left="1440"/>
      <w:jc w:val="both"/>
    </w:pPr>
    <w:rPr>
      <w:i/>
      <w:iCs/>
      <w:sz w:val="22"/>
      <w:szCs w:val="22"/>
    </w:rPr>
  </w:style>
  <w:style w:type="paragraph" w:styleId="Ttulo">
    <w:name w:val="Title"/>
    <w:basedOn w:val="Normal"/>
    <w:link w:val="TtuloChar"/>
    <w:uiPriority w:val="10"/>
    <w:qFormat/>
    <w:rsid w:val="00653BEB"/>
    <w:pPr>
      <w:spacing w:line="360" w:lineRule="auto"/>
      <w:ind w:firstLine="1440"/>
      <w:jc w:val="center"/>
    </w:pPr>
    <w:rPr>
      <w:rFonts w:cs="Times New Roman"/>
      <w:b/>
      <w:szCs w:val="20"/>
    </w:rPr>
  </w:style>
  <w:style w:type="character" w:customStyle="1" w:styleId="TtuloChar">
    <w:name w:val="Título Char"/>
    <w:basedOn w:val="Fontepargpadro"/>
    <w:link w:val="Ttulo"/>
    <w:uiPriority w:val="10"/>
    <w:locked/>
    <w:rsid w:val="00653BEB"/>
    <w:rPr>
      <w:rFonts w:ascii="Arial" w:hAnsi="Arial" w:cs="Times New Roman"/>
      <w:b/>
      <w:sz w:val="20"/>
      <w:szCs w:val="20"/>
    </w:rPr>
  </w:style>
  <w:style w:type="paragraph" w:customStyle="1" w:styleId="Default">
    <w:name w:val="Default"/>
    <w:uiPriority w:val="99"/>
    <w:rsid w:val="006A30F1"/>
    <w:pPr>
      <w:autoSpaceDE w:val="0"/>
      <w:autoSpaceDN w:val="0"/>
      <w:adjustRightInd w:val="0"/>
      <w:spacing w:after="0" w:line="240" w:lineRule="auto"/>
    </w:pPr>
    <w:rPr>
      <w:rFonts w:ascii="Calibri" w:hAnsi="Calibri" w:cs="Calibri"/>
      <w:color w:val="000000"/>
      <w:sz w:val="24"/>
      <w:szCs w:val="24"/>
    </w:rPr>
  </w:style>
  <w:style w:type="paragraph" w:customStyle="1" w:styleId="NormalWeb3">
    <w:name w:val="Normal (Web)3"/>
    <w:basedOn w:val="Default"/>
    <w:next w:val="Default"/>
    <w:uiPriority w:val="99"/>
    <w:rsid w:val="006A30F1"/>
    <w:rPr>
      <w:rFonts w:cs="Times New Roman"/>
      <w:color w:val="auto"/>
    </w:rPr>
  </w:style>
  <w:style w:type="paragraph" w:styleId="PargrafodaLista">
    <w:name w:val="List Paragraph"/>
    <w:basedOn w:val="Default"/>
    <w:next w:val="Default"/>
    <w:uiPriority w:val="99"/>
    <w:qFormat/>
    <w:rsid w:val="006A30F1"/>
    <w:rPr>
      <w:rFonts w:cs="Times New Roman"/>
      <w:color w:val="auto"/>
    </w:rPr>
  </w:style>
  <w:style w:type="paragraph" w:styleId="Corpodetexto">
    <w:name w:val="Body Text"/>
    <w:basedOn w:val="Normal"/>
    <w:link w:val="CorpodetextoChar"/>
    <w:uiPriority w:val="99"/>
    <w:rsid w:val="006A30F1"/>
    <w:pPr>
      <w:spacing w:line="360" w:lineRule="auto"/>
      <w:ind w:firstLine="1440"/>
      <w:jc w:val="both"/>
    </w:pPr>
    <w:rPr>
      <w:b/>
      <w:color w:val="000000"/>
    </w:rPr>
  </w:style>
  <w:style w:type="character" w:customStyle="1" w:styleId="CorpodetextoChar">
    <w:name w:val="Corpo de texto Char"/>
    <w:basedOn w:val="Fontepargpadro"/>
    <w:link w:val="Corpodetexto"/>
    <w:uiPriority w:val="99"/>
    <w:locked/>
    <w:rsid w:val="006A30F1"/>
    <w:rPr>
      <w:rFonts w:ascii="Arial" w:hAnsi="Arial" w:cs="Arial"/>
      <w:b/>
      <w:color w:val="000000"/>
      <w:sz w:val="24"/>
      <w:szCs w:val="24"/>
    </w:rPr>
  </w:style>
</w:styles>
</file>

<file path=word/webSettings.xml><?xml version="1.0" encoding="utf-8"?>
<w:webSettings xmlns:r="http://schemas.openxmlformats.org/officeDocument/2006/relationships" xmlns:w="http://schemas.openxmlformats.org/wordprocessingml/2006/main">
  <w:divs>
    <w:div w:id="1478836762">
      <w:marLeft w:val="0"/>
      <w:marRight w:val="0"/>
      <w:marTop w:val="0"/>
      <w:marBottom w:val="0"/>
      <w:divBdr>
        <w:top w:val="none" w:sz="0" w:space="0" w:color="auto"/>
        <w:left w:val="none" w:sz="0" w:space="0" w:color="auto"/>
        <w:bottom w:val="none" w:sz="0" w:space="0" w:color="auto"/>
        <w:right w:val="none" w:sz="0" w:space="0" w:color="auto"/>
      </w:divBdr>
    </w:div>
    <w:div w:id="1478836763">
      <w:marLeft w:val="0"/>
      <w:marRight w:val="0"/>
      <w:marTop w:val="0"/>
      <w:marBottom w:val="0"/>
      <w:divBdr>
        <w:top w:val="none" w:sz="0" w:space="0" w:color="auto"/>
        <w:left w:val="none" w:sz="0" w:space="0" w:color="auto"/>
        <w:bottom w:val="none" w:sz="0" w:space="0" w:color="auto"/>
        <w:right w:val="none" w:sz="0" w:space="0" w:color="auto"/>
      </w:divBdr>
    </w:div>
    <w:div w:id="1478836764">
      <w:marLeft w:val="0"/>
      <w:marRight w:val="0"/>
      <w:marTop w:val="0"/>
      <w:marBottom w:val="0"/>
      <w:divBdr>
        <w:top w:val="none" w:sz="0" w:space="0" w:color="auto"/>
        <w:left w:val="none" w:sz="0" w:space="0" w:color="auto"/>
        <w:bottom w:val="none" w:sz="0" w:space="0" w:color="auto"/>
        <w:right w:val="none" w:sz="0" w:space="0" w:color="auto"/>
      </w:divBdr>
    </w:div>
    <w:div w:id="1478836765">
      <w:marLeft w:val="0"/>
      <w:marRight w:val="0"/>
      <w:marTop w:val="0"/>
      <w:marBottom w:val="0"/>
      <w:divBdr>
        <w:top w:val="none" w:sz="0" w:space="0" w:color="auto"/>
        <w:left w:val="none" w:sz="0" w:space="0" w:color="auto"/>
        <w:bottom w:val="none" w:sz="0" w:space="0" w:color="auto"/>
        <w:right w:val="none" w:sz="0" w:space="0" w:color="auto"/>
      </w:divBdr>
    </w:div>
    <w:div w:id="1478836766">
      <w:marLeft w:val="0"/>
      <w:marRight w:val="0"/>
      <w:marTop w:val="0"/>
      <w:marBottom w:val="0"/>
      <w:divBdr>
        <w:top w:val="none" w:sz="0" w:space="0" w:color="auto"/>
        <w:left w:val="none" w:sz="0" w:space="0" w:color="auto"/>
        <w:bottom w:val="none" w:sz="0" w:space="0" w:color="auto"/>
        <w:right w:val="none" w:sz="0" w:space="0" w:color="auto"/>
      </w:divBdr>
    </w:div>
    <w:div w:id="1478836767">
      <w:marLeft w:val="0"/>
      <w:marRight w:val="0"/>
      <w:marTop w:val="0"/>
      <w:marBottom w:val="0"/>
      <w:divBdr>
        <w:top w:val="none" w:sz="0" w:space="0" w:color="auto"/>
        <w:left w:val="none" w:sz="0" w:space="0" w:color="auto"/>
        <w:bottom w:val="none" w:sz="0" w:space="0" w:color="auto"/>
        <w:right w:val="none" w:sz="0" w:space="0" w:color="auto"/>
      </w:divBdr>
    </w:div>
    <w:div w:id="1478836768">
      <w:marLeft w:val="0"/>
      <w:marRight w:val="0"/>
      <w:marTop w:val="0"/>
      <w:marBottom w:val="0"/>
      <w:divBdr>
        <w:top w:val="none" w:sz="0" w:space="0" w:color="auto"/>
        <w:left w:val="none" w:sz="0" w:space="0" w:color="auto"/>
        <w:bottom w:val="none" w:sz="0" w:space="0" w:color="auto"/>
        <w:right w:val="none" w:sz="0" w:space="0" w:color="auto"/>
      </w:divBdr>
    </w:div>
    <w:div w:id="1478836769">
      <w:marLeft w:val="0"/>
      <w:marRight w:val="0"/>
      <w:marTop w:val="0"/>
      <w:marBottom w:val="0"/>
      <w:divBdr>
        <w:top w:val="none" w:sz="0" w:space="0" w:color="auto"/>
        <w:left w:val="none" w:sz="0" w:space="0" w:color="auto"/>
        <w:bottom w:val="none" w:sz="0" w:space="0" w:color="auto"/>
        <w:right w:val="none" w:sz="0" w:space="0" w:color="auto"/>
      </w:divBdr>
    </w:div>
    <w:div w:id="1478836770">
      <w:marLeft w:val="0"/>
      <w:marRight w:val="0"/>
      <w:marTop w:val="0"/>
      <w:marBottom w:val="0"/>
      <w:divBdr>
        <w:top w:val="none" w:sz="0" w:space="0" w:color="auto"/>
        <w:left w:val="none" w:sz="0" w:space="0" w:color="auto"/>
        <w:bottom w:val="none" w:sz="0" w:space="0" w:color="auto"/>
        <w:right w:val="none" w:sz="0" w:space="0" w:color="auto"/>
      </w:divBdr>
    </w:div>
    <w:div w:id="1478836771">
      <w:marLeft w:val="0"/>
      <w:marRight w:val="0"/>
      <w:marTop w:val="0"/>
      <w:marBottom w:val="0"/>
      <w:divBdr>
        <w:top w:val="none" w:sz="0" w:space="0" w:color="auto"/>
        <w:left w:val="none" w:sz="0" w:space="0" w:color="auto"/>
        <w:bottom w:val="none" w:sz="0" w:space="0" w:color="auto"/>
        <w:right w:val="none" w:sz="0" w:space="0" w:color="auto"/>
      </w:divBdr>
    </w:div>
    <w:div w:id="1478836772">
      <w:marLeft w:val="0"/>
      <w:marRight w:val="0"/>
      <w:marTop w:val="0"/>
      <w:marBottom w:val="0"/>
      <w:divBdr>
        <w:top w:val="none" w:sz="0" w:space="0" w:color="auto"/>
        <w:left w:val="none" w:sz="0" w:space="0" w:color="auto"/>
        <w:bottom w:val="none" w:sz="0" w:space="0" w:color="auto"/>
        <w:right w:val="none" w:sz="0" w:space="0" w:color="auto"/>
      </w:divBdr>
    </w:div>
    <w:div w:id="1478836773">
      <w:marLeft w:val="0"/>
      <w:marRight w:val="0"/>
      <w:marTop w:val="0"/>
      <w:marBottom w:val="0"/>
      <w:divBdr>
        <w:top w:val="none" w:sz="0" w:space="0" w:color="auto"/>
        <w:left w:val="none" w:sz="0" w:space="0" w:color="auto"/>
        <w:bottom w:val="none" w:sz="0" w:space="0" w:color="auto"/>
        <w:right w:val="none" w:sz="0" w:space="0" w:color="auto"/>
      </w:divBdr>
    </w:div>
    <w:div w:id="1478836774">
      <w:marLeft w:val="0"/>
      <w:marRight w:val="0"/>
      <w:marTop w:val="0"/>
      <w:marBottom w:val="0"/>
      <w:divBdr>
        <w:top w:val="none" w:sz="0" w:space="0" w:color="auto"/>
        <w:left w:val="none" w:sz="0" w:space="0" w:color="auto"/>
        <w:bottom w:val="none" w:sz="0" w:space="0" w:color="auto"/>
        <w:right w:val="none" w:sz="0" w:space="0" w:color="auto"/>
      </w:divBdr>
    </w:div>
    <w:div w:id="14788367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6ACF8F-FEB7-4A8A-B91E-5CB9C6559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7682</Words>
  <Characters>40436</Characters>
  <Application>Microsoft Office Word</Application>
  <DocSecurity>0</DocSecurity>
  <Lines>336</Lines>
  <Paragraphs>96</Paragraphs>
  <ScaleCrop>false</ScaleCrop>
  <HeadingPairs>
    <vt:vector size="2" baseType="variant">
      <vt:variant>
        <vt:lpstr>Título</vt:lpstr>
      </vt:variant>
      <vt:variant>
        <vt:i4>1</vt:i4>
      </vt:variant>
    </vt:vector>
  </HeadingPairs>
  <TitlesOfParts>
    <vt:vector size="1" baseType="lpstr">
      <vt:lpstr>O SR</vt:lpstr>
    </vt:vector>
  </TitlesOfParts>
  <Company>Senado Federal</Company>
  <LinksUpToDate>false</LinksUpToDate>
  <CharactersWithSpaces>48022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SR</dc:title>
  <dc:creator>SENADO FEDERAL</dc:creator>
  <cp:lastModifiedBy>espedita</cp:lastModifiedBy>
  <cp:revision>2</cp:revision>
  <cp:lastPrinted>2012-05-02T13:41:00Z</cp:lastPrinted>
  <dcterms:created xsi:type="dcterms:W3CDTF">2012-05-10T18:05:00Z</dcterms:created>
  <dcterms:modified xsi:type="dcterms:W3CDTF">2012-05-10T18:05:00Z</dcterms:modified>
</cp:coreProperties>
</file>