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B6" w:rsidRPr="001855DC" w:rsidRDefault="00A5568E">
      <w:pPr>
        <w:jc w:val="both"/>
        <w:rPr>
          <w:rFonts w:ascii="ITC Stone Sans Std Medium" w:hAnsi="ITC Stone Sans Std Medium"/>
        </w:rPr>
      </w:pPr>
      <w:r w:rsidRPr="001855DC">
        <w:rPr>
          <w:rFonts w:ascii="ITC Stone Sans Std Medium" w:eastAsia="Myriad Pro" w:hAnsi="ITC Stone Sans Std Medium" w:cs="Myriad Pro"/>
          <w:caps/>
        </w:rPr>
        <w:t>ATA DA 128ª REUNIÃO, Extraordinária, DA Comissão de Direitos Humanos e Legislação Participativa DA 1ª SESSÃO LEGISLATIVA Ordinária DA 56ª LEGISLATURA, REALIZADA EM 12 de Novembro de 2019, Terça-feira, NO SENADO FEDERAL, Anexo II, Ala Senador Nilo Coelho, Plenário nº 2.</w:t>
      </w:r>
    </w:p>
    <w:p w:rsidR="00C068B6" w:rsidRPr="001855DC" w:rsidRDefault="00C068B6">
      <w:pPr>
        <w:rPr>
          <w:rFonts w:ascii="ITC Stone Sans Std Medium" w:hAnsi="ITC Stone Sans Std Medium"/>
        </w:rPr>
      </w:pPr>
    </w:p>
    <w:p w:rsidR="00C068B6" w:rsidRPr="001855DC" w:rsidRDefault="00A5568E" w:rsidP="00A5568E">
      <w:pPr>
        <w:jc w:val="both"/>
        <w:rPr>
          <w:rFonts w:ascii="ITC Stone Sans Std Medium" w:eastAsia="Myriad Pro" w:hAnsi="ITC Stone Sans Std Medium" w:cs="Myriad Pro"/>
        </w:rPr>
      </w:pPr>
      <w:r w:rsidRPr="001855DC">
        <w:rPr>
          <w:rFonts w:ascii="ITC Stone Sans Std Medium" w:eastAsia="Myriad Pro" w:hAnsi="ITC Stone Sans Std Medium" w:cs="Myriad Pro"/>
        </w:rPr>
        <w:t xml:space="preserve">Às oito horas e cinquenta e seis minutos do dia doze de novembro de dois mil e dezenove, no Anexo II, Ala Senador Nilo Coelho, Plenário nº 2, sob a Presidência do Senador Paulo Paim, reúne-se a Comissão de Direitos Humanos e Legislação Participativa com a presença dos Senadores Jarbas Vasconcelos, Luis Carlos Heinze, Eduardo Braga, Soraya </w:t>
      </w:r>
      <w:proofErr w:type="spellStart"/>
      <w:r w:rsidRPr="001855DC">
        <w:rPr>
          <w:rFonts w:ascii="ITC Stone Sans Std Medium" w:eastAsia="Myriad Pro" w:hAnsi="ITC Stone Sans Std Medium" w:cs="Myriad Pro"/>
        </w:rPr>
        <w:t>Thronicke</w:t>
      </w:r>
      <w:proofErr w:type="spellEnd"/>
      <w:r w:rsidRPr="001855DC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1855DC">
        <w:rPr>
          <w:rFonts w:ascii="ITC Stone Sans Std Medium" w:eastAsia="Myriad Pro" w:hAnsi="ITC Stone Sans Std Medium" w:cs="Myriad Pro"/>
        </w:rPr>
        <w:t>Telmário</w:t>
      </w:r>
      <w:proofErr w:type="spellEnd"/>
      <w:r w:rsidRPr="001855DC">
        <w:rPr>
          <w:rFonts w:ascii="ITC Stone Sans Std Medium" w:eastAsia="Myriad Pro" w:hAnsi="ITC Stone Sans Std Medium" w:cs="Myriad Pro"/>
        </w:rPr>
        <w:t xml:space="preserve"> Mota, Paulo Rocha, Arolde de Oliveira, Nelsinho Trad, Chico Rodrigues, Maria do Carmo Alves, Flávio Bolsonaro, Izalci Lucas e Marcio Bittar. Deixam de comparecer os Senadores Jader Barbalho, Marcelo Castro, Vanderlan Cardoso, Mailza Gomes, Eduardo Gomes, Eduardo Girão, Styvenson Valentim, Mara Gabrilli, Flávio Arns, Acir </w:t>
      </w:r>
      <w:proofErr w:type="spellStart"/>
      <w:r w:rsidRPr="001855DC">
        <w:rPr>
          <w:rFonts w:ascii="ITC Stone Sans Std Medium" w:eastAsia="Myriad Pro" w:hAnsi="ITC Stone Sans Std Medium" w:cs="Myriad Pro"/>
        </w:rPr>
        <w:t>Gurgacz</w:t>
      </w:r>
      <w:proofErr w:type="spellEnd"/>
      <w:r w:rsidRPr="001855DC">
        <w:rPr>
          <w:rFonts w:ascii="ITC Stone Sans Std Medium" w:eastAsia="Myriad Pro" w:hAnsi="ITC Stone Sans Std Medium" w:cs="Myriad Pro"/>
        </w:rPr>
        <w:t>, Leila Barros e Marcos Rogério. Havendo número regimental, a</w:t>
      </w:r>
      <w:r w:rsidR="002756E7" w:rsidRPr="001855DC">
        <w:rPr>
          <w:rFonts w:ascii="ITC Stone Sans Std Medium" w:eastAsia="Myriad Pro" w:hAnsi="ITC Stone Sans Std Medium" w:cs="Myriad Pro"/>
        </w:rPr>
        <w:t xml:space="preserve"> reunião é aberta</w:t>
      </w:r>
      <w:r w:rsidRPr="001855DC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12/2019 - CDH, de autoria Senador Paulo Paim (PT/RS). Finalidade: Debater sobre: "A sociedade e a política: desafios para representar mais e melhor", com foco na proposta de criação do Dia Nacional da Educação Legislativa. Participantes: Márcio </w:t>
      </w:r>
      <w:proofErr w:type="spellStart"/>
      <w:r w:rsidRPr="001855DC">
        <w:rPr>
          <w:rFonts w:ascii="ITC Stone Sans Std Medium" w:eastAsia="Myriad Pro" w:hAnsi="ITC Stone Sans Std Medium" w:cs="Myriad Pro"/>
        </w:rPr>
        <w:t>Chalegre</w:t>
      </w:r>
      <w:proofErr w:type="spellEnd"/>
      <w:r w:rsidRPr="001855DC">
        <w:rPr>
          <w:rFonts w:ascii="ITC Stone Sans Std Medium" w:eastAsia="Myriad Pro" w:hAnsi="ITC Stone Sans Std Medium" w:cs="Myriad Pro"/>
        </w:rPr>
        <w:t xml:space="preserve"> Coimbra, Diretor Executivo do Instituto Brasileiro Legislativo- ILB; </w:t>
      </w:r>
      <w:proofErr w:type="spellStart"/>
      <w:r w:rsidRPr="001855DC">
        <w:rPr>
          <w:rFonts w:ascii="ITC Stone Sans Std Medium" w:eastAsia="Myriad Pro" w:hAnsi="ITC Stone Sans Std Medium" w:cs="Myriad Pro"/>
        </w:rPr>
        <w:t>Florian</w:t>
      </w:r>
      <w:proofErr w:type="spellEnd"/>
      <w:r w:rsidRPr="001855DC">
        <w:rPr>
          <w:rFonts w:ascii="ITC Stone Sans Std Medium" w:eastAsia="Myriad Pro" w:hAnsi="ITC Stone Sans Std Medium" w:cs="Myriad Pro"/>
        </w:rPr>
        <w:t xml:space="preserve"> Madruga, Presidente da Associação Brasileira das Escolas do Legislativo e de Contas – ABEL e Ex-Diretor do Instituto Legislativo Brasileiro – ILB, servidor do Senado Federal aposentado; Alaor Marques, Diretor de Planejamento e Coordenação da Assembleia Legislativa de Minas Gerais e ex-diretor da Escola do Legislativo da ALMG; Carla </w:t>
      </w:r>
      <w:proofErr w:type="spellStart"/>
      <w:r w:rsidRPr="001855DC">
        <w:rPr>
          <w:rFonts w:ascii="ITC Stone Sans Std Medium" w:eastAsia="Myriad Pro" w:hAnsi="ITC Stone Sans Std Medium" w:cs="Myriad Pro"/>
        </w:rPr>
        <w:t>Pedrozo</w:t>
      </w:r>
      <w:proofErr w:type="spellEnd"/>
      <w:r w:rsidRPr="001855DC">
        <w:rPr>
          <w:rFonts w:ascii="ITC Stone Sans Std Medium" w:eastAsia="Myriad Pro" w:hAnsi="ITC Stone Sans Std Medium" w:cs="Myriad Pro"/>
        </w:rPr>
        <w:t xml:space="preserve">, Assessora Técnica-parlamentar do Gabinete do Deputado Estadual de Santa Catarina Rodrigo </w:t>
      </w:r>
      <w:proofErr w:type="spellStart"/>
      <w:r w:rsidRPr="001855DC">
        <w:rPr>
          <w:rFonts w:ascii="ITC Stone Sans Std Medium" w:eastAsia="Myriad Pro" w:hAnsi="ITC Stone Sans Std Medium" w:cs="Myriad Pro"/>
        </w:rPr>
        <w:t>Minotto</w:t>
      </w:r>
      <w:proofErr w:type="spellEnd"/>
      <w:r w:rsidRPr="001855DC">
        <w:rPr>
          <w:rFonts w:ascii="ITC Stone Sans Std Medium" w:eastAsia="Myriad Pro" w:hAnsi="ITC Stone Sans Std Medium" w:cs="Myriad Pro"/>
        </w:rPr>
        <w:t>; Nilson Rebello, Servidor do Senado Federal aposentado e diretor superintendente da Associação Brasileira das Escolas do Legislativo e de Contas – ABEL; Marlene Figueira da Silva, Ex-Diretora da Escola e Diretora de Recursos Humanos da Assembleia Legislativa de Mato Grosso do Sul</w:t>
      </w:r>
      <w:r w:rsidR="001855DC">
        <w:rPr>
          <w:rFonts w:ascii="ITC Stone Sans Std Medium" w:eastAsia="Myriad Pro" w:hAnsi="ITC Stone Sans Std Medium" w:cs="Myriad Pro"/>
        </w:rPr>
        <w:t>; e</w:t>
      </w:r>
      <w:r w:rsidRPr="001855DC">
        <w:rPr>
          <w:rFonts w:ascii="ITC Stone Sans Std Medium" w:eastAsia="Myriad Pro" w:hAnsi="ITC Stone Sans Std Medium" w:cs="Myriad Pro"/>
        </w:rPr>
        <w:t xml:space="preserve"> Maria Helena Toscano Moura de Caldas Barros, Diretora Geral da Escola do Legislativo da Assembleia Legislativa do Estado da Paraíba.</w:t>
      </w:r>
      <w:r w:rsidR="002756E7" w:rsidRPr="001855DC">
        <w:rPr>
          <w:rFonts w:ascii="ITC Stone Sans Std Medium" w:eastAsia="Myriad Pro" w:hAnsi="ITC Stone Sans Std Medium" w:cs="Myriad Pro"/>
        </w:rPr>
        <w:t xml:space="preserve"> O presidente faz os seguintes encaminhamentos: </w:t>
      </w:r>
      <w:r w:rsidRPr="001855DC">
        <w:rPr>
          <w:rFonts w:ascii="ITC Stone Sans Std Medium" w:eastAsia="Myriad Pro" w:hAnsi="ITC Stone Sans Std Medium" w:cs="Myriad Pro"/>
        </w:rPr>
        <w:t xml:space="preserve">1-  Propor ao Presidente da Comissão de Educação, Cultura e Esporte que designe o Senador Nelsinho Trad como relator do PL 5868/2019; 2- </w:t>
      </w:r>
      <w:r w:rsidR="00313DD5" w:rsidRPr="001855DC">
        <w:rPr>
          <w:rFonts w:ascii="ITC Stone Sans Std Medium" w:eastAsia="Myriad Pro" w:hAnsi="ITC Stone Sans Std Medium" w:cs="Myriad Pro"/>
        </w:rPr>
        <w:t>Solicitar a impressão de exemplares de Constituição “em miúdos”, simplificada, suficientes para remeter às escolas dos estados</w:t>
      </w:r>
      <w:r w:rsidRPr="001855DC">
        <w:rPr>
          <w:rFonts w:ascii="ITC Stone Sans Std Medium" w:eastAsia="Myriad Pro" w:hAnsi="ITC Stone Sans Std Medium" w:cs="Myriad Pro"/>
        </w:rPr>
        <w:t xml:space="preserve">. 3- Relatar sugestão para tornar o estudo da cidadania obrigatório no ensino fundamental. </w:t>
      </w:r>
      <w:r w:rsidR="001855DC" w:rsidRPr="001855DC">
        <w:rPr>
          <w:rFonts w:ascii="ITC Stone Sans Std Medium" w:eastAsia="Myriad Pro" w:hAnsi="ITC Stone Sans Std Medium" w:cs="Myriad Pro"/>
        </w:rPr>
        <w:t xml:space="preserve">Fazem uso da palavra os Senadores Paulo Paim e Nelsinho Trad. </w:t>
      </w:r>
      <w:bookmarkStart w:id="0" w:name="_GoBack"/>
      <w:bookmarkEnd w:id="0"/>
      <w:r w:rsidRPr="001855DC">
        <w:rPr>
          <w:rFonts w:ascii="ITC Stone Sans Std Medium" w:eastAsia="Myriad Pro" w:hAnsi="ITC Stone Sans Std Medium" w:cs="Myriad Pro"/>
        </w:rPr>
        <w:t>Resultado: Audiência Pública realizada em caráter inte</w:t>
      </w:r>
      <w:r w:rsidR="002756E7" w:rsidRPr="001855DC">
        <w:rPr>
          <w:rFonts w:ascii="ITC Stone Sans Std Medium" w:eastAsia="Myriad Pro" w:hAnsi="ITC Stone Sans Std Medium" w:cs="Myriad Pro"/>
        </w:rPr>
        <w:t>rativo, mediante a participação</w:t>
      </w:r>
      <w:r w:rsidRPr="001855DC">
        <w:rPr>
          <w:rFonts w:ascii="ITC Stone Sans Std Medium" w:eastAsia="Myriad Pro" w:hAnsi="ITC Stone Sans Std Medium" w:cs="Myriad Pro"/>
        </w:rPr>
        <w:t xml:space="preserve"> popular por meio do Portal e-Cidadania (http://www.senado.leg.br/ecidadania) e </w:t>
      </w:r>
      <w:r w:rsidRPr="001855DC">
        <w:rPr>
          <w:rFonts w:ascii="ITC Stone Sans Std Medium" w:eastAsia="Myriad Pro" w:hAnsi="ITC Stone Sans Std Medium" w:cs="Myriad Pro"/>
        </w:rPr>
        <w:lastRenderedPageBreak/>
        <w:t>do Alô Senado (0800 61 22 11). Nada mais havendo a tratar, encerra-se a reunião às dez horas e quarenta e nove minutos. Após aprovação, a presente Ata será assinada pelo Senhor Presidente e publicada no Diário do Senado Federal</w:t>
      </w:r>
      <w:r w:rsidR="002756E7" w:rsidRPr="001855DC">
        <w:rPr>
          <w:rFonts w:ascii="ITC Stone Sans Std Medium" w:eastAsia="Myriad Pro" w:hAnsi="ITC Stone Sans Std Medium" w:cs="Myriad Pro"/>
        </w:rPr>
        <w:t>.</w:t>
      </w:r>
    </w:p>
    <w:p w:rsidR="00C068B6" w:rsidRPr="001855DC" w:rsidRDefault="00C068B6">
      <w:pPr>
        <w:rPr>
          <w:rFonts w:ascii="ITC Stone Sans Std Medium" w:hAnsi="ITC Stone Sans Std Medium"/>
        </w:rPr>
      </w:pPr>
    </w:p>
    <w:p w:rsidR="00C068B6" w:rsidRPr="001855DC" w:rsidRDefault="00C068B6">
      <w:pPr>
        <w:rPr>
          <w:rFonts w:ascii="ITC Stone Sans Std Medium" w:hAnsi="ITC Stone Sans Std Medium"/>
        </w:rPr>
      </w:pPr>
    </w:p>
    <w:p w:rsidR="00C068B6" w:rsidRPr="001855DC" w:rsidRDefault="00A5568E">
      <w:pPr>
        <w:jc w:val="center"/>
        <w:rPr>
          <w:rFonts w:ascii="ITC Stone Sans Std Medium" w:hAnsi="ITC Stone Sans Std Medium"/>
        </w:rPr>
      </w:pPr>
      <w:r w:rsidRPr="001855DC">
        <w:rPr>
          <w:rFonts w:ascii="ITC Stone Sans Std Medium" w:eastAsia="Myriad Pro" w:hAnsi="ITC Stone Sans Std Medium" w:cs="Myriad Pro"/>
        </w:rPr>
        <w:t>Senador Paulo Paim</w:t>
      </w:r>
    </w:p>
    <w:p w:rsidR="00C068B6" w:rsidRPr="001855DC" w:rsidRDefault="00A5568E">
      <w:pPr>
        <w:jc w:val="center"/>
        <w:rPr>
          <w:rFonts w:ascii="ITC Stone Sans Std Medium" w:hAnsi="ITC Stone Sans Std Medium"/>
        </w:rPr>
      </w:pPr>
      <w:r w:rsidRPr="001855DC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C068B6" w:rsidRPr="001855DC" w:rsidRDefault="00C068B6">
      <w:pPr>
        <w:rPr>
          <w:rFonts w:ascii="ITC Stone Sans Std Medium" w:hAnsi="ITC Stone Sans Std Medium"/>
        </w:rPr>
      </w:pPr>
    </w:p>
    <w:p w:rsidR="00C068B6" w:rsidRPr="001855DC" w:rsidRDefault="00C068B6">
      <w:pPr>
        <w:rPr>
          <w:rFonts w:ascii="ITC Stone Sans Std Medium" w:hAnsi="ITC Stone Sans Std Medium"/>
        </w:rPr>
      </w:pPr>
    </w:p>
    <w:p w:rsidR="00C068B6" w:rsidRPr="001855DC" w:rsidRDefault="00C068B6">
      <w:pPr>
        <w:rPr>
          <w:rFonts w:ascii="ITC Stone Sans Std Medium" w:hAnsi="ITC Stone Sans Std Medium"/>
        </w:rPr>
      </w:pPr>
    </w:p>
    <w:p w:rsidR="00C068B6" w:rsidRPr="001855DC" w:rsidRDefault="00A5568E">
      <w:pPr>
        <w:jc w:val="center"/>
        <w:rPr>
          <w:rFonts w:ascii="ITC Stone Sans Std Medium" w:hAnsi="ITC Stone Sans Std Medium"/>
        </w:rPr>
      </w:pPr>
      <w:r w:rsidRPr="001855DC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C068B6" w:rsidRPr="001855DC" w:rsidRDefault="001855DC">
      <w:pPr>
        <w:jc w:val="center"/>
        <w:rPr>
          <w:rFonts w:ascii="ITC Stone Sans Std Medium" w:hAnsi="ITC Stone Sans Std Medium"/>
        </w:rPr>
      </w:pPr>
      <w:hyperlink r:id="rId6">
        <w:r w:rsidR="00A5568E" w:rsidRPr="001855DC">
          <w:rPr>
            <w:rFonts w:ascii="ITC Stone Sans Std Medium" w:hAnsi="ITC Stone Sans Std Medium"/>
          </w:rPr>
          <w:t>http://www12.senado.leg.br/multimidia/eventos/2019/11/12</w:t>
        </w:r>
      </w:hyperlink>
    </w:p>
    <w:p w:rsidR="001855DC" w:rsidRPr="001855DC" w:rsidRDefault="001855DC">
      <w:pPr>
        <w:jc w:val="center"/>
        <w:rPr>
          <w:rFonts w:ascii="ITC Stone Sans Std Medium" w:hAnsi="ITC Stone Sans Std Medium"/>
        </w:rPr>
      </w:pPr>
    </w:p>
    <w:sectPr w:rsidR="001855DC" w:rsidRPr="001855DC" w:rsidSect="001855DC">
      <w:headerReference w:type="default" r:id="rId7"/>
      <w:pgSz w:w="12240" w:h="15840"/>
      <w:pgMar w:top="150" w:right="1440" w:bottom="198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0A4" w:rsidRDefault="00A5568E">
      <w:pPr>
        <w:spacing w:after="0" w:line="240" w:lineRule="auto"/>
      </w:pPr>
      <w:r>
        <w:separator/>
      </w:r>
    </w:p>
  </w:endnote>
  <w:endnote w:type="continuationSeparator" w:id="0">
    <w:p w:rsidR="009310A4" w:rsidRDefault="00A5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0A4" w:rsidRDefault="00A5568E">
      <w:pPr>
        <w:spacing w:after="0" w:line="240" w:lineRule="auto"/>
      </w:pPr>
      <w:r>
        <w:separator/>
      </w:r>
    </w:p>
  </w:footnote>
  <w:footnote w:type="continuationSeparator" w:id="0">
    <w:p w:rsidR="009310A4" w:rsidRDefault="00A5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B6" w:rsidRDefault="00A5568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B6" w:rsidRDefault="00A5568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068B6" w:rsidRDefault="00A5568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068B6" w:rsidRDefault="00C068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B6"/>
    <w:rsid w:val="001855DC"/>
    <w:rsid w:val="002756E7"/>
    <w:rsid w:val="00313DD5"/>
    <w:rsid w:val="009310A4"/>
    <w:rsid w:val="00A5568E"/>
    <w:rsid w:val="00C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32A72-B5D4-4DC3-A623-4F00121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128 ª Reunião, Extraordinária, da Comissão de Direitos Humanos e Legislação Participativa, de 12/11/2019</vt:lpstr>
    </vt:vector>
  </TitlesOfParts>
  <Company>Senado Federal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128 ª Reunião, Extraordinária, da Comissão de Direitos Humanos e Legislação Participativa, de 12/11/2019</dc:title>
  <dc:subject>Ata de reunião de Comissão do Senado Federal</dc:subject>
  <dc:creator>Bruna Alves Leite</dc:creator>
  <dc:description>Ata da 128 ª Reunião, Extraordinária, da Comissão de Direitos Humanos e Legislação Participativa, de 12/11/2019 da 1ª Sessão Legislativa Ordinária da 56ª Legislatura, realizada em 12 de Novembro de 2019, Terça-feira, no Senado Federal, Anexo II, Ala Senador Nilo Coelho, Plenário nº 2.
Arquivo gerado através do sistema Comiss.
Usuário: Bruna Alves Leite (05509421142). Gerado em: 12/11/2019 11:06:58.</dc:description>
  <cp:lastModifiedBy>Mariana Borges Frizzera Paiva Lyrio</cp:lastModifiedBy>
  <cp:revision>4</cp:revision>
  <dcterms:created xsi:type="dcterms:W3CDTF">2019-11-12T14:19:00Z</dcterms:created>
  <dcterms:modified xsi:type="dcterms:W3CDTF">2019-12-09T13:23:00Z</dcterms:modified>
</cp:coreProperties>
</file>