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75918" w14:textId="77777777" w:rsidR="00FF245E" w:rsidRDefault="00FF245E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51492665" w14:textId="659BDC15" w:rsidR="00095C99" w:rsidRPr="00F35F7C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F35F7C">
        <w:rPr>
          <w:rFonts w:ascii="Arial" w:hAnsi="Arial" w:cs="Arial"/>
          <w:b/>
          <w:bCs/>
        </w:rPr>
        <w:t>PARECER N</w:t>
      </w:r>
      <w:r w:rsidR="00B96507" w:rsidRPr="00F35F7C">
        <w:rPr>
          <w:rFonts w:ascii="Arial" w:hAnsi="Arial" w:cs="Arial"/>
          <w:b/>
          <w:bCs/>
        </w:rPr>
        <w:t>º</w:t>
      </w:r>
      <w:r w:rsidRPr="00F35F7C">
        <w:rPr>
          <w:rFonts w:ascii="Arial" w:hAnsi="Arial" w:cs="Arial"/>
          <w:b/>
          <w:bCs/>
          <w:vertAlign w:val="superscript"/>
        </w:rPr>
        <w:t xml:space="preserve"> </w:t>
      </w:r>
      <w:r w:rsidRPr="00F35F7C">
        <w:rPr>
          <w:rFonts w:ascii="Arial" w:hAnsi="Arial" w:cs="Arial"/>
          <w:b/>
          <w:bCs/>
        </w:rPr>
        <w:t xml:space="preserve">        </w:t>
      </w:r>
      <w:proofErr w:type="gramStart"/>
      <w:r w:rsidRPr="00F35F7C">
        <w:rPr>
          <w:rFonts w:ascii="Arial" w:hAnsi="Arial" w:cs="Arial"/>
          <w:b/>
          <w:bCs/>
        </w:rPr>
        <w:t xml:space="preserve">  ,</w:t>
      </w:r>
      <w:proofErr w:type="gramEnd"/>
      <w:r w:rsidRPr="00F35F7C">
        <w:rPr>
          <w:rFonts w:ascii="Arial" w:hAnsi="Arial" w:cs="Arial"/>
          <w:b/>
          <w:bCs/>
        </w:rPr>
        <w:t xml:space="preserve"> DE 20</w:t>
      </w:r>
      <w:r w:rsidR="00136F4F">
        <w:rPr>
          <w:rFonts w:ascii="Arial" w:hAnsi="Arial" w:cs="Arial"/>
          <w:b/>
          <w:bCs/>
        </w:rPr>
        <w:t>22</w:t>
      </w:r>
    </w:p>
    <w:p w14:paraId="7E52DC36" w14:textId="77777777" w:rsidR="009E0A46" w:rsidRPr="00F35F7C" w:rsidRDefault="009E0A46" w:rsidP="0070078D">
      <w:pPr>
        <w:spacing w:after="360"/>
        <w:ind w:left="4956"/>
        <w:jc w:val="both"/>
        <w:rPr>
          <w:rFonts w:ascii="Arial" w:hAnsi="Arial" w:cs="Arial"/>
          <w:b/>
        </w:rPr>
      </w:pPr>
    </w:p>
    <w:p w14:paraId="4BD6F68F" w14:textId="7F168945" w:rsidR="00095C99" w:rsidRPr="00F35F7C" w:rsidRDefault="0070078D" w:rsidP="0070078D">
      <w:pPr>
        <w:spacing w:after="360"/>
        <w:ind w:left="4956"/>
        <w:jc w:val="both"/>
        <w:rPr>
          <w:rFonts w:ascii="Arial" w:hAnsi="Arial" w:cs="Arial"/>
        </w:rPr>
      </w:pPr>
      <w:r w:rsidRPr="00F35F7C">
        <w:rPr>
          <w:rFonts w:ascii="Arial" w:hAnsi="Arial" w:cs="Arial"/>
          <w:b/>
        </w:rPr>
        <w:t xml:space="preserve">Da </w:t>
      </w:r>
      <w:r w:rsidR="0054705F" w:rsidRPr="00F35F7C">
        <w:rPr>
          <w:rFonts w:ascii="Arial" w:hAnsi="Arial" w:cs="Arial"/>
          <w:b/>
        </w:rPr>
        <w:t xml:space="preserve">Comissão </w:t>
      </w:r>
      <w:r w:rsidR="003F1D15">
        <w:rPr>
          <w:rFonts w:ascii="Arial" w:hAnsi="Arial" w:cs="Arial"/>
          <w:b/>
        </w:rPr>
        <w:t>Senado do Futuro</w:t>
      </w:r>
      <w:r w:rsidR="00095C99" w:rsidRPr="00F35F7C">
        <w:rPr>
          <w:rFonts w:ascii="Arial" w:hAnsi="Arial" w:cs="Arial"/>
        </w:rPr>
        <w:t xml:space="preserve">, sobre </w:t>
      </w:r>
      <w:r w:rsidR="0054705F" w:rsidRPr="00F35F7C">
        <w:rPr>
          <w:rFonts w:ascii="Arial" w:hAnsi="Arial" w:cs="Arial"/>
        </w:rPr>
        <w:t xml:space="preserve">as emendas a serem apresentadas, por esta Comissão, ao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136F4F">
        <w:rPr>
          <w:rFonts w:ascii="Arial" w:hAnsi="Arial" w:cs="Arial"/>
        </w:rPr>
        <w:t>5</w:t>
      </w:r>
      <w:r w:rsidR="0054705F" w:rsidRPr="00F35F7C">
        <w:rPr>
          <w:rFonts w:ascii="Arial" w:hAnsi="Arial" w:cs="Arial"/>
        </w:rPr>
        <w:t>, de 20</w:t>
      </w:r>
      <w:r w:rsidR="00136F4F">
        <w:rPr>
          <w:rFonts w:ascii="Arial" w:hAnsi="Arial" w:cs="Arial"/>
        </w:rPr>
        <w:t>22</w:t>
      </w:r>
      <w:r w:rsidR="0054705F" w:rsidRPr="00F35F7C">
        <w:rPr>
          <w:rFonts w:ascii="Arial" w:hAnsi="Arial" w:cs="Arial"/>
        </w:rPr>
        <w:t xml:space="preserve">-CN, que </w:t>
      </w:r>
      <w:r w:rsidR="0099164C" w:rsidRPr="0099164C">
        <w:rPr>
          <w:rFonts w:ascii="Arial" w:hAnsi="Arial" w:cs="Arial"/>
          <w:i/>
          <w:iCs/>
        </w:rPr>
        <w:t>“D</w:t>
      </w:r>
      <w:r w:rsidR="008D6A90" w:rsidRPr="0099164C">
        <w:rPr>
          <w:rFonts w:ascii="Arial" w:hAnsi="Arial" w:cs="Arial"/>
          <w:i/>
          <w:iCs/>
        </w:rPr>
        <w:t>ispõe sobre as diretrizes para a elaboração e execução da Lei Orçamentária de 20</w:t>
      </w:r>
      <w:r w:rsidR="00735FF5" w:rsidRPr="0099164C">
        <w:rPr>
          <w:rFonts w:ascii="Arial" w:hAnsi="Arial" w:cs="Arial"/>
          <w:i/>
          <w:iCs/>
        </w:rPr>
        <w:t>2</w:t>
      </w:r>
      <w:r w:rsidR="00136F4F">
        <w:rPr>
          <w:rFonts w:ascii="Arial" w:hAnsi="Arial" w:cs="Arial"/>
          <w:i/>
          <w:iCs/>
        </w:rPr>
        <w:t>3</w:t>
      </w:r>
      <w:r w:rsidR="008D6A90" w:rsidRPr="0099164C">
        <w:rPr>
          <w:rFonts w:ascii="Arial" w:hAnsi="Arial" w:cs="Arial"/>
          <w:i/>
          <w:iCs/>
        </w:rPr>
        <w:t xml:space="preserve"> e dá outras providências</w:t>
      </w:r>
      <w:r w:rsidR="0099164C" w:rsidRPr="0099164C">
        <w:rPr>
          <w:rFonts w:ascii="Arial" w:hAnsi="Arial" w:cs="Arial"/>
          <w:i/>
          <w:iCs/>
        </w:rPr>
        <w:t>”</w:t>
      </w:r>
      <w:r w:rsidR="008D6A90" w:rsidRPr="008D6A90">
        <w:rPr>
          <w:rFonts w:ascii="Arial" w:hAnsi="Arial" w:cs="Arial"/>
        </w:rPr>
        <w:t xml:space="preserve">. </w:t>
      </w:r>
    </w:p>
    <w:p w14:paraId="10BD9801" w14:textId="5200A9B8" w:rsidR="00095C99" w:rsidRPr="00F35F7C" w:rsidRDefault="00095C99" w:rsidP="0070078D">
      <w:pPr>
        <w:spacing w:after="36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 xml:space="preserve">Autor: </w:t>
      </w:r>
      <w:r w:rsidR="000C303B">
        <w:rPr>
          <w:rFonts w:ascii="Arial" w:hAnsi="Arial" w:cs="Arial"/>
          <w:b/>
          <w:sz w:val="22"/>
          <w:szCs w:val="22"/>
        </w:rPr>
        <w:t xml:space="preserve">Comissão </w:t>
      </w:r>
      <w:r w:rsidR="003F1D15">
        <w:rPr>
          <w:rFonts w:ascii="Arial" w:hAnsi="Arial" w:cs="Arial"/>
          <w:b/>
          <w:sz w:val="22"/>
          <w:szCs w:val="22"/>
        </w:rPr>
        <w:t>Senado do Futuro</w:t>
      </w:r>
      <w:r w:rsidR="00E91B5D" w:rsidRPr="00F35F7C">
        <w:rPr>
          <w:rFonts w:ascii="Arial" w:hAnsi="Arial" w:cs="Arial"/>
          <w:b/>
          <w:sz w:val="22"/>
          <w:szCs w:val="22"/>
        </w:rPr>
        <w:t xml:space="preserve"> (C</w:t>
      </w:r>
      <w:r w:rsidR="003F1D15">
        <w:rPr>
          <w:rFonts w:ascii="Arial" w:hAnsi="Arial" w:cs="Arial"/>
          <w:b/>
          <w:sz w:val="22"/>
          <w:szCs w:val="22"/>
        </w:rPr>
        <w:t>SF</w:t>
      </w:r>
      <w:r w:rsidR="00D956F6" w:rsidRPr="00F35F7C">
        <w:rPr>
          <w:rFonts w:ascii="Arial" w:hAnsi="Arial" w:cs="Arial"/>
          <w:b/>
          <w:sz w:val="22"/>
          <w:szCs w:val="22"/>
        </w:rPr>
        <w:t>)</w:t>
      </w:r>
    </w:p>
    <w:p w14:paraId="547D1FDA" w14:textId="29889824" w:rsidR="00095C99" w:rsidRPr="008474D0" w:rsidRDefault="002E026D" w:rsidP="0070078D">
      <w:pPr>
        <w:spacing w:after="360"/>
        <w:ind w:left="4956"/>
        <w:jc w:val="both"/>
        <w:rPr>
          <w:rFonts w:ascii="Arial" w:hAnsi="Arial" w:cs="Arial"/>
          <w:b/>
        </w:rPr>
      </w:pPr>
      <w:r w:rsidRPr="00010EDB">
        <w:rPr>
          <w:rFonts w:ascii="Arial" w:hAnsi="Arial" w:cs="Arial"/>
          <w:b/>
          <w:color w:val="000000" w:themeColor="text1"/>
        </w:rPr>
        <w:t xml:space="preserve">Relator: </w:t>
      </w:r>
      <w:r w:rsidR="000C303B">
        <w:rPr>
          <w:rFonts w:ascii="Arial" w:hAnsi="Arial" w:cs="Arial"/>
          <w:b/>
          <w:color w:val="000000" w:themeColor="text1"/>
        </w:rPr>
        <w:t xml:space="preserve">Senador </w:t>
      </w:r>
      <w:r w:rsidR="003C2F7E">
        <w:rPr>
          <w:rFonts w:ascii="Arial" w:hAnsi="Arial" w:cs="Arial"/>
          <w:b/>
          <w:color w:val="000000" w:themeColor="text1"/>
        </w:rPr>
        <w:t>Izalci Lucas</w:t>
      </w:r>
    </w:p>
    <w:p w14:paraId="5F3BBE97" w14:textId="77777777" w:rsidR="00095C99" w:rsidRDefault="00095C99" w:rsidP="00095C99">
      <w:pPr>
        <w:rPr>
          <w:rFonts w:ascii="Arial" w:hAnsi="Arial" w:cs="Arial"/>
        </w:rPr>
      </w:pPr>
    </w:p>
    <w:p w14:paraId="120BA33D" w14:textId="77777777" w:rsidR="00A84760" w:rsidRDefault="00A84760" w:rsidP="00095C99">
      <w:pPr>
        <w:rPr>
          <w:rFonts w:ascii="Arial" w:hAnsi="Arial" w:cs="Arial"/>
        </w:rPr>
      </w:pPr>
    </w:p>
    <w:p w14:paraId="638222B7" w14:textId="77777777" w:rsidR="00A84760" w:rsidRPr="00F35F7C" w:rsidRDefault="00A84760" w:rsidP="00095C99">
      <w:pPr>
        <w:rPr>
          <w:rFonts w:ascii="Arial" w:hAnsi="Arial" w:cs="Arial"/>
        </w:rPr>
      </w:pPr>
    </w:p>
    <w:p w14:paraId="127AB23B" w14:textId="77777777" w:rsidR="0077665C" w:rsidRPr="00F35F7C" w:rsidRDefault="0077665C" w:rsidP="00095C99">
      <w:pPr>
        <w:rPr>
          <w:rFonts w:ascii="Arial" w:hAnsi="Arial" w:cs="Arial"/>
        </w:rPr>
      </w:pPr>
    </w:p>
    <w:p w14:paraId="08143C8E" w14:textId="27D17423" w:rsidR="00095C99" w:rsidRDefault="00095C99" w:rsidP="00095C99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 – Relatório</w:t>
      </w:r>
    </w:p>
    <w:p w14:paraId="2961294D" w14:textId="77777777" w:rsidR="00FF245E" w:rsidRPr="00FF245E" w:rsidRDefault="00FF245E" w:rsidP="00FF245E"/>
    <w:p w14:paraId="0B63D321" w14:textId="56B5B8C4" w:rsidR="008D6A90" w:rsidRDefault="00553A5B" w:rsidP="007619D1">
      <w:pPr>
        <w:pStyle w:val="Recuodecorpodetexto"/>
        <w:spacing w:after="160" w:line="276" w:lineRule="auto"/>
        <w:rPr>
          <w:rFonts w:ascii="Arial" w:hAnsi="Arial" w:cs="Arial"/>
        </w:rPr>
      </w:pPr>
      <w:r w:rsidRPr="00F35F7C">
        <w:rPr>
          <w:rFonts w:ascii="Arial" w:hAnsi="Arial" w:cs="Arial"/>
        </w:rPr>
        <w:t>Conforme</w:t>
      </w:r>
      <w:r w:rsidR="00187E39" w:rsidRPr="00F35F7C">
        <w:rPr>
          <w:rFonts w:ascii="Arial" w:hAnsi="Arial" w:cs="Arial"/>
        </w:rPr>
        <w:t xml:space="preserve"> disposto no</w:t>
      </w:r>
      <w:r w:rsidR="0054705F" w:rsidRPr="00F35F7C">
        <w:rPr>
          <w:rFonts w:ascii="Arial" w:hAnsi="Arial" w:cs="Arial"/>
        </w:rPr>
        <w:t xml:space="preserve"> art. 166 da Constituiç</w:t>
      </w:r>
      <w:r w:rsidR="00260045" w:rsidRPr="00F35F7C">
        <w:rPr>
          <w:rFonts w:ascii="Arial" w:hAnsi="Arial" w:cs="Arial"/>
        </w:rPr>
        <w:t>ão</w:t>
      </w:r>
      <w:r w:rsidR="00187E39" w:rsidRPr="00F35F7C">
        <w:rPr>
          <w:rFonts w:ascii="Arial" w:hAnsi="Arial" w:cs="Arial"/>
        </w:rPr>
        <w:t xml:space="preserve"> e nos termos</w:t>
      </w:r>
      <w:r w:rsidR="00A96147" w:rsidRPr="00F35F7C">
        <w:rPr>
          <w:rFonts w:ascii="Arial" w:hAnsi="Arial" w:cs="Arial"/>
        </w:rPr>
        <w:t xml:space="preserve"> </w:t>
      </w:r>
      <w:r w:rsidR="00260045" w:rsidRPr="00F35F7C">
        <w:rPr>
          <w:rFonts w:ascii="Arial" w:hAnsi="Arial" w:cs="Arial"/>
        </w:rPr>
        <w:t xml:space="preserve">da </w:t>
      </w:r>
      <w:r w:rsidR="003A6653" w:rsidRPr="00F35F7C">
        <w:rPr>
          <w:rFonts w:ascii="Arial" w:hAnsi="Arial" w:cs="Arial"/>
        </w:rPr>
        <w:t>R</w:t>
      </w:r>
      <w:r w:rsidR="0054705F" w:rsidRPr="00F35F7C">
        <w:rPr>
          <w:rFonts w:ascii="Arial" w:hAnsi="Arial" w:cs="Arial"/>
        </w:rPr>
        <w:t xml:space="preserve">esolução nº 1, de 2006-CN, encontra-se em tramitação, no Congresso Nacional, o </w:t>
      </w:r>
      <w:r w:rsidR="003A6653" w:rsidRPr="00F35F7C">
        <w:rPr>
          <w:rFonts w:ascii="Arial" w:hAnsi="Arial" w:cs="Arial"/>
        </w:rPr>
        <w:t>P</w:t>
      </w:r>
      <w:r w:rsidR="0054705F" w:rsidRPr="00F35F7C">
        <w:rPr>
          <w:rFonts w:ascii="Arial" w:hAnsi="Arial" w:cs="Arial"/>
        </w:rPr>
        <w:t xml:space="preserve">rojeto de </w:t>
      </w:r>
      <w:r w:rsidR="003A6653" w:rsidRPr="00F35F7C">
        <w:rPr>
          <w:rFonts w:ascii="Arial" w:hAnsi="Arial" w:cs="Arial"/>
        </w:rPr>
        <w:t>L</w:t>
      </w:r>
      <w:r w:rsidR="0054705F" w:rsidRPr="00F35F7C">
        <w:rPr>
          <w:rFonts w:ascii="Arial" w:hAnsi="Arial" w:cs="Arial"/>
        </w:rPr>
        <w:t xml:space="preserve">ei nº </w:t>
      </w:r>
      <w:r w:rsidR="00840C7B">
        <w:rPr>
          <w:rFonts w:ascii="Arial" w:hAnsi="Arial" w:cs="Arial"/>
        </w:rPr>
        <w:t>5</w:t>
      </w:r>
      <w:r w:rsidR="00E91B5D" w:rsidRPr="00F35F7C">
        <w:rPr>
          <w:rFonts w:ascii="Arial" w:hAnsi="Arial" w:cs="Arial"/>
        </w:rPr>
        <w:t>,</w:t>
      </w:r>
      <w:r w:rsidR="0054705F" w:rsidRPr="00F35F7C">
        <w:rPr>
          <w:rFonts w:ascii="Arial" w:hAnsi="Arial" w:cs="Arial"/>
        </w:rPr>
        <w:t xml:space="preserve"> de 20</w:t>
      </w:r>
      <w:r w:rsidR="00840C7B">
        <w:rPr>
          <w:rFonts w:ascii="Arial" w:hAnsi="Arial" w:cs="Arial"/>
        </w:rPr>
        <w:t>22</w:t>
      </w:r>
      <w:r w:rsidR="0054705F" w:rsidRPr="00F35F7C">
        <w:rPr>
          <w:rFonts w:ascii="Arial" w:hAnsi="Arial" w:cs="Arial"/>
        </w:rPr>
        <w:t xml:space="preserve">-CN, </w:t>
      </w:r>
      <w:r w:rsidR="008D6A90">
        <w:rPr>
          <w:rFonts w:ascii="Arial" w:hAnsi="Arial" w:cs="Arial"/>
        </w:rPr>
        <w:t xml:space="preserve">que </w:t>
      </w:r>
      <w:r w:rsidR="00840C7B">
        <w:rPr>
          <w:rFonts w:ascii="Arial" w:hAnsi="Arial" w:cs="Arial"/>
        </w:rPr>
        <w:t>“</w:t>
      </w:r>
      <w:r w:rsidR="008D6A90" w:rsidRPr="008D6A90">
        <w:rPr>
          <w:rFonts w:ascii="Arial" w:hAnsi="Arial" w:cs="Arial"/>
          <w:i/>
        </w:rPr>
        <w:t>dispõe sobre as diretrizes para a elaboração e execução da Lei Orçamentária de 20</w:t>
      </w:r>
      <w:r w:rsidR="00630B23">
        <w:rPr>
          <w:rFonts w:ascii="Arial" w:hAnsi="Arial" w:cs="Arial"/>
          <w:i/>
        </w:rPr>
        <w:t>2</w:t>
      </w:r>
      <w:r w:rsidR="00840C7B">
        <w:rPr>
          <w:rFonts w:ascii="Arial" w:hAnsi="Arial" w:cs="Arial"/>
          <w:i/>
        </w:rPr>
        <w:t>3</w:t>
      </w:r>
      <w:r w:rsidR="008D6A90" w:rsidRPr="008D6A90">
        <w:rPr>
          <w:rFonts w:ascii="Arial" w:hAnsi="Arial" w:cs="Arial"/>
          <w:i/>
        </w:rPr>
        <w:t xml:space="preserve"> e dá outras providências</w:t>
      </w:r>
      <w:r w:rsidR="00840C7B">
        <w:rPr>
          <w:rFonts w:ascii="Arial" w:hAnsi="Arial" w:cs="Arial"/>
          <w:i/>
        </w:rPr>
        <w:t>”</w:t>
      </w:r>
      <w:r w:rsidR="008D6A90" w:rsidRPr="008D6A90">
        <w:rPr>
          <w:rFonts w:ascii="Arial" w:hAnsi="Arial" w:cs="Arial"/>
        </w:rPr>
        <w:t>.</w:t>
      </w:r>
    </w:p>
    <w:p w14:paraId="34D4C6CE" w14:textId="3D4DD65B" w:rsidR="00F94E67" w:rsidRPr="002528C8" w:rsidRDefault="0054705F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2528C8">
        <w:rPr>
          <w:rFonts w:ascii="Arial" w:hAnsi="Arial" w:cs="Arial"/>
          <w:color w:val="000000" w:themeColor="text1"/>
        </w:rPr>
        <w:t xml:space="preserve">A </w:t>
      </w:r>
      <w:r w:rsidR="003A6653" w:rsidRPr="002528C8">
        <w:rPr>
          <w:rFonts w:ascii="Arial" w:hAnsi="Arial" w:cs="Arial"/>
          <w:color w:val="000000" w:themeColor="text1"/>
        </w:rPr>
        <w:t>L</w:t>
      </w:r>
      <w:r w:rsidRPr="002528C8">
        <w:rPr>
          <w:rFonts w:ascii="Arial" w:hAnsi="Arial" w:cs="Arial"/>
          <w:color w:val="000000" w:themeColor="text1"/>
        </w:rPr>
        <w:t xml:space="preserve">ei de </w:t>
      </w:r>
      <w:r w:rsidR="003A6653" w:rsidRPr="002528C8">
        <w:rPr>
          <w:rFonts w:ascii="Arial" w:hAnsi="Arial" w:cs="Arial"/>
          <w:color w:val="000000" w:themeColor="text1"/>
        </w:rPr>
        <w:t>D</w:t>
      </w:r>
      <w:r w:rsidRPr="002528C8">
        <w:rPr>
          <w:rFonts w:ascii="Arial" w:hAnsi="Arial" w:cs="Arial"/>
          <w:color w:val="000000" w:themeColor="text1"/>
        </w:rPr>
        <w:t xml:space="preserve">iretrizes </w:t>
      </w:r>
      <w:r w:rsidR="003A6653" w:rsidRPr="002528C8">
        <w:rPr>
          <w:rFonts w:ascii="Arial" w:hAnsi="Arial" w:cs="Arial"/>
          <w:color w:val="000000" w:themeColor="text1"/>
        </w:rPr>
        <w:t>O</w:t>
      </w:r>
      <w:r w:rsidRPr="002528C8">
        <w:rPr>
          <w:rFonts w:ascii="Arial" w:hAnsi="Arial" w:cs="Arial"/>
          <w:color w:val="000000" w:themeColor="text1"/>
        </w:rPr>
        <w:t>rçamentárias para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4239B8">
        <w:rPr>
          <w:rFonts w:ascii="Arial" w:hAnsi="Arial" w:cs="Arial"/>
          <w:color w:val="000000" w:themeColor="text1"/>
        </w:rPr>
        <w:t>3</w:t>
      </w:r>
      <w:r w:rsidR="00D04D3A" w:rsidRPr="002528C8">
        <w:rPr>
          <w:rFonts w:ascii="Arial" w:hAnsi="Arial" w:cs="Arial"/>
          <w:color w:val="000000" w:themeColor="text1"/>
        </w:rPr>
        <w:t xml:space="preserve"> </w:t>
      </w:r>
      <w:r w:rsidRPr="002528C8">
        <w:rPr>
          <w:rFonts w:ascii="Arial" w:hAnsi="Arial" w:cs="Arial"/>
          <w:color w:val="000000" w:themeColor="text1"/>
        </w:rPr>
        <w:t>(LDO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4239B8">
        <w:rPr>
          <w:rFonts w:ascii="Arial" w:hAnsi="Arial" w:cs="Arial"/>
          <w:color w:val="000000" w:themeColor="text1"/>
        </w:rPr>
        <w:t>3</w:t>
      </w:r>
      <w:r w:rsidRPr="002528C8">
        <w:rPr>
          <w:rFonts w:ascii="Arial" w:hAnsi="Arial" w:cs="Arial"/>
          <w:color w:val="000000" w:themeColor="text1"/>
        </w:rPr>
        <w:t>)</w:t>
      </w:r>
      <w:r w:rsidR="008D6A90" w:rsidRPr="002528C8">
        <w:rPr>
          <w:rFonts w:ascii="Arial" w:hAnsi="Arial" w:cs="Arial"/>
          <w:color w:val="000000" w:themeColor="text1"/>
        </w:rPr>
        <w:t xml:space="preserve"> </w:t>
      </w:r>
      <w:r w:rsidR="00CC6C89" w:rsidRPr="002528C8">
        <w:rPr>
          <w:rFonts w:ascii="Arial" w:hAnsi="Arial" w:cs="Arial"/>
          <w:color w:val="000000" w:themeColor="text1"/>
        </w:rPr>
        <w:t xml:space="preserve">compreenderá </w:t>
      </w:r>
      <w:r w:rsidR="00D42312" w:rsidRPr="002528C8">
        <w:rPr>
          <w:rFonts w:ascii="Arial" w:hAnsi="Arial" w:cs="Arial"/>
          <w:color w:val="000000" w:themeColor="text1"/>
        </w:rPr>
        <w:t>I - as metas e as prioridades da administração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 - a estrutura e a organização dos orçamentos;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III - as diretrizes para a elaboração e a execução dos orçamentos da União;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IV - as disposições relativas às transferências;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 - as disposições relativas à dívida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 - as disposições relativas às despesas com pessoal e encargos sociais e aos benefícios aos servidores, aos empregados e aos seus dependentes;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 - a política de aplicação dos recursos das agências financeiras oficiais de fomento;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VIII - as disposições relativas à adequação orçamentária decorrente das alterações na legislação;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IX - as disposições relativas à fiscalização pelo Poder Legislativo e às obras e aos serviços com indícios de irregularidades graves;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 - as disposições relativas à transparência; e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XI - as disposições finais.</w:t>
      </w:r>
    </w:p>
    <w:p w14:paraId="6E65768D" w14:textId="77777777" w:rsidR="004239B8" w:rsidRDefault="004239B8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</w:p>
    <w:p w14:paraId="24E384EF" w14:textId="77777777" w:rsidR="004239B8" w:rsidRDefault="004239B8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</w:p>
    <w:p w14:paraId="205B40D6" w14:textId="13318C7D" w:rsidR="00462BDC" w:rsidRPr="00902546" w:rsidRDefault="004239B8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 </w:t>
      </w:r>
      <w:r w:rsidR="00260045" w:rsidRPr="00902546">
        <w:rPr>
          <w:rFonts w:ascii="Arial" w:hAnsi="Arial" w:cs="Arial"/>
          <w:color w:val="000000" w:themeColor="text1"/>
        </w:rPr>
        <w:t xml:space="preserve">acordo com as normas de tramitação do </w:t>
      </w:r>
      <w:r w:rsidR="00CC6C89" w:rsidRPr="00902546">
        <w:rPr>
          <w:rFonts w:ascii="Arial" w:hAnsi="Arial" w:cs="Arial"/>
          <w:color w:val="000000" w:themeColor="text1"/>
        </w:rPr>
        <w:t xml:space="preserve">projeto da </w:t>
      </w:r>
      <w:r w:rsidR="00260045" w:rsidRPr="00902546">
        <w:rPr>
          <w:rFonts w:ascii="Arial" w:hAnsi="Arial" w:cs="Arial"/>
          <w:color w:val="000000" w:themeColor="text1"/>
        </w:rPr>
        <w:t>LDO 20</w:t>
      </w:r>
      <w:r w:rsidR="006D39B0" w:rsidRPr="00902546">
        <w:rPr>
          <w:rFonts w:ascii="Arial" w:hAnsi="Arial" w:cs="Arial"/>
          <w:color w:val="000000" w:themeColor="text1"/>
        </w:rPr>
        <w:t>2</w:t>
      </w:r>
      <w:r w:rsidR="003E799A">
        <w:rPr>
          <w:rFonts w:ascii="Arial" w:hAnsi="Arial" w:cs="Arial"/>
          <w:color w:val="000000" w:themeColor="text1"/>
        </w:rPr>
        <w:t>3</w:t>
      </w:r>
      <w:r w:rsidR="00260045" w:rsidRPr="00902546">
        <w:rPr>
          <w:rFonts w:ascii="Arial" w:hAnsi="Arial" w:cs="Arial"/>
          <w:color w:val="000000" w:themeColor="text1"/>
        </w:rPr>
        <w:t>, cujo</w:t>
      </w:r>
      <w:r w:rsidR="00572541" w:rsidRPr="00902546">
        <w:rPr>
          <w:rFonts w:ascii="Arial" w:hAnsi="Arial" w:cs="Arial"/>
          <w:color w:val="000000" w:themeColor="text1"/>
        </w:rPr>
        <w:t>s</w:t>
      </w:r>
      <w:r w:rsidR="00260045" w:rsidRPr="00902546">
        <w:rPr>
          <w:rFonts w:ascii="Arial" w:hAnsi="Arial" w:cs="Arial"/>
          <w:color w:val="000000" w:themeColor="text1"/>
        </w:rPr>
        <w:t xml:space="preserve"> fundamento</w:t>
      </w:r>
      <w:r w:rsidR="00572541" w:rsidRPr="00902546">
        <w:rPr>
          <w:rFonts w:ascii="Arial" w:hAnsi="Arial" w:cs="Arial"/>
          <w:color w:val="000000" w:themeColor="text1"/>
        </w:rPr>
        <w:t>s</w:t>
      </w:r>
      <w:r w:rsidR="00260045" w:rsidRPr="00902546">
        <w:rPr>
          <w:rFonts w:ascii="Arial" w:hAnsi="Arial" w:cs="Arial"/>
          <w:color w:val="000000" w:themeColor="text1"/>
        </w:rPr>
        <w:t xml:space="preserve"> </w:t>
      </w:r>
      <w:r w:rsidR="00572541" w:rsidRPr="00902546">
        <w:rPr>
          <w:rFonts w:ascii="Arial" w:hAnsi="Arial" w:cs="Arial"/>
          <w:color w:val="000000" w:themeColor="text1"/>
        </w:rPr>
        <w:t>são</w:t>
      </w:r>
      <w:r w:rsidR="00260045" w:rsidRPr="00902546">
        <w:rPr>
          <w:rFonts w:ascii="Arial" w:hAnsi="Arial" w:cs="Arial"/>
          <w:color w:val="000000" w:themeColor="text1"/>
        </w:rPr>
        <w:t xml:space="preserve"> lançado</w:t>
      </w:r>
      <w:r w:rsidR="00572541" w:rsidRPr="00902546">
        <w:rPr>
          <w:rFonts w:ascii="Arial" w:hAnsi="Arial" w:cs="Arial"/>
          <w:color w:val="000000" w:themeColor="text1"/>
        </w:rPr>
        <w:t>s</w:t>
      </w:r>
      <w:r w:rsidR="00260045" w:rsidRPr="00902546">
        <w:rPr>
          <w:rFonts w:ascii="Arial" w:hAnsi="Arial" w:cs="Arial"/>
          <w:color w:val="000000" w:themeColor="text1"/>
        </w:rPr>
        <w:t xml:space="preserve"> pela </w:t>
      </w:r>
      <w:r w:rsidR="00572541" w:rsidRPr="00902546">
        <w:rPr>
          <w:rFonts w:ascii="Arial" w:hAnsi="Arial" w:cs="Arial"/>
          <w:color w:val="000000" w:themeColor="text1"/>
        </w:rPr>
        <w:t xml:space="preserve">já </w:t>
      </w:r>
      <w:r w:rsidR="00260045" w:rsidRPr="00902546">
        <w:rPr>
          <w:rFonts w:ascii="Arial" w:hAnsi="Arial" w:cs="Arial"/>
          <w:color w:val="000000" w:themeColor="text1"/>
        </w:rPr>
        <w:t xml:space="preserve">citada </w:t>
      </w:r>
      <w:r w:rsidR="003A6653" w:rsidRPr="00902546">
        <w:rPr>
          <w:rFonts w:ascii="Arial" w:hAnsi="Arial" w:cs="Arial"/>
          <w:color w:val="000000" w:themeColor="text1"/>
        </w:rPr>
        <w:t>R</w:t>
      </w:r>
      <w:r w:rsidR="00260045" w:rsidRPr="00902546">
        <w:rPr>
          <w:rFonts w:ascii="Arial" w:hAnsi="Arial" w:cs="Arial"/>
          <w:color w:val="000000" w:themeColor="text1"/>
        </w:rPr>
        <w:t>esolução nº 1, de 2006-CN</w:t>
      </w:r>
      <w:r w:rsidR="00A96147" w:rsidRPr="00902546">
        <w:rPr>
          <w:rFonts w:ascii="Arial" w:hAnsi="Arial" w:cs="Arial"/>
          <w:color w:val="000000" w:themeColor="text1"/>
        </w:rPr>
        <w:t>, e</w:t>
      </w:r>
      <w:r w:rsidR="00260045" w:rsidRPr="00902546">
        <w:rPr>
          <w:rFonts w:ascii="Arial" w:hAnsi="Arial" w:cs="Arial"/>
          <w:color w:val="000000" w:themeColor="text1"/>
        </w:rPr>
        <w:t xml:space="preserve"> pelo parecer preliminar </w:t>
      </w:r>
      <w:r w:rsidR="00A96147" w:rsidRPr="00902546">
        <w:rPr>
          <w:rFonts w:ascii="Arial" w:hAnsi="Arial" w:cs="Arial"/>
          <w:color w:val="000000" w:themeColor="text1"/>
        </w:rPr>
        <w:t>de que tratam os arts. 85 e 86 dessa resolu</w:t>
      </w:r>
      <w:r w:rsidR="00060284" w:rsidRPr="00902546">
        <w:rPr>
          <w:rFonts w:ascii="Arial" w:hAnsi="Arial" w:cs="Arial"/>
          <w:color w:val="000000" w:themeColor="text1"/>
        </w:rPr>
        <w:t xml:space="preserve">ção, </w:t>
      </w:r>
      <w:r w:rsidR="00E91B5D" w:rsidRPr="00902546">
        <w:rPr>
          <w:rFonts w:ascii="Arial" w:hAnsi="Arial" w:cs="Arial"/>
          <w:color w:val="000000" w:themeColor="text1"/>
        </w:rPr>
        <w:t>a C</w:t>
      </w:r>
      <w:r w:rsidR="003F1D15">
        <w:rPr>
          <w:rFonts w:ascii="Arial" w:hAnsi="Arial" w:cs="Arial"/>
          <w:color w:val="000000" w:themeColor="text1"/>
        </w:rPr>
        <w:t>SF</w:t>
      </w:r>
      <w:r w:rsidR="00060284" w:rsidRPr="00902546">
        <w:rPr>
          <w:rFonts w:ascii="Arial" w:hAnsi="Arial" w:cs="Arial"/>
          <w:color w:val="000000" w:themeColor="text1"/>
        </w:rPr>
        <w:t xml:space="preserve"> </w:t>
      </w:r>
      <w:r w:rsidR="00E91B5D" w:rsidRPr="00902546">
        <w:rPr>
          <w:rFonts w:ascii="Arial" w:hAnsi="Arial" w:cs="Arial"/>
          <w:color w:val="000000" w:themeColor="text1"/>
        </w:rPr>
        <w:t>tem</w:t>
      </w:r>
      <w:r w:rsidR="00060284" w:rsidRPr="00902546">
        <w:rPr>
          <w:rFonts w:ascii="Arial" w:hAnsi="Arial" w:cs="Arial"/>
          <w:color w:val="000000" w:themeColor="text1"/>
        </w:rPr>
        <w:t xml:space="preserve"> </w:t>
      </w:r>
      <w:r w:rsidR="00E91B5D" w:rsidRPr="00902546">
        <w:rPr>
          <w:rFonts w:ascii="Arial" w:hAnsi="Arial" w:cs="Arial"/>
          <w:color w:val="000000" w:themeColor="text1"/>
        </w:rPr>
        <w:t>competência</w:t>
      </w:r>
      <w:r w:rsidR="00060284" w:rsidRPr="00902546">
        <w:rPr>
          <w:rFonts w:ascii="Arial" w:hAnsi="Arial" w:cs="Arial"/>
          <w:color w:val="000000" w:themeColor="text1"/>
        </w:rPr>
        <w:t xml:space="preserve"> para propor emendas ao projeto, devendo fazê-lo na condição de autor de emenda coletiva.  </w:t>
      </w:r>
    </w:p>
    <w:p w14:paraId="67D30F8E" w14:textId="3B5E70DA" w:rsidR="00462BDC" w:rsidRPr="009C1CD9" w:rsidRDefault="00462BDC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C1CD9">
        <w:rPr>
          <w:rFonts w:ascii="Arial" w:hAnsi="Arial" w:cs="Arial"/>
          <w:color w:val="000000" w:themeColor="text1"/>
        </w:rPr>
        <w:t xml:space="preserve">Considera-se emenda de texto a que proponha alteração das seguintes partes do </w:t>
      </w:r>
      <w:r w:rsidR="0007365B" w:rsidRPr="009C1CD9">
        <w:rPr>
          <w:rFonts w:ascii="Arial" w:hAnsi="Arial" w:cs="Arial"/>
          <w:color w:val="000000" w:themeColor="text1"/>
        </w:rPr>
        <w:t xml:space="preserve">projeto da </w:t>
      </w:r>
      <w:r w:rsidRPr="009C1CD9">
        <w:rPr>
          <w:rFonts w:ascii="Arial" w:hAnsi="Arial" w:cs="Arial"/>
          <w:color w:val="000000" w:themeColor="text1"/>
        </w:rPr>
        <w:t>LDO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B0330E">
        <w:rPr>
          <w:rFonts w:ascii="Arial" w:hAnsi="Arial" w:cs="Arial"/>
          <w:color w:val="000000" w:themeColor="text1"/>
        </w:rPr>
        <w:t>3</w:t>
      </w:r>
      <w:r w:rsidRPr="009C1CD9">
        <w:rPr>
          <w:rFonts w:ascii="Arial" w:hAnsi="Arial" w:cs="Arial"/>
          <w:color w:val="000000" w:themeColor="text1"/>
        </w:rPr>
        <w:t>: a) Texto do Projeto; b) Anexo I – Relação dos Quadros Orçamentários Consolidados; c) Anexo II – Relação das Informações Complementares do Projeto de Lei Orçamentária de 20</w:t>
      </w:r>
      <w:r w:rsidR="006D39B0" w:rsidRPr="009C1CD9">
        <w:rPr>
          <w:rFonts w:ascii="Arial" w:hAnsi="Arial" w:cs="Arial"/>
          <w:color w:val="000000" w:themeColor="text1"/>
        </w:rPr>
        <w:t>2</w:t>
      </w:r>
      <w:r w:rsidR="008C67D8">
        <w:rPr>
          <w:rFonts w:ascii="Arial" w:hAnsi="Arial" w:cs="Arial"/>
          <w:color w:val="000000" w:themeColor="text1"/>
        </w:rPr>
        <w:t>3</w:t>
      </w:r>
      <w:r w:rsidRPr="009C1CD9">
        <w:rPr>
          <w:rFonts w:ascii="Arial" w:hAnsi="Arial" w:cs="Arial"/>
          <w:color w:val="000000" w:themeColor="text1"/>
        </w:rPr>
        <w:t>; d) Anexo I</w:t>
      </w:r>
      <w:r w:rsidR="00F94002" w:rsidRPr="009C1CD9">
        <w:rPr>
          <w:rFonts w:ascii="Arial" w:hAnsi="Arial" w:cs="Arial"/>
          <w:color w:val="000000" w:themeColor="text1"/>
        </w:rPr>
        <w:t>II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>Despesas que não serão Objeto de Limitação de Empenho</w:t>
      </w:r>
      <w:r w:rsidRPr="009C1CD9">
        <w:rPr>
          <w:rFonts w:ascii="Arial" w:hAnsi="Arial" w:cs="Arial"/>
          <w:color w:val="000000" w:themeColor="text1"/>
        </w:rPr>
        <w:t>; e) Anexo IV.1</w:t>
      </w:r>
      <w:r w:rsidR="00F94002" w:rsidRPr="009C1CD9">
        <w:rPr>
          <w:rFonts w:ascii="Arial" w:hAnsi="Arial" w:cs="Arial"/>
          <w:color w:val="000000" w:themeColor="text1"/>
        </w:rPr>
        <w:t>.</w:t>
      </w:r>
      <w:r w:rsidRPr="009C1CD9">
        <w:rPr>
          <w:rFonts w:ascii="Arial" w:hAnsi="Arial" w:cs="Arial"/>
          <w:color w:val="000000" w:themeColor="text1"/>
        </w:rPr>
        <w:t xml:space="preserve"> – </w:t>
      </w:r>
      <w:r w:rsidR="00F94002" w:rsidRPr="009C1CD9">
        <w:rPr>
          <w:rFonts w:ascii="Arial" w:hAnsi="Arial" w:cs="Arial"/>
          <w:color w:val="000000" w:themeColor="text1"/>
        </w:rPr>
        <w:t xml:space="preserve">Anexo de Metas </w:t>
      </w:r>
      <w:r w:rsidR="006D39B0" w:rsidRPr="009C1CD9">
        <w:rPr>
          <w:rFonts w:ascii="Arial" w:hAnsi="Arial" w:cs="Arial"/>
          <w:color w:val="000000" w:themeColor="text1"/>
        </w:rPr>
        <w:t>Fiscais</w:t>
      </w:r>
      <w:r w:rsidR="00F94002" w:rsidRPr="009C1CD9">
        <w:rPr>
          <w:rFonts w:ascii="Arial" w:hAnsi="Arial" w:cs="Arial"/>
          <w:color w:val="000000" w:themeColor="text1"/>
        </w:rPr>
        <w:t>;</w:t>
      </w:r>
      <w:r w:rsidR="0078741B">
        <w:rPr>
          <w:rFonts w:ascii="Arial" w:hAnsi="Arial" w:cs="Arial"/>
          <w:color w:val="000000" w:themeColor="text1"/>
        </w:rPr>
        <w:t xml:space="preserve"> f) Anexo IV.10 – Renúncia de Receitas Administradas pela Receita Federal do Brasil e pela Previdência e g</w:t>
      </w:r>
      <w:r w:rsidR="00F94002" w:rsidRPr="009C1CD9">
        <w:rPr>
          <w:rFonts w:ascii="Arial" w:hAnsi="Arial" w:cs="Arial"/>
          <w:color w:val="000000" w:themeColor="text1"/>
        </w:rPr>
        <w:t>) Anexo IV.</w:t>
      </w:r>
      <w:r w:rsidR="0078741B">
        <w:rPr>
          <w:rFonts w:ascii="Arial" w:hAnsi="Arial" w:cs="Arial"/>
          <w:color w:val="000000" w:themeColor="text1"/>
        </w:rPr>
        <w:t>1</w:t>
      </w:r>
      <w:r w:rsidR="00D4325F" w:rsidRPr="009C1CD9">
        <w:rPr>
          <w:rFonts w:ascii="Arial" w:hAnsi="Arial" w:cs="Arial"/>
          <w:color w:val="000000" w:themeColor="text1"/>
        </w:rPr>
        <w:t>2</w:t>
      </w:r>
      <w:r w:rsidR="00F94002" w:rsidRPr="009C1CD9">
        <w:rPr>
          <w:rFonts w:ascii="Arial" w:hAnsi="Arial" w:cs="Arial"/>
          <w:color w:val="000000" w:themeColor="text1"/>
        </w:rPr>
        <w:t xml:space="preserve"> </w:t>
      </w:r>
      <w:r w:rsidR="00E10940" w:rsidRPr="009C1CD9">
        <w:rPr>
          <w:rFonts w:ascii="Arial" w:hAnsi="Arial" w:cs="Arial"/>
          <w:color w:val="000000" w:themeColor="text1"/>
        </w:rPr>
        <w:t xml:space="preserve">– </w:t>
      </w:r>
      <w:r w:rsidRPr="009C1CD9">
        <w:rPr>
          <w:rFonts w:ascii="Arial" w:hAnsi="Arial" w:cs="Arial"/>
          <w:color w:val="000000" w:themeColor="text1"/>
        </w:rPr>
        <w:t xml:space="preserve">Demonstrativo da Margem de Expansão das Despesas Obrigatórias de Caráter Continuado. </w:t>
      </w:r>
      <w:r w:rsidR="00F550D2" w:rsidRPr="009C1CD9">
        <w:rPr>
          <w:rFonts w:ascii="Arial" w:hAnsi="Arial" w:cs="Arial"/>
          <w:color w:val="000000" w:themeColor="text1"/>
        </w:rPr>
        <w:t xml:space="preserve">Não </w:t>
      </w:r>
      <w:r w:rsidR="0013787A" w:rsidRPr="009C1CD9">
        <w:rPr>
          <w:rFonts w:ascii="Arial" w:hAnsi="Arial" w:cs="Arial"/>
          <w:color w:val="000000" w:themeColor="text1"/>
        </w:rPr>
        <w:t>há</w:t>
      </w:r>
      <w:r w:rsidR="00F550D2" w:rsidRPr="009C1CD9">
        <w:rPr>
          <w:rFonts w:ascii="Arial" w:hAnsi="Arial" w:cs="Arial"/>
          <w:color w:val="000000" w:themeColor="text1"/>
        </w:rPr>
        <w:t xml:space="preserve"> limite ao número de emendas de texto.</w:t>
      </w:r>
    </w:p>
    <w:p w14:paraId="2708B52C" w14:textId="53AE930C" w:rsidR="00462BDC" w:rsidRPr="00902546" w:rsidRDefault="0013787A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 xml:space="preserve">O Anexo de Prioridades </w:t>
      </w:r>
      <w:r w:rsidR="005B6A6D" w:rsidRPr="00902546">
        <w:rPr>
          <w:rFonts w:ascii="Arial" w:hAnsi="Arial" w:cs="Arial"/>
          <w:color w:val="000000" w:themeColor="text1"/>
        </w:rPr>
        <w:t xml:space="preserve">e Metas </w:t>
      </w:r>
      <w:r w:rsidRPr="00902546">
        <w:rPr>
          <w:rFonts w:ascii="Arial" w:hAnsi="Arial" w:cs="Arial"/>
          <w:color w:val="000000" w:themeColor="text1"/>
        </w:rPr>
        <w:t>será elaborado por meio de emendas de inclusão de aç</w:t>
      </w:r>
      <w:r w:rsidR="00EB3528" w:rsidRPr="00902546">
        <w:rPr>
          <w:rFonts w:ascii="Arial" w:hAnsi="Arial" w:cs="Arial"/>
          <w:color w:val="000000" w:themeColor="text1"/>
        </w:rPr>
        <w:t>ão</w:t>
      </w:r>
      <w:r w:rsidR="0060619C" w:rsidRPr="00902546">
        <w:rPr>
          <w:rFonts w:ascii="Arial" w:hAnsi="Arial" w:cs="Arial"/>
          <w:color w:val="000000" w:themeColor="text1"/>
        </w:rPr>
        <w:t xml:space="preserve"> </w:t>
      </w:r>
      <w:r w:rsidR="009B2F86" w:rsidRPr="00902546">
        <w:rPr>
          <w:rFonts w:ascii="Arial" w:hAnsi="Arial" w:cs="Arial"/>
          <w:color w:val="000000" w:themeColor="text1"/>
        </w:rPr>
        <w:t>orçamentária e respectiva meta</w:t>
      </w:r>
      <w:r w:rsidRPr="00902546">
        <w:rPr>
          <w:rFonts w:ascii="Arial" w:hAnsi="Arial" w:cs="Arial"/>
          <w:color w:val="000000" w:themeColor="text1"/>
        </w:rPr>
        <w:t>.</w:t>
      </w:r>
      <w:r w:rsidR="00462BDC" w:rsidRPr="00902546">
        <w:rPr>
          <w:rFonts w:ascii="Arial" w:hAnsi="Arial" w:cs="Arial"/>
          <w:color w:val="000000" w:themeColor="text1"/>
        </w:rPr>
        <w:t xml:space="preserve"> </w:t>
      </w:r>
      <w:r w:rsidRPr="00902546">
        <w:rPr>
          <w:rFonts w:ascii="Arial" w:hAnsi="Arial" w:cs="Arial"/>
          <w:color w:val="000000" w:themeColor="text1"/>
        </w:rPr>
        <w:t>A apresentação de emenda para</w:t>
      </w:r>
      <w:r w:rsidR="001E3F5C" w:rsidRPr="00902546">
        <w:rPr>
          <w:rFonts w:ascii="Arial" w:hAnsi="Arial" w:cs="Arial"/>
          <w:color w:val="000000" w:themeColor="text1"/>
        </w:rPr>
        <w:t xml:space="preserve"> </w:t>
      </w:r>
      <w:r w:rsidRPr="00902546">
        <w:rPr>
          <w:rFonts w:ascii="Arial" w:hAnsi="Arial" w:cs="Arial"/>
          <w:color w:val="000000" w:themeColor="text1"/>
        </w:rPr>
        <w:t>inclusão de aç</w:t>
      </w:r>
      <w:r w:rsidR="001E3F5C" w:rsidRPr="00902546">
        <w:rPr>
          <w:rFonts w:ascii="Arial" w:hAnsi="Arial" w:cs="Arial"/>
          <w:color w:val="000000" w:themeColor="text1"/>
        </w:rPr>
        <w:t>ões</w:t>
      </w:r>
      <w:r w:rsidRPr="00902546">
        <w:rPr>
          <w:rFonts w:ascii="Arial" w:hAnsi="Arial" w:cs="Arial"/>
          <w:color w:val="000000" w:themeColor="text1"/>
        </w:rPr>
        <w:t xml:space="preserve"> no Anexo de Prioridades </w:t>
      </w:r>
      <w:r w:rsidR="00EB3528" w:rsidRPr="00902546">
        <w:rPr>
          <w:rFonts w:ascii="Arial" w:hAnsi="Arial" w:cs="Arial"/>
          <w:color w:val="000000" w:themeColor="text1"/>
        </w:rPr>
        <w:t xml:space="preserve">e Metas </w:t>
      </w:r>
      <w:r w:rsidRPr="00902546">
        <w:rPr>
          <w:rFonts w:ascii="Arial" w:hAnsi="Arial" w:cs="Arial"/>
          <w:color w:val="000000" w:themeColor="text1"/>
        </w:rPr>
        <w:t xml:space="preserve">deve observar </w:t>
      </w:r>
      <w:r w:rsidR="00462BDC" w:rsidRPr="00902546">
        <w:rPr>
          <w:rFonts w:ascii="Arial" w:hAnsi="Arial" w:cs="Arial"/>
          <w:color w:val="000000" w:themeColor="text1"/>
        </w:rPr>
        <w:t xml:space="preserve">o limite de </w:t>
      </w:r>
      <w:r w:rsidR="00ED51A1" w:rsidRPr="00902546">
        <w:rPr>
          <w:rFonts w:ascii="Arial" w:hAnsi="Arial" w:cs="Arial"/>
          <w:color w:val="000000" w:themeColor="text1"/>
        </w:rPr>
        <w:t>3</w:t>
      </w:r>
      <w:r w:rsidR="00462BDC" w:rsidRPr="00902546">
        <w:rPr>
          <w:rFonts w:ascii="Arial" w:hAnsi="Arial" w:cs="Arial"/>
          <w:color w:val="000000" w:themeColor="text1"/>
        </w:rPr>
        <w:t xml:space="preserve"> (</w:t>
      </w:r>
      <w:r w:rsidR="00ED51A1" w:rsidRPr="00902546">
        <w:rPr>
          <w:rFonts w:ascii="Arial" w:hAnsi="Arial" w:cs="Arial"/>
          <w:color w:val="000000" w:themeColor="text1"/>
        </w:rPr>
        <w:t>três</w:t>
      </w:r>
      <w:r w:rsidR="00462BDC" w:rsidRPr="00902546">
        <w:rPr>
          <w:rFonts w:ascii="Arial" w:hAnsi="Arial" w:cs="Arial"/>
          <w:color w:val="000000" w:themeColor="text1"/>
        </w:rPr>
        <w:t>) emendas por comissão permanente da Câmara dos Deputados ou do Senado Federal</w:t>
      </w:r>
      <w:r w:rsidR="001E3F5C" w:rsidRPr="00902546">
        <w:rPr>
          <w:rFonts w:ascii="Arial" w:hAnsi="Arial" w:cs="Arial"/>
          <w:color w:val="000000" w:themeColor="text1"/>
        </w:rPr>
        <w:t xml:space="preserve"> e comissão mista permanente do Congresso Nacional</w:t>
      </w:r>
      <w:r w:rsidR="000C303B" w:rsidRPr="00902546">
        <w:rPr>
          <w:rFonts w:ascii="Arial" w:hAnsi="Arial" w:cs="Arial"/>
          <w:color w:val="000000" w:themeColor="text1"/>
        </w:rPr>
        <w:t>.</w:t>
      </w:r>
    </w:p>
    <w:p w14:paraId="75850701" w14:textId="4C69AA8A" w:rsidR="000C303B" w:rsidRPr="00902546" w:rsidRDefault="000C303B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 xml:space="preserve">Vale destacar que o Parecer Preliminar estabelece, no item 2.3.1, que somente serão admitidas emendas de comissão permanente que estejam acompanhadas da ata da reunião em que se decidiu por sua apresentação e sejam restritas às competências regimentais da Comissão; e no item 2.3.4, que não serão admitidas emendas que contrariem norma constitucional, legal ou regimental. Além disso, o item 2.3.5 do mesmo Parecer assenta que não devem ser admitidas emendas que pretendam incluir, no Anexo de Prioridades e Metas, programações não correspondam a competência exclusiva ou comum da União, ou que destinem recursos para despesas obrigatórias (classificadas com indicador de resultado primário igual a 1 – RP 1. </w:t>
      </w:r>
    </w:p>
    <w:p w14:paraId="6A42C17D" w14:textId="0996CEB8" w:rsidR="0034510B" w:rsidRPr="00902546" w:rsidRDefault="0034510B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4C027E">
        <w:rPr>
          <w:rFonts w:ascii="Arial" w:hAnsi="Arial" w:cs="Arial"/>
          <w:color w:val="000000" w:themeColor="text1"/>
        </w:rPr>
        <w:t xml:space="preserve">Foram apresentadas a esta Comissão </w:t>
      </w:r>
      <w:r w:rsidR="00CF0F60">
        <w:rPr>
          <w:rFonts w:ascii="Arial" w:hAnsi="Arial" w:cs="Arial"/>
          <w:color w:val="000000" w:themeColor="text1"/>
        </w:rPr>
        <w:t>12</w:t>
      </w:r>
      <w:r w:rsidR="004C027E" w:rsidRPr="004C027E">
        <w:rPr>
          <w:rFonts w:ascii="Arial" w:hAnsi="Arial" w:cs="Arial"/>
          <w:color w:val="000000" w:themeColor="text1"/>
        </w:rPr>
        <w:t xml:space="preserve"> (</w:t>
      </w:r>
      <w:r w:rsidR="00CF0F60">
        <w:rPr>
          <w:rFonts w:ascii="Arial" w:hAnsi="Arial" w:cs="Arial"/>
          <w:color w:val="000000" w:themeColor="text1"/>
        </w:rPr>
        <w:t>doze</w:t>
      </w:r>
      <w:r w:rsidR="004C027E" w:rsidRPr="004C027E">
        <w:rPr>
          <w:rFonts w:ascii="Arial" w:hAnsi="Arial" w:cs="Arial"/>
          <w:color w:val="000000" w:themeColor="text1"/>
        </w:rPr>
        <w:t>) propostas de emenda para inclusão ou acréscimo de meta no Anexo de Prioridades e Metas, relacionadas no Anexo I deste Relatório, e 11</w:t>
      </w:r>
      <w:r w:rsidRPr="004C027E">
        <w:rPr>
          <w:rFonts w:ascii="Arial" w:hAnsi="Arial" w:cs="Arial"/>
          <w:color w:val="000000" w:themeColor="text1"/>
        </w:rPr>
        <w:t xml:space="preserve"> (</w:t>
      </w:r>
      <w:r w:rsidR="004C027E" w:rsidRPr="004C027E">
        <w:rPr>
          <w:rFonts w:ascii="Arial" w:hAnsi="Arial" w:cs="Arial"/>
          <w:color w:val="000000" w:themeColor="text1"/>
        </w:rPr>
        <w:t>onze</w:t>
      </w:r>
      <w:r w:rsidRPr="004C027E">
        <w:rPr>
          <w:rFonts w:ascii="Arial" w:hAnsi="Arial" w:cs="Arial"/>
          <w:color w:val="000000" w:themeColor="text1"/>
        </w:rPr>
        <w:t>) propostas de emenda de texto, listadas no Anexo I</w:t>
      </w:r>
      <w:r w:rsidR="004C027E" w:rsidRPr="004C027E">
        <w:rPr>
          <w:rFonts w:ascii="Arial" w:hAnsi="Arial" w:cs="Arial"/>
          <w:color w:val="000000" w:themeColor="text1"/>
        </w:rPr>
        <w:t>I</w:t>
      </w:r>
      <w:r w:rsidRPr="004C027E">
        <w:rPr>
          <w:rFonts w:ascii="Arial" w:hAnsi="Arial" w:cs="Arial"/>
          <w:color w:val="000000" w:themeColor="text1"/>
        </w:rPr>
        <w:t>.</w:t>
      </w:r>
      <w:r w:rsidRPr="00902546">
        <w:rPr>
          <w:rFonts w:ascii="Arial" w:hAnsi="Arial" w:cs="Arial"/>
          <w:color w:val="000000" w:themeColor="text1"/>
        </w:rPr>
        <w:t xml:space="preserve"> </w:t>
      </w:r>
    </w:p>
    <w:p w14:paraId="60693256" w14:textId="6B4C0E78" w:rsidR="003A6653" w:rsidRDefault="00A91FE1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  <w:r w:rsidRPr="00902546">
        <w:rPr>
          <w:rFonts w:ascii="Arial" w:hAnsi="Arial" w:cs="Arial"/>
          <w:color w:val="000000" w:themeColor="text1"/>
        </w:rPr>
        <w:t>É</w:t>
      </w:r>
      <w:r w:rsidR="008B6FA9" w:rsidRPr="00902546">
        <w:rPr>
          <w:rFonts w:ascii="Arial" w:hAnsi="Arial" w:cs="Arial"/>
          <w:color w:val="000000" w:themeColor="text1"/>
        </w:rPr>
        <w:t xml:space="preserve"> o relatório</w:t>
      </w:r>
      <w:r w:rsidR="00F550D2" w:rsidRPr="00902546">
        <w:rPr>
          <w:rFonts w:ascii="Arial" w:hAnsi="Arial" w:cs="Arial"/>
          <w:color w:val="000000" w:themeColor="text1"/>
        </w:rPr>
        <w:t>.</w:t>
      </w:r>
    </w:p>
    <w:p w14:paraId="5FD40D00" w14:textId="77777777" w:rsidR="00FF245E" w:rsidRDefault="00FF245E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</w:p>
    <w:p w14:paraId="7970362C" w14:textId="77777777" w:rsidR="002E353F" w:rsidRPr="00902546" w:rsidRDefault="002E353F" w:rsidP="007619D1">
      <w:pPr>
        <w:pStyle w:val="Recuodecorpodetexto"/>
        <w:spacing w:after="160" w:line="276" w:lineRule="auto"/>
        <w:rPr>
          <w:rFonts w:ascii="Arial" w:hAnsi="Arial" w:cs="Arial"/>
          <w:color w:val="000000" w:themeColor="text1"/>
        </w:rPr>
      </w:pPr>
    </w:p>
    <w:p w14:paraId="60DB1BE3" w14:textId="77777777" w:rsidR="002E353F" w:rsidRDefault="002E353F" w:rsidP="003A6653">
      <w:pPr>
        <w:pStyle w:val="Ttulo1"/>
        <w:rPr>
          <w:rFonts w:ascii="Arial" w:hAnsi="Arial" w:cs="Arial"/>
        </w:rPr>
      </w:pPr>
    </w:p>
    <w:p w14:paraId="75958447" w14:textId="0F7A267F" w:rsidR="003A6653" w:rsidRDefault="003A6653" w:rsidP="003A6653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 – Análise</w:t>
      </w:r>
    </w:p>
    <w:p w14:paraId="5C23A077" w14:textId="77777777" w:rsidR="00FF245E" w:rsidRPr="00FF245E" w:rsidRDefault="00FF245E" w:rsidP="00FF245E"/>
    <w:p w14:paraId="7C14CF27" w14:textId="06AB3A37" w:rsidR="006C2E3F" w:rsidRDefault="002E353F" w:rsidP="007619D1">
      <w:pPr>
        <w:pStyle w:val="Recuodecorpodetexto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C303B" w:rsidRPr="003373C1">
        <w:rPr>
          <w:rFonts w:ascii="Arial" w:hAnsi="Arial" w:cs="Arial"/>
        </w:rPr>
        <w:t>No que se refere às propostas de emendas</w:t>
      </w:r>
      <w:r w:rsidR="006C2E3F" w:rsidRPr="003373C1">
        <w:rPr>
          <w:rFonts w:ascii="Arial" w:hAnsi="Arial" w:cs="Arial"/>
        </w:rPr>
        <w:t xml:space="preserve"> apresentadas</w:t>
      </w:r>
      <w:r w:rsidR="000C303B" w:rsidRPr="003373C1">
        <w:rPr>
          <w:rFonts w:ascii="Arial" w:hAnsi="Arial" w:cs="Arial"/>
        </w:rPr>
        <w:t xml:space="preserve"> ao texto, somos pela admissão de todas elas</w:t>
      </w:r>
      <w:r w:rsidR="003373C1" w:rsidRPr="003373C1">
        <w:rPr>
          <w:rFonts w:ascii="Arial" w:hAnsi="Arial" w:cs="Arial"/>
        </w:rPr>
        <w:t>.</w:t>
      </w:r>
    </w:p>
    <w:p w14:paraId="26A3730A" w14:textId="450A6B24" w:rsidR="000C303B" w:rsidRPr="00040A71" w:rsidRDefault="006C2E3F" w:rsidP="007619D1">
      <w:pPr>
        <w:pStyle w:val="Recuodecorpodetexto"/>
        <w:spacing w:after="160" w:line="276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Uma vez que</w:t>
      </w:r>
      <w:r w:rsidR="000C303B" w:rsidRPr="007619D1">
        <w:rPr>
          <w:rFonts w:ascii="Arial" w:hAnsi="Arial" w:cs="Arial"/>
        </w:rPr>
        <w:t xml:space="preserve"> inexis</w:t>
      </w:r>
      <w:r>
        <w:rPr>
          <w:rFonts w:ascii="Arial" w:hAnsi="Arial" w:cs="Arial"/>
        </w:rPr>
        <w:t>te</w:t>
      </w:r>
      <w:r w:rsidR="000C303B" w:rsidRPr="007619D1">
        <w:rPr>
          <w:rFonts w:ascii="Arial" w:hAnsi="Arial" w:cs="Arial"/>
        </w:rPr>
        <w:t xml:space="preserve"> limitação quantitativa para </w:t>
      </w:r>
      <w:r w:rsidR="0019712D">
        <w:rPr>
          <w:rFonts w:ascii="Arial" w:hAnsi="Arial" w:cs="Arial"/>
        </w:rPr>
        <w:t>as emendas de texto</w:t>
      </w:r>
      <w:r w:rsidR="000C303B" w:rsidRPr="007619D1">
        <w:rPr>
          <w:rFonts w:ascii="Arial" w:hAnsi="Arial" w:cs="Arial"/>
        </w:rPr>
        <w:t>, para valorizar a iniciativa de cada parlamentar, entendemos que todas</w:t>
      </w:r>
      <w:r>
        <w:rPr>
          <w:rFonts w:ascii="Arial" w:hAnsi="Arial" w:cs="Arial"/>
        </w:rPr>
        <w:t xml:space="preserve"> as emen</w:t>
      </w:r>
      <w:r w:rsidR="00040A71">
        <w:rPr>
          <w:rFonts w:ascii="Arial" w:hAnsi="Arial" w:cs="Arial"/>
        </w:rPr>
        <w:t>das com proposta pela admissão</w:t>
      </w:r>
      <w:r>
        <w:rPr>
          <w:rFonts w:ascii="Arial" w:hAnsi="Arial" w:cs="Arial"/>
        </w:rPr>
        <w:t xml:space="preserve"> </w:t>
      </w:r>
      <w:r w:rsidR="000C303B" w:rsidRPr="007619D1">
        <w:rPr>
          <w:rFonts w:ascii="Arial" w:hAnsi="Arial" w:cs="Arial"/>
        </w:rPr>
        <w:t>dev</w:t>
      </w:r>
      <w:r w:rsidR="00E01D49">
        <w:rPr>
          <w:rFonts w:ascii="Arial" w:hAnsi="Arial" w:cs="Arial"/>
        </w:rPr>
        <w:t>a</w:t>
      </w:r>
      <w:r w:rsidR="000C303B" w:rsidRPr="007619D1">
        <w:rPr>
          <w:rFonts w:ascii="Arial" w:hAnsi="Arial" w:cs="Arial"/>
        </w:rPr>
        <w:t>m ser acolhidas e apresentadas à CMO.</w:t>
      </w:r>
      <w:r w:rsidR="00040A71">
        <w:rPr>
          <w:rFonts w:ascii="Arial" w:hAnsi="Arial" w:cs="Arial"/>
        </w:rPr>
        <w:t xml:space="preserve"> Assim, somos pelo acolhimento das emendas </w:t>
      </w:r>
      <w:r w:rsidR="003373C1">
        <w:rPr>
          <w:rFonts w:ascii="Arial" w:hAnsi="Arial" w:cs="Arial"/>
        </w:rPr>
        <w:t>de texto de números 1 a 11.</w:t>
      </w:r>
    </w:p>
    <w:p w14:paraId="43B49B2B" w14:textId="50F9708C" w:rsidR="003174B6" w:rsidRDefault="006C2E3F" w:rsidP="007619D1">
      <w:pPr>
        <w:pStyle w:val="Recuodecorpodetexto"/>
        <w:spacing w:after="160" w:line="276" w:lineRule="auto"/>
        <w:rPr>
          <w:rFonts w:ascii="Arial" w:hAnsi="Arial" w:cs="Arial"/>
        </w:rPr>
      </w:pPr>
      <w:r w:rsidRPr="00CF0F60">
        <w:rPr>
          <w:rFonts w:ascii="Arial" w:hAnsi="Arial" w:cs="Arial"/>
        </w:rPr>
        <w:t xml:space="preserve">No que tange às emendas ao Anexo de Prioridades e Metas, entendemos que </w:t>
      </w:r>
      <w:r w:rsidR="004B0635" w:rsidRPr="00CF0F60">
        <w:rPr>
          <w:rFonts w:ascii="Arial" w:hAnsi="Arial" w:cs="Arial"/>
        </w:rPr>
        <w:t>atendem</w:t>
      </w:r>
      <w:r w:rsidRPr="00CF0F60">
        <w:rPr>
          <w:rFonts w:ascii="Arial" w:hAnsi="Arial" w:cs="Arial"/>
        </w:rPr>
        <w:t xml:space="preserve"> às competências regimentais, além de </w:t>
      </w:r>
      <w:r w:rsidR="004B0635" w:rsidRPr="00CF0F60">
        <w:rPr>
          <w:rFonts w:ascii="Arial" w:hAnsi="Arial" w:cs="Arial"/>
        </w:rPr>
        <w:t>cumprirem as</w:t>
      </w:r>
      <w:r w:rsidRPr="00CF0F60">
        <w:rPr>
          <w:rFonts w:ascii="Arial" w:hAnsi="Arial" w:cs="Arial"/>
        </w:rPr>
        <w:t xml:space="preserve"> disposições constitucionais.</w:t>
      </w:r>
      <w:r>
        <w:rPr>
          <w:rFonts w:ascii="Arial" w:hAnsi="Arial" w:cs="Arial"/>
        </w:rPr>
        <w:t xml:space="preserve">  Entretanto, e</w:t>
      </w:r>
      <w:r w:rsidR="000C303B" w:rsidRPr="007619D1">
        <w:rPr>
          <w:rFonts w:ascii="Arial" w:hAnsi="Arial" w:cs="Arial"/>
        </w:rPr>
        <w:t xml:space="preserve">m que pese o mérito das propostas apresentadas, nota-se um descompasso entre o número de </w:t>
      </w:r>
      <w:r w:rsidR="000C303B" w:rsidRPr="00CF0F60">
        <w:rPr>
          <w:rFonts w:ascii="Arial" w:hAnsi="Arial" w:cs="Arial"/>
        </w:rPr>
        <w:t>propostas (</w:t>
      </w:r>
      <w:r w:rsidR="00CF0F60">
        <w:rPr>
          <w:rFonts w:ascii="Arial" w:hAnsi="Arial" w:cs="Arial"/>
        </w:rPr>
        <w:t>12</w:t>
      </w:r>
      <w:r w:rsidR="007619D1" w:rsidRPr="00CF0F60">
        <w:rPr>
          <w:rFonts w:ascii="Arial" w:hAnsi="Arial" w:cs="Arial"/>
        </w:rPr>
        <w:t>)</w:t>
      </w:r>
      <w:r w:rsidR="000C303B" w:rsidRPr="00CF0F60">
        <w:rPr>
          <w:rFonts w:ascii="Arial" w:hAnsi="Arial" w:cs="Arial"/>
        </w:rPr>
        <w:t xml:space="preserve"> e a quantidade máxima de emendas que a Comissão poderá apresentar (</w:t>
      </w:r>
      <w:r w:rsidR="007619D1" w:rsidRPr="00CF0F60">
        <w:rPr>
          <w:rFonts w:ascii="Arial" w:hAnsi="Arial" w:cs="Arial"/>
        </w:rPr>
        <w:t>3</w:t>
      </w:r>
      <w:r w:rsidR="000C303B" w:rsidRPr="00CF0F60">
        <w:rPr>
          <w:rFonts w:ascii="Arial" w:hAnsi="Arial" w:cs="Arial"/>
        </w:rPr>
        <w:t>).</w:t>
      </w:r>
      <w:r w:rsidR="004B0635">
        <w:rPr>
          <w:rFonts w:ascii="Arial" w:hAnsi="Arial" w:cs="Arial"/>
        </w:rPr>
        <w:t xml:space="preserve">  </w:t>
      </w:r>
      <w:r w:rsidR="000C303B" w:rsidRPr="007619D1">
        <w:rPr>
          <w:rFonts w:ascii="Arial" w:hAnsi="Arial" w:cs="Arial"/>
        </w:rPr>
        <w:t xml:space="preserve">Para </w:t>
      </w:r>
      <w:r w:rsidR="000C303B" w:rsidRPr="00C76842">
        <w:rPr>
          <w:rFonts w:ascii="Arial" w:hAnsi="Arial" w:cs="Arial"/>
        </w:rPr>
        <w:t>a escolha d</w:t>
      </w:r>
      <w:r w:rsidR="00184E94" w:rsidRPr="00C76842">
        <w:rPr>
          <w:rFonts w:ascii="Arial" w:hAnsi="Arial" w:cs="Arial"/>
        </w:rPr>
        <w:t>as</w:t>
      </w:r>
      <w:r w:rsidR="000C303B" w:rsidRPr="00C76842">
        <w:rPr>
          <w:rFonts w:ascii="Arial" w:hAnsi="Arial" w:cs="Arial"/>
        </w:rPr>
        <w:t xml:space="preserve"> emendas</w:t>
      </w:r>
      <w:r w:rsidR="00184E94" w:rsidRPr="00C76842">
        <w:rPr>
          <w:rFonts w:ascii="Arial" w:hAnsi="Arial" w:cs="Arial"/>
        </w:rPr>
        <w:t xml:space="preserve"> a serem apresentadas por esta Comissão</w:t>
      </w:r>
      <w:r w:rsidR="003174B6" w:rsidRPr="00C76842">
        <w:rPr>
          <w:rFonts w:ascii="Arial" w:hAnsi="Arial" w:cs="Arial"/>
        </w:rPr>
        <w:t>, busquei privilegiar aquelas que mais se aproximam</w:t>
      </w:r>
      <w:r w:rsidR="00EB6E8B">
        <w:rPr>
          <w:rFonts w:ascii="Arial" w:hAnsi="Arial" w:cs="Arial"/>
        </w:rPr>
        <w:t xml:space="preserve"> de</w:t>
      </w:r>
      <w:r w:rsidR="003174B6" w:rsidRPr="00C76842">
        <w:rPr>
          <w:rFonts w:ascii="Arial" w:hAnsi="Arial" w:cs="Arial"/>
        </w:rPr>
        <w:t xml:space="preserve"> nosso foco de atuação, isto é de políticas que se caracterizam por apresentar resultados que se concretizam apenas no</w:t>
      </w:r>
      <w:r w:rsidR="008E5CDC">
        <w:rPr>
          <w:rFonts w:ascii="Arial" w:hAnsi="Arial" w:cs="Arial"/>
        </w:rPr>
        <w:t xml:space="preserve"> médio e no longo prazo, como as</w:t>
      </w:r>
      <w:r w:rsidR="003174B6" w:rsidRPr="00C76842">
        <w:rPr>
          <w:rFonts w:ascii="Arial" w:hAnsi="Arial" w:cs="Arial"/>
        </w:rPr>
        <w:t xml:space="preserve"> relativas à pesquisa científica e </w:t>
      </w:r>
      <w:r w:rsidR="00C76842" w:rsidRPr="00C76842">
        <w:rPr>
          <w:rFonts w:ascii="Arial" w:hAnsi="Arial" w:cs="Arial"/>
        </w:rPr>
        <w:t>tecnológica</w:t>
      </w:r>
      <w:r w:rsidR="003174B6" w:rsidRPr="00C76842">
        <w:rPr>
          <w:rFonts w:ascii="Arial" w:hAnsi="Arial" w:cs="Arial"/>
        </w:rPr>
        <w:t>. Diferentemente de uma estrada, que pode demorar alguns anos para ser construída, mas está pronta para o uso após sua conclusão, as iniciativas que demandam a formação de capital humano requerem um período longo de maturação. Com esse critério em mente, proponho que as seguintes emendas ao Anexo de Prioridades e Metas sejam apresentadas por esta Comissão: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992"/>
        <w:gridCol w:w="4962"/>
        <w:gridCol w:w="1322"/>
      </w:tblGrid>
      <w:tr w:rsidR="00C76842" w14:paraId="046E013C" w14:textId="77777777" w:rsidTr="00117BD9">
        <w:trPr>
          <w:trHeight w:val="288"/>
          <w:tblHeader/>
          <w:jc w:val="center"/>
        </w:trPr>
        <w:tc>
          <w:tcPr>
            <w:tcW w:w="1450" w:type="pct"/>
            <w:shd w:val="clear" w:color="auto" w:fill="BFBFBF" w:themeFill="background1" w:themeFillShade="BF"/>
            <w:vAlign w:val="center"/>
            <w:hideMark/>
          </w:tcPr>
          <w:p w14:paraId="230A32FB" w14:textId="77777777" w:rsidR="00C76842" w:rsidRDefault="00C76842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Programa</w:t>
            </w:r>
          </w:p>
        </w:tc>
        <w:tc>
          <w:tcPr>
            <w:tcW w:w="484" w:type="pct"/>
            <w:shd w:val="clear" w:color="auto" w:fill="BFBFBF" w:themeFill="background1" w:themeFillShade="BF"/>
            <w:vAlign w:val="center"/>
          </w:tcPr>
          <w:p w14:paraId="59529AE1" w14:textId="77777777" w:rsidR="00C76842" w:rsidRDefault="00C76842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Ação</w:t>
            </w:r>
          </w:p>
        </w:tc>
        <w:tc>
          <w:tcPr>
            <w:tcW w:w="2421" w:type="pct"/>
            <w:shd w:val="clear" w:color="auto" w:fill="BFBFBF" w:themeFill="background1" w:themeFillShade="BF"/>
            <w:noWrap/>
            <w:vAlign w:val="center"/>
            <w:hideMark/>
          </w:tcPr>
          <w:p w14:paraId="510C7F75" w14:textId="77777777" w:rsidR="00C76842" w:rsidRDefault="00C76842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645" w:type="pct"/>
            <w:shd w:val="clear" w:color="auto" w:fill="BFBFBF" w:themeFill="background1" w:themeFillShade="BF"/>
            <w:vAlign w:val="center"/>
            <w:hideMark/>
          </w:tcPr>
          <w:p w14:paraId="67827D8C" w14:textId="77777777" w:rsidR="00C76842" w:rsidRDefault="00C76842" w:rsidP="0023345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Acréscimo Meta</w:t>
            </w:r>
          </w:p>
        </w:tc>
      </w:tr>
      <w:tr w:rsidR="00C76842" w14:paraId="5D225B4A" w14:textId="77777777" w:rsidTr="00C76842">
        <w:trPr>
          <w:trHeight w:val="288"/>
          <w:jc w:val="center"/>
        </w:trPr>
        <w:tc>
          <w:tcPr>
            <w:tcW w:w="1450" w:type="pct"/>
            <w:vAlign w:val="center"/>
          </w:tcPr>
          <w:p w14:paraId="0B32152B" w14:textId="35B8412F" w:rsidR="00C76842" w:rsidRPr="00CA5CEE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5020 - DESENVOLVIMENTO CIENTÍFICO, TECNOLÓGICO E PRODUTIVO EM SAÚDE</w:t>
            </w:r>
          </w:p>
        </w:tc>
        <w:tc>
          <w:tcPr>
            <w:tcW w:w="484" w:type="pct"/>
            <w:vAlign w:val="center"/>
          </w:tcPr>
          <w:p w14:paraId="1B62D935" w14:textId="5256D627" w:rsidR="00C76842" w:rsidRPr="00CA5CEE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20K7</w:t>
            </w:r>
          </w:p>
        </w:tc>
        <w:tc>
          <w:tcPr>
            <w:tcW w:w="2421" w:type="pct"/>
            <w:noWrap/>
            <w:vAlign w:val="center"/>
          </w:tcPr>
          <w:p w14:paraId="3A337DC7" w14:textId="5CAB9968" w:rsidR="00C76842" w:rsidRPr="00CA5CEE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APOIO AO DESENVOLVIMENTO E MODERNIZAÇÃO DE PLATAFORMAS TECNOLÓGICAS PARA FORTALECIMENTO DO COMPLEXO INDUSTRIAL DA SAÚDE</w:t>
            </w:r>
          </w:p>
        </w:tc>
        <w:tc>
          <w:tcPr>
            <w:tcW w:w="645" w:type="pct"/>
            <w:vAlign w:val="center"/>
          </w:tcPr>
          <w:p w14:paraId="646D059F" w14:textId="523B694E" w:rsidR="00C76842" w:rsidRPr="00CA5CEE" w:rsidRDefault="00CA5CEE" w:rsidP="0023345C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C76842" w14:paraId="3B3003AA" w14:textId="77777777" w:rsidTr="00C76842">
        <w:trPr>
          <w:trHeight w:val="288"/>
          <w:jc w:val="center"/>
        </w:trPr>
        <w:tc>
          <w:tcPr>
            <w:tcW w:w="1450" w:type="pct"/>
            <w:vAlign w:val="center"/>
          </w:tcPr>
          <w:p w14:paraId="0A151827" w14:textId="3040F67F" w:rsidR="00C76842" w:rsidRPr="00040A71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2208 - TECNOLOGIAS APLICADAS, INOVAÇÃO E DESENVOLVIMENTO SUSTENTÁVEL</w:t>
            </w:r>
          </w:p>
        </w:tc>
        <w:tc>
          <w:tcPr>
            <w:tcW w:w="484" w:type="pct"/>
            <w:vAlign w:val="center"/>
          </w:tcPr>
          <w:p w14:paraId="664C43B7" w14:textId="77777777" w:rsidR="00C76842" w:rsidRPr="00040A71" w:rsidRDefault="00C76842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20V6</w:t>
            </w:r>
          </w:p>
        </w:tc>
        <w:tc>
          <w:tcPr>
            <w:tcW w:w="2421" w:type="pct"/>
            <w:noWrap/>
            <w:vAlign w:val="center"/>
          </w:tcPr>
          <w:p w14:paraId="16CEC27D" w14:textId="68FADC69" w:rsidR="00C76842" w:rsidRPr="00040A71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proofErr w:type="gram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FOMENTO À</w:t>
            </w:r>
            <w:proofErr w:type="gram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PESQUISA E DESENVOLVIMENTO VOLTADOS À INOVAÇÃO, A TECNOLOGIAS DIGITAIS E AO PROCESSO PRODUTIVO</w:t>
            </w:r>
          </w:p>
        </w:tc>
        <w:tc>
          <w:tcPr>
            <w:tcW w:w="645" w:type="pct"/>
            <w:vAlign w:val="center"/>
          </w:tcPr>
          <w:p w14:paraId="1507E451" w14:textId="7DC8A5E1" w:rsidR="00C76842" w:rsidRPr="00040A71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</w:tr>
      <w:tr w:rsidR="00C76842" w:rsidRPr="00102196" w14:paraId="3382D362" w14:textId="77777777" w:rsidTr="00C76842">
        <w:trPr>
          <w:trHeight w:val="288"/>
          <w:jc w:val="center"/>
        </w:trPr>
        <w:tc>
          <w:tcPr>
            <w:tcW w:w="1450" w:type="pct"/>
            <w:vAlign w:val="center"/>
          </w:tcPr>
          <w:p w14:paraId="3C097384" w14:textId="3A4ADFB3" w:rsidR="00C76842" w:rsidRPr="00CA5CEE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2203 - PESQUISA E INOVAÇÃO AGROPECUÁRIA</w:t>
            </w:r>
          </w:p>
        </w:tc>
        <w:tc>
          <w:tcPr>
            <w:tcW w:w="484" w:type="pct"/>
            <w:vAlign w:val="center"/>
          </w:tcPr>
          <w:p w14:paraId="51A151DD" w14:textId="77777777" w:rsidR="00C76842" w:rsidRPr="00CA5CEE" w:rsidRDefault="00C76842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20Y6</w:t>
            </w:r>
          </w:p>
        </w:tc>
        <w:tc>
          <w:tcPr>
            <w:tcW w:w="2421" w:type="pct"/>
            <w:noWrap/>
            <w:vAlign w:val="center"/>
          </w:tcPr>
          <w:p w14:paraId="34CE6CFE" w14:textId="11304A8B" w:rsidR="00C76842" w:rsidRPr="00CA5CEE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PESQUISA E DESENVOLVIMENTO DE TECNOLOGIAS PARA A AGROPECUÁRIA</w:t>
            </w:r>
          </w:p>
        </w:tc>
        <w:tc>
          <w:tcPr>
            <w:tcW w:w="645" w:type="pct"/>
            <w:vAlign w:val="center"/>
          </w:tcPr>
          <w:p w14:paraId="6E3820B7" w14:textId="5BE5312B" w:rsidR="00C76842" w:rsidRPr="00CA5CEE" w:rsidRDefault="00CA5CEE" w:rsidP="0023345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14:paraId="37016BFF" w14:textId="77777777" w:rsidR="00040A71" w:rsidRDefault="00040A71" w:rsidP="004B0635">
      <w:pPr>
        <w:pStyle w:val="Recuodecorpodetexto"/>
        <w:spacing w:after="160" w:line="276" w:lineRule="auto"/>
        <w:rPr>
          <w:rFonts w:ascii="Arial" w:hAnsi="Arial" w:cs="Arial"/>
        </w:rPr>
      </w:pPr>
    </w:p>
    <w:p w14:paraId="39FE2120" w14:textId="77777777" w:rsidR="004B0635" w:rsidRDefault="000C303B" w:rsidP="004B0635">
      <w:pPr>
        <w:pStyle w:val="Recuodecorpodetexto"/>
        <w:spacing w:after="160" w:line="276" w:lineRule="auto"/>
        <w:rPr>
          <w:rFonts w:ascii="Arial" w:hAnsi="Arial" w:cs="Arial"/>
        </w:rPr>
      </w:pPr>
      <w:r w:rsidRPr="007619D1">
        <w:rPr>
          <w:rFonts w:ascii="Arial" w:hAnsi="Arial" w:cs="Arial"/>
        </w:rPr>
        <w:t>Vale, por fim, destacar que o</w:t>
      </w:r>
      <w:r w:rsidR="003A6653" w:rsidRPr="007619D1">
        <w:rPr>
          <w:rFonts w:ascii="Arial" w:hAnsi="Arial" w:cs="Arial"/>
        </w:rPr>
        <w:t xml:space="preserve"> mérito de cada emenda será devidamente avaliado, no momento oportuno, pela Comissão Mista de Planos, Orçamentos Públicos e Fiscalização.</w:t>
      </w:r>
    </w:p>
    <w:p w14:paraId="0F9B9B68" w14:textId="77777777" w:rsidR="004B0635" w:rsidRDefault="004B0635" w:rsidP="004B0635">
      <w:pPr>
        <w:pStyle w:val="Recuodecorpodetexto"/>
        <w:spacing w:after="160" w:line="276" w:lineRule="auto"/>
        <w:rPr>
          <w:rFonts w:ascii="Arial" w:hAnsi="Arial" w:cs="Arial"/>
        </w:rPr>
      </w:pPr>
    </w:p>
    <w:p w14:paraId="4C98E50F" w14:textId="77777777" w:rsidR="00040A71" w:rsidRDefault="00040A71" w:rsidP="004B0635">
      <w:pPr>
        <w:pStyle w:val="Recuodecorpodetexto"/>
        <w:spacing w:after="160" w:line="276" w:lineRule="auto"/>
        <w:rPr>
          <w:rFonts w:ascii="Arial" w:hAnsi="Arial" w:cs="Arial"/>
        </w:rPr>
      </w:pPr>
    </w:p>
    <w:p w14:paraId="20985EF8" w14:textId="77777777" w:rsidR="00040A71" w:rsidRDefault="00040A71" w:rsidP="004B0635">
      <w:pPr>
        <w:pStyle w:val="Recuodecorpodetexto"/>
        <w:spacing w:after="160" w:line="276" w:lineRule="auto"/>
        <w:rPr>
          <w:rFonts w:ascii="Arial" w:hAnsi="Arial" w:cs="Arial"/>
        </w:rPr>
      </w:pPr>
    </w:p>
    <w:p w14:paraId="3A75723F" w14:textId="5B4560B3" w:rsidR="000C12BD" w:rsidRPr="004B0635" w:rsidRDefault="008F3839" w:rsidP="004B0635">
      <w:pPr>
        <w:pStyle w:val="Recuodecorpodetexto"/>
        <w:spacing w:after="160" w:line="276" w:lineRule="auto"/>
        <w:rPr>
          <w:rFonts w:ascii="Arial" w:hAnsi="Arial" w:cs="Arial"/>
          <w:b/>
          <w:bCs/>
        </w:rPr>
      </w:pPr>
      <w:r w:rsidRPr="004B0635">
        <w:rPr>
          <w:rFonts w:ascii="Arial" w:hAnsi="Arial" w:cs="Arial"/>
          <w:b/>
          <w:bCs/>
        </w:rPr>
        <w:t>II</w:t>
      </w:r>
      <w:r w:rsidR="003A6653" w:rsidRPr="004B0635">
        <w:rPr>
          <w:rFonts w:ascii="Arial" w:hAnsi="Arial" w:cs="Arial"/>
          <w:b/>
          <w:bCs/>
        </w:rPr>
        <w:t>I</w:t>
      </w:r>
      <w:r w:rsidRPr="004B0635">
        <w:rPr>
          <w:rFonts w:ascii="Arial" w:hAnsi="Arial" w:cs="Arial"/>
          <w:b/>
          <w:bCs/>
        </w:rPr>
        <w:t xml:space="preserve"> –</w:t>
      </w:r>
      <w:r w:rsidR="00A91FE1" w:rsidRPr="004B0635">
        <w:rPr>
          <w:rFonts w:ascii="Arial" w:hAnsi="Arial" w:cs="Arial"/>
          <w:b/>
          <w:bCs/>
        </w:rPr>
        <w:t xml:space="preserve"> </w:t>
      </w:r>
      <w:r w:rsidR="000C12BD" w:rsidRPr="004B0635">
        <w:rPr>
          <w:rFonts w:ascii="Arial" w:hAnsi="Arial" w:cs="Arial"/>
          <w:b/>
          <w:bCs/>
        </w:rPr>
        <w:t>Voto</w:t>
      </w:r>
    </w:p>
    <w:p w14:paraId="46ACB121" w14:textId="77777777" w:rsidR="003A6653" w:rsidRPr="00F35F7C" w:rsidRDefault="003A6653" w:rsidP="003A6653">
      <w:pPr>
        <w:rPr>
          <w:rFonts w:ascii="Arial" w:hAnsi="Arial" w:cs="Arial"/>
        </w:rPr>
      </w:pPr>
    </w:p>
    <w:p w14:paraId="6A141B73" w14:textId="479AD6E3" w:rsidR="00E77B5C" w:rsidRDefault="00902546" w:rsidP="007619D1">
      <w:pPr>
        <w:pStyle w:val="Recuodecorpodetexto"/>
        <w:spacing w:after="160" w:line="276" w:lineRule="auto"/>
        <w:rPr>
          <w:rFonts w:ascii="Arial" w:hAnsi="Arial" w:cs="Arial"/>
        </w:rPr>
      </w:pPr>
      <w:r w:rsidRPr="00087979">
        <w:rPr>
          <w:rFonts w:ascii="Arial" w:hAnsi="Arial" w:cs="Arial"/>
        </w:rPr>
        <w:t>Ante o exposto, s</w:t>
      </w:r>
      <w:r w:rsidR="00C65A2C" w:rsidRPr="00087979">
        <w:rPr>
          <w:rFonts w:ascii="Arial" w:hAnsi="Arial" w:cs="Arial"/>
        </w:rPr>
        <w:t xml:space="preserve">omos pela apresentação, por esta Comissão, </w:t>
      </w:r>
      <w:r w:rsidR="00E77B5C" w:rsidRPr="00087979">
        <w:rPr>
          <w:rFonts w:ascii="Arial" w:hAnsi="Arial" w:cs="Arial"/>
        </w:rPr>
        <w:t>d</w:t>
      </w:r>
      <w:r w:rsidR="006C2E3F">
        <w:rPr>
          <w:rFonts w:ascii="Arial" w:hAnsi="Arial" w:cs="Arial"/>
        </w:rPr>
        <w:t xml:space="preserve">as </w:t>
      </w:r>
      <w:r w:rsidR="00F44C8C">
        <w:rPr>
          <w:rFonts w:ascii="Arial" w:hAnsi="Arial" w:cs="Arial"/>
        </w:rPr>
        <w:t>emendas de texto de n</w:t>
      </w:r>
      <w:r w:rsidR="00F44C8C">
        <w:rPr>
          <w:rFonts w:ascii="Arial" w:hAnsi="Arial" w:cs="Arial"/>
          <w:vertAlign w:val="superscript"/>
        </w:rPr>
        <w:t>os</w:t>
      </w:r>
      <w:r w:rsidR="00184E94">
        <w:rPr>
          <w:rFonts w:ascii="Arial" w:hAnsi="Arial" w:cs="Arial"/>
        </w:rPr>
        <w:t xml:space="preserve"> </w:t>
      </w:r>
      <w:r w:rsidR="00C9097C">
        <w:rPr>
          <w:rFonts w:ascii="Arial" w:hAnsi="Arial" w:cs="Arial"/>
        </w:rPr>
        <w:t>1 a 11</w:t>
      </w:r>
      <w:r w:rsidR="00E77B5C" w:rsidRPr="00087979">
        <w:rPr>
          <w:rFonts w:ascii="Arial" w:hAnsi="Arial" w:cs="Arial"/>
        </w:rPr>
        <w:t xml:space="preserve">, assim como </w:t>
      </w:r>
      <w:r w:rsidR="00C65A2C" w:rsidRPr="00087979">
        <w:rPr>
          <w:rFonts w:ascii="Arial" w:hAnsi="Arial" w:cs="Arial"/>
        </w:rPr>
        <w:t xml:space="preserve">das emendas propostas ao Anexo de Prioridades </w:t>
      </w:r>
      <w:r w:rsidR="004518B4" w:rsidRPr="00087979">
        <w:rPr>
          <w:rFonts w:ascii="Arial" w:hAnsi="Arial" w:cs="Arial"/>
        </w:rPr>
        <w:t xml:space="preserve">e Metas </w:t>
      </w:r>
      <w:r w:rsidR="00C65A2C" w:rsidRPr="00087979">
        <w:rPr>
          <w:rFonts w:ascii="Arial" w:hAnsi="Arial" w:cs="Arial"/>
        </w:rPr>
        <w:t>da Lei de Diretrizes Orçamentárias para 20</w:t>
      </w:r>
      <w:r w:rsidR="0060619C" w:rsidRPr="00087979">
        <w:rPr>
          <w:rFonts w:ascii="Arial" w:hAnsi="Arial" w:cs="Arial"/>
        </w:rPr>
        <w:t>2</w:t>
      </w:r>
      <w:r w:rsidR="008E5CDC">
        <w:rPr>
          <w:rFonts w:ascii="Arial" w:hAnsi="Arial" w:cs="Arial"/>
        </w:rPr>
        <w:t>3</w:t>
      </w:r>
      <w:r w:rsidR="00087979" w:rsidRPr="00087979">
        <w:rPr>
          <w:rFonts w:ascii="Arial" w:hAnsi="Arial" w:cs="Arial"/>
        </w:rPr>
        <w:t xml:space="preserve"> a seguir apresentadas: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992"/>
        <w:gridCol w:w="4962"/>
        <w:gridCol w:w="1322"/>
      </w:tblGrid>
      <w:tr w:rsidR="00117BD9" w14:paraId="539E5D35" w14:textId="77777777" w:rsidTr="00C61A29">
        <w:trPr>
          <w:trHeight w:val="288"/>
          <w:tblHeader/>
          <w:jc w:val="center"/>
        </w:trPr>
        <w:tc>
          <w:tcPr>
            <w:tcW w:w="1450" w:type="pct"/>
            <w:shd w:val="clear" w:color="auto" w:fill="BFBFBF" w:themeFill="background1" w:themeFillShade="BF"/>
            <w:vAlign w:val="center"/>
            <w:hideMark/>
          </w:tcPr>
          <w:p w14:paraId="1BA920B2" w14:textId="77777777" w:rsidR="00117BD9" w:rsidRDefault="00117BD9" w:rsidP="00C61A2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Programa</w:t>
            </w:r>
          </w:p>
        </w:tc>
        <w:tc>
          <w:tcPr>
            <w:tcW w:w="484" w:type="pct"/>
            <w:shd w:val="clear" w:color="auto" w:fill="BFBFBF" w:themeFill="background1" w:themeFillShade="BF"/>
            <w:vAlign w:val="center"/>
          </w:tcPr>
          <w:p w14:paraId="42581E09" w14:textId="77777777" w:rsidR="00117BD9" w:rsidRDefault="00117BD9" w:rsidP="00C61A2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Ação</w:t>
            </w:r>
          </w:p>
        </w:tc>
        <w:tc>
          <w:tcPr>
            <w:tcW w:w="2421" w:type="pct"/>
            <w:shd w:val="clear" w:color="auto" w:fill="BFBFBF" w:themeFill="background1" w:themeFillShade="BF"/>
            <w:noWrap/>
            <w:vAlign w:val="center"/>
            <w:hideMark/>
          </w:tcPr>
          <w:p w14:paraId="49852326" w14:textId="77777777" w:rsidR="00117BD9" w:rsidRDefault="00117BD9" w:rsidP="00C61A2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Descrição da ação</w:t>
            </w:r>
          </w:p>
        </w:tc>
        <w:tc>
          <w:tcPr>
            <w:tcW w:w="645" w:type="pct"/>
            <w:shd w:val="clear" w:color="auto" w:fill="BFBFBF" w:themeFill="background1" w:themeFillShade="BF"/>
            <w:vAlign w:val="center"/>
            <w:hideMark/>
          </w:tcPr>
          <w:p w14:paraId="13A24784" w14:textId="77777777" w:rsidR="00117BD9" w:rsidRDefault="00117BD9" w:rsidP="00C61A2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Acréscimo Meta</w:t>
            </w:r>
          </w:p>
        </w:tc>
      </w:tr>
      <w:tr w:rsidR="00117BD9" w14:paraId="3718AE29" w14:textId="77777777" w:rsidTr="00C61A29">
        <w:trPr>
          <w:trHeight w:val="288"/>
          <w:jc w:val="center"/>
        </w:trPr>
        <w:tc>
          <w:tcPr>
            <w:tcW w:w="1450" w:type="pct"/>
            <w:vAlign w:val="center"/>
          </w:tcPr>
          <w:p w14:paraId="7D6A9450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5020 - DESENVOLVIMENTO CIENTÍFICO, TECNOLÓGICO E PRODUTIVO EM SAÚDE</w:t>
            </w:r>
          </w:p>
        </w:tc>
        <w:tc>
          <w:tcPr>
            <w:tcW w:w="484" w:type="pct"/>
            <w:vAlign w:val="center"/>
          </w:tcPr>
          <w:p w14:paraId="7CC8CE00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20K7</w:t>
            </w:r>
          </w:p>
        </w:tc>
        <w:tc>
          <w:tcPr>
            <w:tcW w:w="2421" w:type="pct"/>
            <w:noWrap/>
            <w:vAlign w:val="center"/>
          </w:tcPr>
          <w:p w14:paraId="3E93C977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APOIO AO DESENVOLVIMENTO E MODERNIZAÇÃO DE PLATAFORMAS TECNOLÓGICAS PARA FORTALECIMENTO DO COMPLEXO INDUSTRIAL DA SAÚDE</w:t>
            </w:r>
          </w:p>
        </w:tc>
        <w:tc>
          <w:tcPr>
            <w:tcW w:w="645" w:type="pct"/>
            <w:vAlign w:val="center"/>
          </w:tcPr>
          <w:p w14:paraId="46A4B09F" w14:textId="77777777" w:rsidR="00117BD9" w:rsidRPr="00CA5CEE" w:rsidRDefault="00117BD9" w:rsidP="00C61A29">
            <w:pPr>
              <w:ind w:left="71" w:hanging="7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17BD9" w14:paraId="2BD6B6E6" w14:textId="77777777" w:rsidTr="00C61A29">
        <w:trPr>
          <w:trHeight w:val="288"/>
          <w:jc w:val="center"/>
        </w:trPr>
        <w:tc>
          <w:tcPr>
            <w:tcW w:w="1450" w:type="pct"/>
            <w:vAlign w:val="center"/>
          </w:tcPr>
          <w:p w14:paraId="48DE3209" w14:textId="77777777" w:rsidR="00117BD9" w:rsidRPr="00040A71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2208 - TECNOLOGIAS APLICADAS, INOVAÇÃO E DESENVOLVIMENTO SUSTENTÁVEL</w:t>
            </w:r>
          </w:p>
        </w:tc>
        <w:tc>
          <w:tcPr>
            <w:tcW w:w="484" w:type="pct"/>
            <w:vAlign w:val="center"/>
          </w:tcPr>
          <w:p w14:paraId="0F3266A1" w14:textId="77777777" w:rsidR="00117BD9" w:rsidRPr="00040A71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20V6</w:t>
            </w:r>
          </w:p>
        </w:tc>
        <w:tc>
          <w:tcPr>
            <w:tcW w:w="2421" w:type="pct"/>
            <w:noWrap/>
            <w:vAlign w:val="center"/>
          </w:tcPr>
          <w:p w14:paraId="1B97DC6C" w14:textId="77777777" w:rsidR="00117BD9" w:rsidRPr="00040A71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proofErr w:type="gram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FOMENTO À</w:t>
            </w:r>
            <w:proofErr w:type="gram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PESQUISA E DESENVOLVIMENTO VOLTADOS À INOVAÇÃO, A TECNOLOGIAS DIGITAIS E AO PROCESSO PRODUTIVO</w:t>
            </w:r>
          </w:p>
        </w:tc>
        <w:tc>
          <w:tcPr>
            <w:tcW w:w="645" w:type="pct"/>
            <w:vAlign w:val="center"/>
          </w:tcPr>
          <w:p w14:paraId="2BEFDBF9" w14:textId="77777777" w:rsidR="00117BD9" w:rsidRPr="00040A71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</w:tr>
      <w:tr w:rsidR="00117BD9" w:rsidRPr="00102196" w14:paraId="5418F35B" w14:textId="77777777" w:rsidTr="00C61A29">
        <w:trPr>
          <w:trHeight w:val="288"/>
          <w:jc w:val="center"/>
        </w:trPr>
        <w:tc>
          <w:tcPr>
            <w:tcW w:w="1450" w:type="pct"/>
            <w:vAlign w:val="center"/>
          </w:tcPr>
          <w:p w14:paraId="67336E6B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2203 - PESQUISA E INOVAÇÃO AGROPECUÁRIA</w:t>
            </w:r>
          </w:p>
        </w:tc>
        <w:tc>
          <w:tcPr>
            <w:tcW w:w="484" w:type="pct"/>
            <w:vAlign w:val="center"/>
          </w:tcPr>
          <w:p w14:paraId="3B1FE90C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20Y6</w:t>
            </w:r>
          </w:p>
        </w:tc>
        <w:tc>
          <w:tcPr>
            <w:tcW w:w="2421" w:type="pct"/>
            <w:noWrap/>
            <w:vAlign w:val="center"/>
          </w:tcPr>
          <w:p w14:paraId="523C3398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Theme="minorHAnsi" w:hAnsiTheme="minorHAnsi" w:cstheme="minorHAnsi"/>
                <w:sz w:val="18"/>
                <w:szCs w:val="18"/>
              </w:rPr>
              <w:t>PESQUISA E DESENVOLVIMENTO DE TECNOLOGIAS PARA A AGROPECUÁRIA</w:t>
            </w:r>
          </w:p>
        </w:tc>
        <w:tc>
          <w:tcPr>
            <w:tcW w:w="645" w:type="pct"/>
            <w:vAlign w:val="center"/>
          </w:tcPr>
          <w:p w14:paraId="6A943DEF" w14:textId="77777777" w:rsidR="00117BD9" w:rsidRPr="00CA5CEE" w:rsidRDefault="00117BD9" w:rsidP="00C61A2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A5CE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</w:tr>
    </w:tbl>
    <w:p w14:paraId="59DB311E" w14:textId="77777777" w:rsidR="00F44C8C" w:rsidRDefault="00F44C8C" w:rsidP="00CE2A80">
      <w:pPr>
        <w:pStyle w:val="Recuodecorpodetexto"/>
        <w:jc w:val="right"/>
        <w:rPr>
          <w:rFonts w:ascii="Arial" w:hAnsi="Arial" w:cs="Arial"/>
          <w:color w:val="000000" w:themeColor="text1"/>
        </w:rPr>
      </w:pPr>
    </w:p>
    <w:p w14:paraId="6E45C725" w14:textId="003AEAB0" w:rsidR="00F142C0" w:rsidRPr="00117252" w:rsidRDefault="00723274" w:rsidP="00CE2A80">
      <w:pPr>
        <w:pStyle w:val="Recuodecorpodetexto"/>
        <w:jc w:val="right"/>
        <w:rPr>
          <w:rFonts w:ascii="Arial" w:hAnsi="Arial" w:cs="Arial"/>
          <w:color w:val="000000" w:themeColor="text1"/>
        </w:rPr>
      </w:pPr>
      <w:r w:rsidRPr="00117252">
        <w:rPr>
          <w:rFonts w:ascii="Arial" w:hAnsi="Arial" w:cs="Arial"/>
          <w:color w:val="000000" w:themeColor="text1"/>
        </w:rPr>
        <w:t>P</w:t>
      </w:r>
      <w:r w:rsidR="00F142C0" w:rsidRPr="00117252">
        <w:rPr>
          <w:rFonts w:ascii="Arial" w:hAnsi="Arial" w:cs="Arial"/>
          <w:color w:val="000000" w:themeColor="text1"/>
        </w:rPr>
        <w:t>lenário</w:t>
      </w:r>
      <w:r w:rsidR="006D5E80" w:rsidRPr="00117252">
        <w:rPr>
          <w:rFonts w:ascii="Arial" w:hAnsi="Arial" w:cs="Arial"/>
          <w:color w:val="000000" w:themeColor="text1"/>
        </w:rPr>
        <w:t xml:space="preserve"> da Comissão</w:t>
      </w:r>
      <w:r w:rsidR="00BC2571" w:rsidRPr="00117252">
        <w:rPr>
          <w:rFonts w:ascii="Arial" w:hAnsi="Arial" w:cs="Arial"/>
          <w:color w:val="000000" w:themeColor="text1"/>
        </w:rPr>
        <w:t xml:space="preserve">, em </w:t>
      </w:r>
      <w:r w:rsidR="00F44C8C">
        <w:rPr>
          <w:rFonts w:ascii="Arial" w:hAnsi="Arial" w:cs="Arial"/>
          <w:color w:val="000000" w:themeColor="text1"/>
        </w:rPr>
        <w:t>22</w:t>
      </w:r>
      <w:r w:rsidR="00220CA6">
        <w:rPr>
          <w:rFonts w:ascii="Arial" w:hAnsi="Arial" w:cs="Arial"/>
          <w:color w:val="000000" w:themeColor="text1"/>
        </w:rPr>
        <w:t xml:space="preserve"> </w:t>
      </w:r>
      <w:r w:rsidR="00BC2571" w:rsidRPr="00117252">
        <w:rPr>
          <w:rFonts w:ascii="Arial" w:hAnsi="Arial" w:cs="Arial"/>
          <w:color w:val="000000" w:themeColor="text1"/>
        </w:rPr>
        <w:t xml:space="preserve">de </w:t>
      </w:r>
      <w:r w:rsidR="00BC6983" w:rsidRPr="00117252">
        <w:rPr>
          <w:rFonts w:ascii="Arial" w:hAnsi="Arial" w:cs="Arial"/>
          <w:color w:val="000000" w:themeColor="text1"/>
        </w:rPr>
        <w:t>ju</w:t>
      </w:r>
      <w:r w:rsidR="00F44C8C">
        <w:rPr>
          <w:rFonts w:ascii="Arial" w:hAnsi="Arial" w:cs="Arial"/>
          <w:color w:val="000000" w:themeColor="text1"/>
        </w:rPr>
        <w:t>n</w:t>
      </w:r>
      <w:r w:rsidR="0013787A">
        <w:rPr>
          <w:rFonts w:ascii="Arial" w:hAnsi="Arial" w:cs="Arial"/>
          <w:color w:val="000000" w:themeColor="text1"/>
        </w:rPr>
        <w:t>ho</w:t>
      </w:r>
      <w:r w:rsidR="006D5E80" w:rsidRPr="00117252">
        <w:rPr>
          <w:rFonts w:ascii="Arial" w:hAnsi="Arial" w:cs="Arial"/>
          <w:color w:val="000000" w:themeColor="text1"/>
        </w:rPr>
        <w:t xml:space="preserve"> de 20</w:t>
      </w:r>
      <w:r w:rsidR="00F44C8C">
        <w:rPr>
          <w:rFonts w:ascii="Arial" w:hAnsi="Arial" w:cs="Arial"/>
          <w:color w:val="000000" w:themeColor="text1"/>
        </w:rPr>
        <w:t>22</w:t>
      </w:r>
      <w:r w:rsidR="00F142C0" w:rsidRPr="00117252">
        <w:rPr>
          <w:rFonts w:ascii="Arial" w:hAnsi="Arial" w:cs="Arial"/>
          <w:color w:val="000000" w:themeColor="text1"/>
        </w:rPr>
        <w:t>.</w:t>
      </w:r>
    </w:p>
    <w:p w14:paraId="61B62489" w14:textId="77777777" w:rsidR="00DF7193" w:rsidRDefault="00DF7193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23A495FB" w14:textId="77777777" w:rsidR="00DF7193" w:rsidRDefault="00DF7193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01CAF326" w14:textId="663C64F7" w:rsidR="0034220A" w:rsidRPr="00117252" w:rsidRDefault="0013787A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13787A">
        <w:rPr>
          <w:rFonts w:ascii="Arial" w:hAnsi="Arial" w:cs="Arial"/>
          <w:color w:val="000000" w:themeColor="text1"/>
        </w:rPr>
        <w:t xml:space="preserve">Senador </w:t>
      </w:r>
      <w:r w:rsidR="003F1D15">
        <w:rPr>
          <w:rFonts w:ascii="Arial" w:hAnsi="Arial" w:cs="Arial"/>
          <w:color w:val="000000" w:themeColor="text1"/>
        </w:rPr>
        <w:t>Izalci Lucas</w:t>
      </w:r>
    </w:p>
    <w:p w14:paraId="08FC6A13" w14:textId="6E9B1FF9" w:rsidR="00105F62" w:rsidRDefault="0034220A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117252">
        <w:rPr>
          <w:rFonts w:ascii="Arial" w:hAnsi="Arial" w:cs="Arial"/>
          <w:color w:val="000000" w:themeColor="text1"/>
        </w:rPr>
        <w:t>Presidente</w:t>
      </w:r>
      <w:r w:rsidR="0034679F">
        <w:rPr>
          <w:rFonts w:ascii="Arial" w:hAnsi="Arial" w:cs="Arial"/>
          <w:color w:val="000000" w:themeColor="text1"/>
        </w:rPr>
        <w:t xml:space="preserve"> e Relator</w:t>
      </w:r>
    </w:p>
    <w:p w14:paraId="12518BB9" w14:textId="5DC07CEB" w:rsidR="003F1D15" w:rsidRDefault="003F1D15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3C852767" w14:textId="77777777" w:rsidR="004B0635" w:rsidRDefault="004B0635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4A186678" w14:textId="50267457" w:rsidR="00914244" w:rsidRDefault="00914244" w:rsidP="004B0635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77C178CC" w14:textId="77777777" w:rsidR="00C43A20" w:rsidRDefault="00C43A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51E3BC53" w14:textId="610AA2AB" w:rsidR="00914244" w:rsidRPr="00CF2720" w:rsidRDefault="00914244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CF2720">
        <w:rPr>
          <w:rFonts w:ascii="Arial" w:hAnsi="Arial" w:cs="Arial"/>
          <w:color w:val="000000" w:themeColor="text1"/>
        </w:rPr>
        <w:t>ANEXO I</w:t>
      </w:r>
      <w:r w:rsidR="00C43A20" w:rsidRPr="00CF2720">
        <w:rPr>
          <w:rFonts w:ascii="Arial" w:hAnsi="Arial" w:cs="Arial"/>
          <w:color w:val="000000" w:themeColor="text1"/>
        </w:rPr>
        <w:t xml:space="preserve"> – Emendas</w:t>
      </w:r>
      <w:r w:rsidR="006C2E3F" w:rsidRPr="00CF2720">
        <w:rPr>
          <w:rFonts w:ascii="Arial" w:hAnsi="Arial" w:cs="Arial"/>
          <w:color w:val="000000" w:themeColor="text1"/>
        </w:rPr>
        <w:t xml:space="preserve"> apresentadas</w:t>
      </w:r>
      <w:r w:rsidR="00C43A20" w:rsidRPr="00CF2720">
        <w:rPr>
          <w:rFonts w:ascii="Arial" w:hAnsi="Arial" w:cs="Arial"/>
          <w:color w:val="000000" w:themeColor="text1"/>
        </w:rPr>
        <w:t xml:space="preserve"> ao Anexo de Prioridades e Metas</w:t>
      </w:r>
    </w:p>
    <w:p w14:paraId="726D0B56" w14:textId="77777777" w:rsidR="00CF2720" w:rsidRDefault="00CF27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1867"/>
        <w:gridCol w:w="984"/>
        <w:gridCol w:w="1887"/>
        <w:gridCol w:w="1292"/>
        <w:gridCol w:w="2331"/>
        <w:gridCol w:w="938"/>
      </w:tblGrid>
      <w:tr w:rsidR="00CF2720" w:rsidRPr="00CF2720" w14:paraId="244ECE80" w14:textId="77777777" w:rsidTr="00315E2F">
        <w:trPr>
          <w:trHeight w:val="9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ACC0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da emenda na Comissão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0E41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Ementa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988D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10E5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976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Código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D64C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DE74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Acréscimo meta</w:t>
            </w:r>
          </w:p>
        </w:tc>
      </w:tr>
      <w:tr w:rsidR="00CF2720" w:rsidRPr="00CF2720" w14:paraId="51A28AC0" w14:textId="77777777" w:rsidTr="00ED0C4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D7A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E61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Implantação de Infraestrutura para os Projetos Norte e Nordeste Conectados - Cidades Conectadas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8DB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Plínio Valério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ED8D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2205 - CONECTA BRASIL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498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15UL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31CD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IMPLANTAÇÃO DE INFRAESTRUTURA PARA OS PROJETOS NORTE E NORDESTE CONECTADOS - CIDADES CONECTADAS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35C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</w:tr>
      <w:tr w:rsidR="00CF2720" w:rsidRPr="00CF2720" w14:paraId="02A3806A" w14:textId="77777777" w:rsidTr="00ED0C42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C8C8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831D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Fomento à pesquisa e desenvolvimento voltados à inovação, a tecnologias digitais e ao processo produtivo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BCF0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Mecias</w:t>
            </w:r>
            <w:proofErr w:type="spell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de Jesus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0F05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2208 – TECNOLOGIAS APLICADAS, INOVAÇÃO E DESENVOLVIMENTO SUSTENTÁVEL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DF66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20V6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28D1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FOMENTO À</w:t>
            </w:r>
            <w:proofErr w:type="gram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PESQUISA E DESENVOLVIMENTO VOLTADOS À INOVAÇÃO, A TECNOLOGIAS DIGITAIS E AO PROCESSO PRODUTIVO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AED1" w14:textId="77777777" w:rsidR="00CF2720" w:rsidRPr="00CF2720" w:rsidRDefault="00CF2720" w:rsidP="00ED0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10.000</w:t>
            </w:r>
          </w:p>
        </w:tc>
      </w:tr>
      <w:tr w:rsidR="00F14B53" w:rsidRPr="00CF2720" w14:paraId="727E7E8D" w14:textId="77777777" w:rsidTr="00F14B53">
        <w:trPr>
          <w:trHeight w:val="8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8FA" w14:textId="3B50FA11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F74E38" w14:textId="2C9644AE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 iniciativas e projetos de inclusão digital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071F1" w14:textId="1BD598BC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Mecias</w:t>
            </w:r>
            <w:proofErr w:type="spell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de Jesus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A012DA" w14:textId="6C512FBF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2205 - CONECTA BRASIL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0090B" w14:textId="01A1AF39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20V8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67A84A" w14:textId="32CBC27F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 INICIATIVAS E PROJETOS DE INCLUSÃO DIGITAL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AFE8B0" w14:textId="4DF16318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2.000</w:t>
            </w:r>
          </w:p>
        </w:tc>
      </w:tr>
      <w:tr w:rsidR="00F14B53" w:rsidRPr="00CF2720" w14:paraId="7E012964" w14:textId="77777777" w:rsidTr="00F14B53">
        <w:trPr>
          <w:trHeight w:val="8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F921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5355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D6E4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210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55C2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B410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B9AF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14B53" w:rsidRPr="00CF2720" w14:paraId="485FB862" w14:textId="77777777" w:rsidTr="00F14B53">
        <w:trPr>
          <w:trHeight w:val="1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D1B9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6B5D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Recomposição do Núcleo do Poder Naval da Marinha do Brasil - Construção das Fragatas Classe Tamandaré (FCT).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C1BA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Wellington Fagundes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C89E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6012 – DEFESA NACIONAL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39E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15OZ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4E95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Recomposição do Núcleo do Poder Naval da Marinha do Brasil - Construção das Fragatas Classe Tamandaré (FCT).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8E15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F14B53" w:rsidRPr="00CF2720" w14:paraId="701752AE" w14:textId="77777777" w:rsidTr="00ED0C4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201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4124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ao Desenvolvimento e Modernização de Plataformas Tecnológicas para o Fortalecimento do Complexo Industrial da Saúde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E56F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A79E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5020 - DESENVOLVIMENTO CIENTÍFICO, TECNOLÓGICO E PRODUTIVO EM SAÚDE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3F7F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E8F1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AO DESENVOLVIMENTO E MODERNIZAÇÃO DE PLATAFORMAS TECNOLÓGICAS PARA FORTALECIMENTO DO COMPLEXO INDUSTRIAL DA SAÚDE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3E6A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F14B53" w:rsidRPr="00CF2720" w14:paraId="23B34653" w14:textId="77777777" w:rsidTr="00ED0C42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C5D0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85EB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Pesquisa e Desenvolvimento de Tecnologia para a Agropecuária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5B8A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AECC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2203 - PESQUISA E INOVAÇÃO AGROPECUÁRIA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B702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20Y6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749C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PESQUISA E DESENVOLVIMENTO DE TECNOLOGIAS PARA A AGROPECUÁRIA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56F2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F14B53" w:rsidRPr="00CF2720" w14:paraId="449296A0" w14:textId="77777777" w:rsidTr="00ED0C42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B1C6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C7AE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Apoio ao Desenvolvimento Sustentável da </w:t>
            </w:r>
            <w:proofErr w:type="spell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Bioeconomia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461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42BA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1031 - AGROPECUÁRIA SUSTENTÁVEL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E371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21B8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21EB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DESENVOLVIMENTO SUSTENTÁVEL DA BIOECONOMIA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133C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1.000</w:t>
            </w:r>
          </w:p>
        </w:tc>
      </w:tr>
      <w:tr w:rsidR="00F14B53" w:rsidRPr="00CF2720" w14:paraId="1111D8E6" w14:textId="77777777" w:rsidTr="00F14B53">
        <w:trPr>
          <w:trHeight w:val="1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49F2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B03D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 formação e expansão em atividade de pesquisa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0082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47BB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2208 - TECNOLOGIAS APLICADAS, INOVAÇÃO E DESENVOLVIMENTO SUSTENTÁVEL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95DF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00RL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43AF" w14:textId="77777777" w:rsidR="00F14B53" w:rsidRPr="00CF2720" w:rsidRDefault="00F14B53" w:rsidP="00F14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FORMAÇÃO E EXPANSÃO DA CAPACITAÇÃO DE RECURSOS HUMANOS EM ATIVIDADES DE PESQUISA TECNOLÓGICA, EMPREENDEDORISMO E INOVAÇÃO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68D8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1.500</w:t>
            </w:r>
          </w:p>
        </w:tc>
      </w:tr>
      <w:tr w:rsidR="00F14B53" w:rsidRPr="00CF2720" w14:paraId="409CB75B" w14:textId="77777777" w:rsidTr="00F14B53">
        <w:trPr>
          <w:trHeight w:val="10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AC65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8B6A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à Pesquisa e Desenvolvimento Tecnológico para a Agropecuária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2A90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B3F9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2203 - PESQUISA E INOVAÇÃO AGROPECUÁRIA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333E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20Y6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BEEB" w14:textId="77777777" w:rsidR="00F14B53" w:rsidRPr="00CF2720" w:rsidRDefault="00F14B53" w:rsidP="00F14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PESQUISA E DESENVOLVIMENTO DE TECNOLOGIAS PARA A AGROPECUÁRIA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1EB3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F14B53" w:rsidRPr="00CF2720" w14:paraId="76559995" w14:textId="77777777" w:rsidTr="00F14B53">
        <w:trPr>
          <w:trHeight w:val="16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0156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33EE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 Instituições da Rede Federal de Educação Profissional, Científica e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1CAF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3CA5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5012 - EDUCAÇÃO PROFISSIONAL E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3BF8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15R4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4B26" w14:textId="77777777" w:rsidR="00F14B53" w:rsidRPr="00CF2720" w:rsidRDefault="00F14B53" w:rsidP="00F14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À</w:t>
            </w:r>
            <w:proofErr w:type="gram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EXPANSÃO, REESTRUTURAÇÃO E MODERNIZAÇÃO DAS INSTITUIÇÕES DA REDE FEDERAL DE EDUCAÇÃO PROFISSIONAL, CIENTÍFICA E TECNOLÓGICA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B12B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</w:tr>
      <w:tr w:rsidR="00F14B53" w:rsidRPr="00CF2720" w14:paraId="460F6DC2" w14:textId="77777777" w:rsidTr="00F14B53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D699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93F4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Cidades Inteligentes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F8D1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4975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2208 - TECNOLOGIAS APLICADAS, INOVAÇÃO E DESENVOLVIMENTO SUSTENTÁVEL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FE0C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20V6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E575" w14:textId="77777777" w:rsidR="00F14B53" w:rsidRPr="00CF2720" w:rsidRDefault="00F14B53" w:rsidP="00F14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FOMENTO À</w:t>
            </w:r>
            <w:proofErr w:type="gramEnd"/>
            <w:r w:rsidRPr="00CF2720">
              <w:rPr>
                <w:rFonts w:asciiTheme="minorHAnsi" w:hAnsiTheme="minorHAnsi" w:cstheme="minorHAnsi"/>
                <w:sz w:val="18"/>
                <w:szCs w:val="18"/>
              </w:rPr>
              <w:t xml:space="preserve"> PESQUISA E DESENVOLVIMENTO VOLTADOS À INOVAÇÃO, A TECNOLOGIAS DIGITAIS E AO PROCESSO PRODUTIVO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7DD7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140</w:t>
            </w:r>
          </w:p>
        </w:tc>
      </w:tr>
      <w:tr w:rsidR="00F14B53" w:rsidRPr="00CF2720" w14:paraId="59C74A33" w14:textId="77777777" w:rsidTr="00F14B53">
        <w:trPr>
          <w:trHeight w:val="9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7E59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F21F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Apoio ao Desenvolvimento Tecnológico da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8EA4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Izalci Lucas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B54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5020 - DESENVOLVIMENTO CIENTÍFICO, TECNOLÓGICO E PRODUTIVO EM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7F82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20K1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8EB2" w14:textId="77777777" w:rsidR="00F14B53" w:rsidRPr="00CF2720" w:rsidRDefault="00F14B53" w:rsidP="00F14B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ADEQUAÇÃO DE PLATAFORMAS PARA O DESENVOLVIMENTO TECNOLÓGICO EM SAÚDE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0ECC" w14:textId="77777777" w:rsidR="00F14B53" w:rsidRPr="00CF2720" w:rsidRDefault="00F14B53" w:rsidP="00F14B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F2720"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</w:tbl>
    <w:p w14:paraId="5C58DB40" w14:textId="77777777" w:rsidR="00CF2720" w:rsidRDefault="00CF27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57E00D93" w14:textId="77777777" w:rsidR="00CF2720" w:rsidRPr="008A2C3F" w:rsidRDefault="00CF27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5C6AA774" w14:textId="02A6F5BF" w:rsidR="00C43A20" w:rsidRPr="008A2C3F" w:rsidRDefault="00C43A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5A2E4361" w14:textId="77777777" w:rsidR="00C43A20" w:rsidRPr="008A2C3F" w:rsidRDefault="00C43A20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4E256952" w14:textId="0C463AD8" w:rsidR="00914244" w:rsidRPr="008A2C3F" w:rsidRDefault="00914244" w:rsidP="007619D1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7D4C31F4" w14:textId="55AAD5B9" w:rsidR="00C43A20" w:rsidRPr="008A2C3F" w:rsidRDefault="00C43A20">
      <w:pPr>
        <w:rPr>
          <w:rFonts w:ascii="Arial" w:hAnsi="Arial" w:cs="Arial"/>
          <w:color w:val="000000" w:themeColor="text1"/>
          <w:highlight w:val="yellow"/>
        </w:rPr>
      </w:pPr>
      <w:r w:rsidRPr="008A2C3F">
        <w:rPr>
          <w:rFonts w:ascii="Arial" w:hAnsi="Arial" w:cs="Arial"/>
          <w:color w:val="000000" w:themeColor="text1"/>
          <w:highlight w:val="yellow"/>
        </w:rPr>
        <w:br w:type="page"/>
      </w:r>
    </w:p>
    <w:p w14:paraId="40FBEB64" w14:textId="77777777" w:rsidR="004F00FB" w:rsidRDefault="004F00FB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  <w:highlight w:val="yellow"/>
        </w:rPr>
      </w:pPr>
    </w:p>
    <w:p w14:paraId="4D731159" w14:textId="6DA651C9" w:rsidR="00C43A20" w:rsidRDefault="00C43A20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 w:rsidRPr="004F00FB">
        <w:rPr>
          <w:rFonts w:ascii="Arial" w:hAnsi="Arial" w:cs="Arial"/>
          <w:color w:val="000000" w:themeColor="text1"/>
        </w:rPr>
        <w:t>ANEXO II – Emendas</w:t>
      </w:r>
      <w:r w:rsidR="006C2E3F" w:rsidRPr="004F00FB">
        <w:rPr>
          <w:rFonts w:ascii="Arial" w:hAnsi="Arial" w:cs="Arial"/>
          <w:color w:val="000000" w:themeColor="text1"/>
        </w:rPr>
        <w:t xml:space="preserve"> Apresentadas </w:t>
      </w:r>
      <w:r w:rsidRPr="004F00FB">
        <w:rPr>
          <w:rFonts w:ascii="Arial" w:hAnsi="Arial" w:cs="Arial"/>
          <w:color w:val="000000" w:themeColor="text1"/>
        </w:rPr>
        <w:t>ao Texto</w:t>
      </w:r>
    </w:p>
    <w:p w14:paraId="3DE0E18B" w14:textId="77777777" w:rsidR="004F00FB" w:rsidRDefault="004F00FB" w:rsidP="00C43A20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tbl>
      <w:tblPr>
        <w:tblStyle w:val="TableNormal"/>
        <w:tblW w:w="0" w:type="auto"/>
        <w:jc w:val="center"/>
        <w:tblLook w:val="01E0" w:firstRow="1" w:lastRow="1" w:firstColumn="1" w:lastColumn="1" w:noHBand="0" w:noVBand="0"/>
      </w:tblPr>
      <w:tblGrid>
        <w:gridCol w:w="1077"/>
        <w:gridCol w:w="5554"/>
        <w:gridCol w:w="1026"/>
        <w:gridCol w:w="1366"/>
        <w:gridCol w:w="1214"/>
      </w:tblGrid>
      <w:tr w:rsidR="004F00FB" w:rsidRPr="00F14B53" w14:paraId="1C426F0C" w14:textId="77777777" w:rsidTr="004F00FB">
        <w:trPr>
          <w:trHeight w:hRule="exact" w:val="848"/>
          <w:jc w:val="center"/>
        </w:trPr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3AF59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eastAsia="Arial" w:cstheme="minorHAnsi"/>
                <w:b/>
                <w:bCs/>
                <w:w w:val="12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  <w:t>Número da emenda na Comissão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AD860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  <w:t>Ementa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BBC0E" w14:textId="77777777" w:rsidR="004F00FB" w:rsidRPr="00F14B53" w:rsidRDefault="004F00FB" w:rsidP="00ED0C42">
            <w:pPr>
              <w:pStyle w:val="TableParagraph"/>
              <w:spacing w:before="18"/>
              <w:ind w:left="98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  <w:t>Tipo da Emenda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A557A" w14:textId="77777777" w:rsidR="004F00FB" w:rsidRPr="00F14B53" w:rsidRDefault="004F00FB" w:rsidP="00ED0C42">
            <w:pPr>
              <w:pStyle w:val="TableParagraph"/>
              <w:spacing w:before="18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  <w:t>Referência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14D8" w14:textId="77777777" w:rsidR="004F00FB" w:rsidRPr="00F14B53" w:rsidRDefault="004F00FB" w:rsidP="00ED0C42">
            <w:pPr>
              <w:pStyle w:val="TableParagraph"/>
              <w:spacing w:before="18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  <w:t>Autor/senador</w:t>
            </w:r>
          </w:p>
        </w:tc>
      </w:tr>
      <w:tr w:rsidR="004F00FB" w:rsidRPr="00F14B53" w14:paraId="630380B2" w14:textId="77777777" w:rsidTr="00F14B53">
        <w:trPr>
          <w:trHeight w:hRule="exact" w:val="7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AAEB43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1T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104341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Limitação da revisão dos benefícios à variação do IPCA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F0ED41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highlight w:val="yellow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Modificativa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CAABE1" w14:textId="77777777" w:rsidR="004F00FB" w:rsidRPr="00F14B53" w:rsidRDefault="004F00FB" w:rsidP="00ED0C42">
            <w:pPr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Corpo da Lei,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Cap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VII, Seção II,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Art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30CBB3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highlight w:val="yellow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Rogério Carvalho</w:t>
            </w:r>
          </w:p>
        </w:tc>
      </w:tr>
      <w:tr w:rsidR="004F00FB" w:rsidRPr="00F14B53" w14:paraId="39AB9BDD" w14:textId="77777777" w:rsidTr="00F14B53">
        <w:trPr>
          <w:trHeight w:hRule="exact" w:val="849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86D115F" w14:textId="42AB032F" w:rsidR="004F00FB" w:rsidRPr="00F14B53" w:rsidRDefault="004F00FB" w:rsidP="004F1DCF">
            <w:pPr>
              <w:pStyle w:val="TableParagraph"/>
              <w:spacing w:before="30" w:line="242" w:lineRule="auto"/>
              <w:jc w:val="center"/>
              <w:rPr>
                <w:rFonts w:eastAsia="Arial" w:cstheme="minorHAnsi"/>
                <w:w w:val="115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5"/>
                <w:sz w:val="18"/>
                <w:szCs w:val="18"/>
                <w:lang w:val="pt-BR"/>
              </w:rPr>
              <w:t>2T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B4021C9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Autorização para pagamento de Gratificação por Desempenho prevista em lei.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65CDF4E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highlight w:val="yellow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Modificativa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3EF9185" w14:textId="77777777" w:rsidR="004F00FB" w:rsidRPr="00F14B53" w:rsidRDefault="004F00FB" w:rsidP="00ED0C42">
            <w:pPr>
              <w:rPr>
                <w:rFonts w:cstheme="minorHAnsi"/>
                <w:b/>
                <w:bCs/>
                <w:color w:val="FF0000"/>
                <w:sz w:val="18"/>
                <w:szCs w:val="18"/>
                <w:highlight w:val="yellow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Corpo da Lei,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Cap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VII, Seção 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Art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AE8184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highlight w:val="yellow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Rogério Carvalho</w:t>
            </w:r>
          </w:p>
        </w:tc>
      </w:tr>
      <w:tr w:rsidR="004F00FB" w:rsidRPr="00F14B53" w14:paraId="538475DE" w14:textId="77777777" w:rsidTr="00F14B53">
        <w:trPr>
          <w:trHeight w:hRule="exact" w:val="1272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787513E" w14:textId="77777777" w:rsidR="004F00FB" w:rsidRPr="00F14B53" w:rsidRDefault="004F00FB" w:rsidP="00ED0C42">
            <w:pPr>
              <w:pStyle w:val="TableParagraph"/>
              <w:spacing w:before="30"/>
              <w:ind w:left="50"/>
              <w:jc w:val="center"/>
              <w:rPr>
                <w:rFonts w:eastAsia="Arial" w:cstheme="minorHAnsi"/>
                <w:w w:val="110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0"/>
                <w:sz w:val="18"/>
                <w:szCs w:val="18"/>
                <w:lang w:val="pt-BR"/>
              </w:rPr>
              <w:t>3T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D4476D6" w14:textId="77777777" w:rsidR="004F00FB" w:rsidRPr="00F14B53" w:rsidRDefault="004F00FB" w:rsidP="00ED0C42">
            <w:pPr>
              <w:pStyle w:val="TableParagraph"/>
              <w:spacing w:before="18" w:line="242" w:lineRule="auto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A presente proposta tem por objetivo possibilitar às empresas públicas, vinculadas ao Setor Estratégico de Defesa, receberem eventuais aportes para investimento na consecução de Programas que contribuirão para o atingimento de Políticas Públicas, sem a obrigação de estarem incluídas no Programa Nacional de Desestatização.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8FDC3C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Modificativa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800EA9A" w14:textId="77777777" w:rsidR="004F00FB" w:rsidRPr="00F14B53" w:rsidRDefault="004F00FB" w:rsidP="00ED0C42">
            <w:pPr>
              <w:pStyle w:val="TableParagraph"/>
              <w:spacing w:before="18" w:line="242" w:lineRule="auto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Corpo da Lei,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Cap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IV, Seção VI,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Art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634D2B7" w14:textId="77777777" w:rsidR="004F00FB" w:rsidRPr="00F14B53" w:rsidRDefault="004F00FB" w:rsidP="00ED0C42">
            <w:pPr>
              <w:pStyle w:val="TableParagraph"/>
              <w:spacing w:before="18" w:line="242" w:lineRule="auto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124B33A0" w14:textId="77777777" w:rsidTr="004F00FB">
        <w:trPr>
          <w:trHeight w:hRule="exact" w:val="840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BAAB91E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 w:right="81"/>
              <w:jc w:val="center"/>
              <w:rPr>
                <w:rFonts w:eastAsia="Arial" w:cstheme="minorHAnsi"/>
                <w:w w:val="115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5"/>
                <w:sz w:val="18"/>
                <w:szCs w:val="18"/>
                <w:lang w:val="pt-BR"/>
              </w:rPr>
              <w:t>4T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F8C63D9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Obras e serviços de engenharia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7DF85A0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5162676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Corpo da Lei,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Cap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XI, </w:t>
            </w:r>
            <w:proofErr w:type="spellStart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Art</w:t>
            </w:r>
            <w:proofErr w:type="spellEnd"/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 xml:space="preserve">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CE66D1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5A495FB8" w14:textId="77777777" w:rsidTr="00F14B53">
        <w:trPr>
          <w:trHeight w:hRule="exact" w:val="735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A08307A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/>
              <w:jc w:val="center"/>
              <w:rPr>
                <w:rFonts w:eastAsia="Arial" w:cstheme="minorHAnsi"/>
                <w:w w:val="110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0"/>
                <w:sz w:val="18"/>
                <w:szCs w:val="18"/>
                <w:lang w:val="pt-BR"/>
              </w:rPr>
              <w:t>5T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38B0BB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Meta de resultado primário (atualização da projeção do IPCA) Congresso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4E0CBCD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EF75775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Corpo da Lei,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Cap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II,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Art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2, §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1E2F121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66C20328" w14:textId="77777777" w:rsidTr="00F14B53">
        <w:trPr>
          <w:trHeight w:hRule="exact" w:val="845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EA02CA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/>
              <w:jc w:val="center"/>
              <w:rPr>
                <w:rFonts w:eastAsia="Arial" w:cstheme="minorHAnsi"/>
                <w:w w:val="110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0"/>
                <w:sz w:val="18"/>
                <w:szCs w:val="18"/>
                <w:lang w:val="pt-BR"/>
              </w:rPr>
              <w:t>6T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79DD44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Exclusão de restrição ao reajuste do teto de gasto pelo Congresso Nacional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D2A6A65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Supressiva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F4085BA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Corpo da Lei,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Cap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IV, Seção 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Art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56ECAB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187B448D" w14:textId="77777777" w:rsidTr="00F14B53">
        <w:trPr>
          <w:trHeight w:hRule="exact" w:val="1127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C0007B9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eastAsia="Arial" w:cstheme="minorHAnsi"/>
                <w:w w:val="110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0"/>
                <w:sz w:val="18"/>
                <w:szCs w:val="18"/>
                <w:lang w:val="pt-BR"/>
              </w:rPr>
              <w:t>7T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8351727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Execução orçamentária de convênios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C60FEE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45DF25A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Corpo da Lei,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Cap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IV, Seção X, Subseção 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Art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70, §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3275F2F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3BC6B55E" w14:textId="77777777" w:rsidTr="00F14B53">
        <w:trPr>
          <w:trHeight w:hRule="exact" w:val="1129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C018AB9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/>
              <w:jc w:val="center"/>
              <w:rPr>
                <w:rFonts w:eastAsia="Arial" w:cstheme="minorHAnsi"/>
                <w:w w:val="115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5"/>
                <w:sz w:val="18"/>
                <w:szCs w:val="18"/>
                <w:lang w:val="pt-BR"/>
              </w:rPr>
              <w:t>8T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33C035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Inclua-se no Anexo III do PLN 5, de 2022, a Seção III, juntamente com as respectivas ações a serem ressalvadas, os Projetos Prioritários das Forças Armadas por serem de fundamental importância para o desenvolvimento e dotação delas com equipamentos e meios militares avançados.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61ABC3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C073115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Anexo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AF2B2EB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4512A479" w14:textId="77777777" w:rsidTr="00F14B53">
        <w:trPr>
          <w:trHeight w:hRule="exact" w:val="720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28A260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 w:right="130"/>
              <w:jc w:val="center"/>
              <w:rPr>
                <w:rFonts w:eastAsia="Arial" w:cstheme="minorHAnsi"/>
                <w:w w:val="110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0"/>
                <w:sz w:val="18"/>
                <w:szCs w:val="18"/>
                <w:lang w:val="pt-BR"/>
              </w:rPr>
              <w:t>9T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EEA24CE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Meta de resultado primário (exclusão de despesas)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792A3D8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Modificativa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FA44100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Corpo da Lei,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Cap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II,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Art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2, §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B5E8B4C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Wellington Fagundes</w:t>
            </w:r>
          </w:p>
        </w:tc>
      </w:tr>
      <w:tr w:rsidR="004F00FB" w:rsidRPr="00F14B53" w14:paraId="58DFFE40" w14:textId="77777777" w:rsidTr="00F14B53">
        <w:trPr>
          <w:trHeight w:hRule="exact" w:val="843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73C82D5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 w:right="60"/>
              <w:jc w:val="center"/>
              <w:rPr>
                <w:rFonts w:eastAsia="Arial" w:cstheme="minorHAnsi"/>
                <w:w w:val="115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5"/>
                <w:sz w:val="18"/>
                <w:szCs w:val="18"/>
                <w:lang w:val="pt-BR"/>
              </w:rPr>
              <w:t>10T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7740D27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Inclusão de programação orçamentária específica para cidades inteligentes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A298109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481760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Corpo da Lei, </w:t>
            </w:r>
            <w:proofErr w:type="spell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Cap</w:t>
            </w:r>
            <w:proofErr w:type="spellEnd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 III, Art. 12, inciso XXV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B5A74D" w14:textId="3C9E6203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Izalci Lucas</w:t>
            </w:r>
          </w:p>
        </w:tc>
      </w:tr>
      <w:tr w:rsidR="004F00FB" w:rsidRPr="00F14B53" w14:paraId="052A0251" w14:textId="77777777" w:rsidTr="00F14B53">
        <w:trPr>
          <w:trHeight w:hRule="exact" w:val="856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429CFD1" w14:textId="77777777" w:rsidR="004F00FB" w:rsidRPr="00F14B53" w:rsidRDefault="004F00FB" w:rsidP="00ED0C42">
            <w:pPr>
              <w:pStyle w:val="TableParagraph"/>
              <w:spacing w:before="30" w:line="242" w:lineRule="auto"/>
              <w:ind w:left="50" w:right="60"/>
              <w:jc w:val="center"/>
              <w:rPr>
                <w:rFonts w:eastAsia="Arial" w:cstheme="minorHAnsi"/>
                <w:w w:val="110"/>
                <w:sz w:val="18"/>
                <w:szCs w:val="18"/>
                <w:lang w:val="pt-BR"/>
              </w:rPr>
            </w:pPr>
            <w:r w:rsidRPr="00F14B53">
              <w:rPr>
                <w:rFonts w:eastAsia="Arial" w:cstheme="minorHAnsi"/>
                <w:w w:val="110"/>
                <w:sz w:val="18"/>
                <w:szCs w:val="18"/>
                <w:lang w:val="pt-BR"/>
              </w:rPr>
              <w:t>11T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3165459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Ressalvar as cidades inteligentes do contingenciamento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AAEC8DA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Aditiva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E5C2A09" w14:textId="7777777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 xml:space="preserve">Anexo III, Seção III, </w:t>
            </w:r>
            <w:proofErr w:type="gramStart"/>
            <w:r w:rsidRPr="00F14B53">
              <w:rPr>
                <w:rFonts w:cstheme="minorHAnsi"/>
                <w:bCs/>
                <w:color w:val="000000"/>
                <w:sz w:val="18"/>
                <w:szCs w:val="18"/>
                <w:lang w:val="pt-BR"/>
              </w:rPr>
              <w:t>inciso  IV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0C5891E" w14:textId="2322DD57" w:rsidR="004F00FB" w:rsidRPr="00F14B53" w:rsidRDefault="004F00FB" w:rsidP="00ED0C42">
            <w:pPr>
              <w:pStyle w:val="TableParagraph"/>
              <w:spacing w:before="18"/>
              <w:ind w:right="29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F14B53">
              <w:rPr>
                <w:rFonts w:eastAsia="Times New Roman" w:cstheme="minorHAnsi"/>
                <w:color w:val="000000"/>
                <w:sz w:val="18"/>
                <w:szCs w:val="18"/>
                <w:lang w:val="pt-BR" w:eastAsia="pt-BR"/>
              </w:rPr>
              <w:t>Izalci Lucas</w:t>
            </w:r>
          </w:p>
        </w:tc>
      </w:tr>
    </w:tbl>
    <w:p w14:paraId="38AB4F22" w14:textId="43AA26BD" w:rsidR="00F50D6E" w:rsidRPr="00117252" w:rsidRDefault="00F50D6E" w:rsidP="00F14B53">
      <w:pPr>
        <w:pStyle w:val="Recuodecorpodetexto"/>
        <w:spacing w:after="0"/>
        <w:ind w:left="-426" w:firstLine="0"/>
        <w:jc w:val="center"/>
        <w:rPr>
          <w:rFonts w:ascii="Arial" w:hAnsi="Arial" w:cs="Arial"/>
          <w:color w:val="000000" w:themeColor="text1"/>
        </w:rPr>
      </w:pPr>
    </w:p>
    <w:sectPr w:rsidR="00F50D6E" w:rsidRPr="00117252" w:rsidSect="00B60B5E">
      <w:headerReference w:type="even" r:id="rId7"/>
      <w:headerReference w:type="default" r:id="rId8"/>
      <w:footerReference w:type="default" r:id="rId9"/>
      <w:pgSz w:w="12242" w:h="15842" w:code="1"/>
      <w:pgMar w:top="1418" w:right="851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E0ABA" w14:textId="77777777" w:rsidR="00035434" w:rsidRDefault="00035434">
      <w:r>
        <w:separator/>
      </w:r>
    </w:p>
  </w:endnote>
  <w:endnote w:type="continuationSeparator" w:id="0">
    <w:p w14:paraId="632412DF" w14:textId="77777777" w:rsidR="00035434" w:rsidRDefault="0003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DF813" w14:textId="77777777" w:rsidR="008E12AA" w:rsidRPr="003F1224" w:rsidRDefault="008E12AA" w:rsidP="0061235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A31E5" w14:textId="77777777" w:rsidR="00035434" w:rsidRDefault="00035434">
      <w:r>
        <w:separator/>
      </w:r>
    </w:p>
  </w:footnote>
  <w:footnote w:type="continuationSeparator" w:id="0">
    <w:p w14:paraId="2D1F1F92" w14:textId="77777777" w:rsidR="00035434" w:rsidRDefault="00035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A4C75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3EB89" w14:textId="77777777" w:rsidR="008E12AA" w:rsidRDefault="008E12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C656A" w14:textId="4387423D" w:rsidR="008E12AA" w:rsidRDefault="008E12AA">
    <w:pPr>
      <w:pStyle w:val="Cabealho"/>
      <w:framePr w:wrap="around" w:vAnchor="text" w:hAnchor="margin" w:xAlign="right" w:y="1"/>
      <w:rPr>
        <w:rStyle w:val="Nmerodepgina"/>
      </w:rPr>
    </w:pPr>
  </w:p>
  <w:p w14:paraId="4A6932EC" w14:textId="1916FADF" w:rsidR="008E12AA" w:rsidRDefault="00840C7B" w:rsidP="00840C7B">
    <w:pPr>
      <w:pStyle w:val="Ttulo2"/>
      <w:ind w:right="-799"/>
      <w:rPr>
        <w:b w:val="0"/>
      </w:rPr>
    </w:pPr>
    <w:r w:rsidRPr="00840C7B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BED91D" wp14:editId="4F653029">
              <wp:simplePos x="0" y="0"/>
              <wp:positionH relativeFrom="column">
                <wp:posOffset>1041400</wp:posOffset>
              </wp:positionH>
              <wp:positionV relativeFrom="paragraph">
                <wp:posOffset>180975</wp:posOffset>
              </wp:positionV>
              <wp:extent cx="4086225" cy="73342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F0491" w14:textId="0403D706" w:rsidR="00840C7B" w:rsidRPr="00840C7B" w:rsidRDefault="00840C7B">
                          <w:pPr>
                            <w:rPr>
                              <w:b/>
                            </w:rPr>
                          </w:pPr>
                          <w:r w:rsidRPr="00840C7B">
                            <w:rPr>
                              <w:b/>
                            </w:rPr>
                            <w:t>SENADO FEDERAL</w:t>
                          </w:r>
                        </w:p>
                        <w:p w14:paraId="5452B558" w14:textId="5BD00894" w:rsidR="00840C7B" w:rsidRDefault="00840C7B">
                          <w:r>
                            <w:t>COMISSÃO SENADO DO FUTURO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ED9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2pt;margin-top:14.25pt;width:321.7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" stroked="f">
              <v:textbox>
                <w:txbxContent>
                  <w:p w14:paraId="699F0491" w14:textId="0403D706" w:rsidR="00840C7B" w:rsidRPr="00840C7B" w:rsidRDefault="00840C7B">
                    <w:pPr>
                      <w:rPr>
                        <w:b/>
                      </w:rPr>
                    </w:pPr>
                    <w:r w:rsidRPr="00840C7B">
                      <w:rPr>
                        <w:b/>
                      </w:rPr>
                      <w:t>SENADO FEDERAL</w:t>
                    </w:r>
                  </w:p>
                  <w:p w14:paraId="5452B558" w14:textId="5BD00894" w:rsidR="00840C7B" w:rsidRDefault="00840C7B">
                    <w:r>
                      <w:t>COMISSÃO SENADO DO FUTURO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sz w:val="28"/>
      </w:rPr>
      <w:t xml:space="preserve">     </w:t>
    </w:r>
    <w:r w:rsidRPr="00A377C6">
      <w:rPr>
        <w:rFonts w:ascii="Times New Roman" w:hAnsi="Times New Roman" w:cs="Times New Roman"/>
        <w:sz w:val="28"/>
      </w:rPr>
      <w:object w:dxaOrig="15148" w:dyaOrig="16588" w14:anchorId="64B39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/>
        </v:shape>
        <o:OLEObject Type="Embed" ProgID="MSPhotoEd.3" ShapeID="_x0000_i1025" DrawAspect="Content" ObjectID="_1717393097" r:id="rId2"/>
      </w:object>
    </w:r>
    <w:r>
      <w:rPr>
        <w:rFonts w:ascii="Times New Roman" w:hAnsi="Times New Roman" w:cs="Times New Roman"/>
        <w:sz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11D05CF"/>
    <w:multiLevelType w:val="hybridMultilevel"/>
    <w:tmpl w:val="AEE41168"/>
    <w:lvl w:ilvl="0" w:tplc="51AA42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7"/>
  </w:num>
  <w:num w:numId="5">
    <w:abstractNumId w:val="1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5"/>
  </w:num>
  <w:num w:numId="14">
    <w:abstractNumId w:val="11"/>
  </w:num>
  <w:num w:numId="15">
    <w:abstractNumId w:val="3"/>
  </w:num>
  <w:num w:numId="16">
    <w:abstractNumId w:val="8"/>
  </w:num>
  <w:num w:numId="17">
    <w:abstractNumId w:val="14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2B8D"/>
    <w:rsid w:val="0000664D"/>
    <w:rsid w:val="00010EDB"/>
    <w:rsid w:val="00011220"/>
    <w:rsid w:val="000127E5"/>
    <w:rsid w:val="000155AB"/>
    <w:rsid w:val="00021259"/>
    <w:rsid w:val="00021F7E"/>
    <w:rsid w:val="00025197"/>
    <w:rsid w:val="00035434"/>
    <w:rsid w:val="00040A71"/>
    <w:rsid w:val="000430FA"/>
    <w:rsid w:val="00044CB4"/>
    <w:rsid w:val="000505E9"/>
    <w:rsid w:val="00051862"/>
    <w:rsid w:val="00060284"/>
    <w:rsid w:val="00067A88"/>
    <w:rsid w:val="000704F1"/>
    <w:rsid w:val="0007365B"/>
    <w:rsid w:val="000751A9"/>
    <w:rsid w:val="0007707D"/>
    <w:rsid w:val="00080B11"/>
    <w:rsid w:val="00087979"/>
    <w:rsid w:val="00092FFE"/>
    <w:rsid w:val="00093FFC"/>
    <w:rsid w:val="00094470"/>
    <w:rsid w:val="00095C99"/>
    <w:rsid w:val="000A3096"/>
    <w:rsid w:val="000B5BD0"/>
    <w:rsid w:val="000B646B"/>
    <w:rsid w:val="000C0C92"/>
    <w:rsid w:val="000C12BD"/>
    <w:rsid w:val="000C303B"/>
    <w:rsid w:val="000C54E2"/>
    <w:rsid w:val="000C5CF5"/>
    <w:rsid w:val="000C7491"/>
    <w:rsid w:val="000D0BE4"/>
    <w:rsid w:val="000D1633"/>
    <w:rsid w:val="000D1817"/>
    <w:rsid w:val="000D7491"/>
    <w:rsid w:val="000E2479"/>
    <w:rsid w:val="000F20BC"/>
    <w:rsid w:val="00105F62"/>
    <w:rsid w:val="001167EA"/>
    <w:rsid w:val="00116DEE"/>
    <w:rsid w:val="00117252"/>
    <w:rsid w:val="00117BD9"/>
    <w:rsid w:val="001369A4"/>
    <w:rsid w:val="00136F4F"/>
    <w:rsid w:val="0013787A"/>
    <w:rsid w:val="001433E2"/>
    <w:rsid w:val="00147C4D"/>
    <w:rsid w:val="0015691D"/>
    <w:rsid w:val="00157A8B"/>
    <w:rsid w:val="00160F14"/>
    <w:rsid w:val="00163BFE"/>
    <w:rsid w:val="00163EFF"/>
    <w:rsid w:val="00164E36"/>
    <w:rsid w:val="00172B97"/>
    <w:rsid w:val="001753EC"/>
    <w:rsid w:val="00184E94"/>
    <w:rsid w:val="00186EF0"/>
    <w:rsid w:val="00187CEF"/>
    <w:rsid w:val="00187E39"/>
    <w:rsid w:val="00191C76"/>
    <w:rsid w:val="0019504D"/>
    <w:rsid w:val="001958BF"/>
    <w:rsid w:val="0019712D"/>
    <w:rsid w:val="001A208A"/>
    <w:rsid w:val="001B5C48"/>
    <w:rsid w:val="001C0809"/>
    <w:rsid w:val="001C2FE8"/>
    <w:rsid w:val="001C579F"/>
    <w:rsid w:val="001D354F"/>
    <w:rsid w:val="001D7A53"/>
    <w:rsid w:val="001E3331"/>
    <w:rsid w:val="001E3F5C"/>
    <w:rsid w:val="001E4736"/>
    <w:rsid w:val="001E51D5"/>
    <w:rsid w:val="001E6AD3"/>
    <w:rsid w:val="001E79EE"/>
    <w:rsid w:val="001F0DC9"/>
    <w:rsid w:val="002033A9"/>
    <w:rsid w:val="002108D7"/>
    <w:rsid w:val="00212201"/>
    <w:rsid w:val="002124E9"/>
    <w:rsid w:val="00215558"/>
    <w:rsid w:val="002175B2"/>
    <w:rsid w:val="00217B1D"/>
    <w:rsid w:val="00220002"/>
    <w:rsid w:val="0022073F"/>
    <w:rsid w:val="00220CA6"/>
    <w:rsid w:val="00220EC2"/>
    <w:rsid w:val="00221988"/>
    <w:rsid w:val="002230BF"/>
    <w:rsid w:val="00226F96"/>
    <w:rsid w:val="00233452"/>
    <w:rsid w:val="002370C1"/>
    <w:rsid w:val="00237150"/>
    <w:rsid w:val="00241C0E"/>
    <w:rsid w:val="002516C0"/>
    <w:rsid w:val="002528C8"/>
    <w:rsid w:val="00257681"/>
    <w:rsid w:val="00260045"/>
    <w:rsid w:val="002604D6"/>
    <w:rsid w:val="00262A45"/>
    <w:rsid w:val="00270DE3"/>
    <w:rsid w:val="0027212C"/>
    <w:rsid w:val="00277DA3"/>
    <w:rsid w:val="00280561"/>
    <w:rsid w:val="00283998"/>
    <w:rsid w:val="00284583"/>
    <w:rsid w:val="00286AC5"/>
    <w:rsid w:val="002911EA"/>
    <w:rsid w:val="002A4556"/>
    <w:rsid w:val="002A5F94"/>
    <w:rsid w:val="002B11FD"/>
    <w:rsid w:val="002B2C23"/>
    <w:rsid w:val="002C6AF9"/>
    <w:rsid w:val="002D000D"/>
    <w:rsid w:val="002D3494"/>
    <w:rsid w:val="002E026D"/>
    <w:rsid w:val="002E353F"/>
    <w:rsid w:val="002E56EA"/>
    <w:rsid w:val="002E62AD"/>
    <w:rsid w:val="002E6E57"/>
    <w:rsid w:val="002F0E59"/>
    <w:rsid w:val="002F4D27"/>
    <w:rsid w:val="00300E7A"/>
    <w:rsid w:val="00307A5F"/>
    <w:rsid w:val="00312A7A"/>
    <w:rsid w:val="00313710"/>
    <w:rsid w:val="00315E2F"/>
    <w:rsid w:val="003174B6"/>
    <w:rsid w:val="0032049E"/>
    <w:rsid w:val="003228A1"/>
    <w:rsid w:val="003267A5"/>
    <w:rsid w:val="00331AFE"/>
    <w:rsid w:val="00332844"/>
    <w:rsid w:val="0033507F"/>
    <w:rsid w:val="003373C1"/>
    <w:rsid w:val="00341945"/>
    <w:rsid w:val="0034220A"/>
    <w:rsid w:val="0034510B"/>
    <w:rsid w:val="0034679F"/>
    <w:rsid w:val="00355758"/>
    <w:rsid w:val="00355F96"/>
    <w:rsid w:val="003771D1"/>
    <w:rsid w:val="003838A1"/>
    <w:rsid w:val="00383928"/>
    <w:rsid w:val="00384F5C"/>
    <w:rsid w:val="00391EE0"/>
    <w:rsid w:val="003A1ADF"/>
    <w:rsid w:val="003A2230"/>
    <w:rsid w:val="003A5E0A"/>
    <w:rsid w:val="003A6653"/>
    <w:rsid w:val="003B0C57"/>
    <w:rsid w:val="003B791E"/>
    <w:rsid w:val="003C03EC"/>
    <w:rsid w:val="003C2C51"/>
    <w:rsid w:val="003C2F7E"/>
    <w:rsid w:val="003C5397"/>
    <w:rsid w:val="003C6C3E"/>
    <w:rsid w:val="003D4FC2"/>
    <w:rsid w:val="003E23BF"/>
    <w:rsid w:val="003E3E9D"/>
    <w:rsid w:val="003E780B"/>
    <w:rsid w:val="003E799A"/>
    <w:rsid w:val="003F1D15"/>
    <w:rsid w:val="003F2B34"/>
    <w:rsid w:val="00423942"/>
    <w:rsid w:val="004239B8"/>
    <w:rsid w:val="00444B63"/>
    <w:rsid w:val="004518B4"/>
    <w:rsid w:val="00451CB2"/>
    <w:rsid w:val="00456AE7"/>
    <w:rsid w:val="00456BF4"/>
    <w:rsid w:val="00462BDC"/>
    <w:rsid w:val="00462D00"/>
    <w:rsid w:val="00464DF5"/>
    <w:rsid w:val="004654C6"/>
    <w:rsid w:val="00467B64"/>
    <w:rsid w:val="004710EF"/>
    <w:rsid w:val="00471157"/>
    <w:rsid w:val="0047168D"/>
    <w:rsid w:val="00472444"/>
    <w:rsid w:val="0048116F"/>
    <w:rsid w:val="004814DA"/>
    <w:rsid w:val="0048317A"/>
    <w:rsid w:val="00485991"/>
    <w:rsid w:val="004A198E"/>
    <w:rsid w:val="004A2117"/>
    <w:rsid w:val="004B0635"/>
    <w:rsid w:val="004B4978"/>
    <w:rsid w:val="004B5539"/>
    <w:rsid w:val="004B7139"/>
    <w:rsid w:val="004B73D7"/>
    <w:rsid w:val="004C027E"/>
    <w:rsid w:val="004C3B6C"/>
    <w:rsid w:val="004D0F8C"/>
    <w:rsid w:val="004D5DFC"/>
    <w:rsid w:val="004E46C7"/>
    <w:rsid w:val="004E5FE1"/>
    <w:rsid w:val="004E7495"/>
    <w:rsid w:val="004F00FB"/>
    <w:rsid w:val="004F1DCF"/>
    <w:rsid w:val="005001E2"/>
    <w:rsid w:val="00500797"/>
    <w:rsid w:val="005133A9"/>
    <w:rsid w:val="00513B6B"/>
    <w:rsid w:val="00521305"/>
    <w:rsid w:val="00523A99"/>
    <w:rsid w:val="005332A3"/>
    <w:rsid w:val="00533A57"/>
    <w:rsid w:val="005353C2"/>
    <w:rsid w:val="00537E17"/>
    <w:rsid w:val="00540AAF"/>
    <w:rsid w:val="005444E4"/>
    <w:rsid w:val="00544CA9"/>
    <w:rsid w:val="005459BA"/>
    <w:rsid w:val="0054662B"/>
    <w:rsid w:val="0054705F"/>
    <w:rsid w:val="0055207B"/>
    <w:rsid w:val="00552926"/>
    <w:rsid w:val="00553A5B"/>
    <w:rsid w:val="00555276"/>
    <w:rsid w:val="00565F7C"/>
    <w:rsid w:val="00571C28"/>
    <w:rsid w:val="00572541"/>
    <w:rsid w:val="00581EAC"/>
    <w:rsid w:val="0058287D"/>
    <w:rsid w:val="00582C84"/>
    <w:rsid w:val="00595F10"/>
    <w:rsid w:val="0059630E"/>
    <w:rsid w:val="005A3516"/>
    <w:rsid w:val="005A6364"/>
    <w:rsid w:val="005B36C4"/>
    <w:rsid w:val="005B6A6D"/>
    <w:rsid w:val="005B7125"/>
    <w:rsid w:val="005C3521"/>
    <w:rsid w:val="005D0BF2"/>
    <w:rsid w:val="005D2FCC"/>
    <w:rsid w:val="005D3C4D"/>
    <w:rsid w:val="005E413C"/>
    <w:rsid w:val="005E5A83"/>
    <w:rsid w:val="005F4253"/>
    <w:rsid w:val="00600117"/>
    <w:rsid w:val="00603408"/>
    <w:rsid w:val="0060619C"/>
    <w:rsid w:val="006072E5"/>
    <w:rsid w:val="00612353"/>
    <w:rsid w:val="00613333"/>
    <w:rsid w:val="00617FAD"/>
    <w:rsid w:val="006234A2"/>
    <w:rsid w:val="00626A43"/>
    <w:rsid w:val="00627636"/>
    <w:rsid w:val="006304E5"/>
    <w:rsid w:val="00630B23"/>
    <w:rsid w:val="006409FB"/>
    <w:rsid w:val="00643E19"/>
    <w:rsid w:val="00647ADB"/>
    <w:rsid w:val="0065023D"/>
    <w:rsid w:val="006512CD"/>
    <w:rsid w:val="00651A78"/>
    <w:rsid w:val="006544B3"/>
    <w:rsid w:val="00661E9A"/>
    <w:rsid w:val="00663F63"/>
    <w:rsid w:val="00682A0E"/>
    <w:rsid w:val="006844C5"/>
    <w:rsid w:val="00685393"/>
    <w:rsid w:val="00692305"/>
    <w:rsid w:val="00694916"/>
    <w:rsid w:val="006A0058"/>
    <w:rsid w:val="006A6FFF"/>
    <w:rsid w:val="006A76CF"/>
    <w:rsid w:val="006B0CCE"/>
    <w:rsid w:val="006B58EB"/>
    <w:rsid w:val="006C1B44"/>
    <w:rsid w:val="006C294B"/>
    <w:rsid w:val="006C2E3F"/>
    <w:rsid w:val="006C30B3"/>
    <w:rsid w:val="006C3BCB"/>
    <w:rsid w:val="006C5EC6"/>
    <w:rsid w:val="006C777D"/>
    <w:rsid w:val="006D076A"/>
    <w:rsid w:val="006D39B0"/>
    <w:rsid w:val="006D5E80"/>
    <w:rsid w:val="006E1DEC"/>
    <w:rsid w:val="006E20B5"/>
    <w:rsid w:val="006E576D"/>
    <w:rsid w:val="006F1A75"/>
    <w:rsid w:val="0070078D"/>
    <w:rsid w:val="00700E0E"/>
    <w:rsid w:val="007020FB"/>
    <w:rsid w:val="007137AC"/>
    <w:rsid w:val="00723274"/>
    <w:rsid w:val="00723529"/>
    <w:rsid w:val="00723A97"/>
    <w:rsid w:val="007252CF"/>
    <w:rsid w:val="00726AE4"/>
    <w:rsid w:val="00726BD5"/>
    <w:rsid w:val="00733CB8"/>
    <w:rsid w:val="00735FF5"/>
    <w:rsid w:val="00736BC0"/>
    <w:rsid w:val="0074433D"/>
    <w:rsid w:val="0075485F"/>
    <w:rsid w:val="007560F3"/>
    <w:rsid w:val="00756462"/>
    <w:rsid w:val="00757610"/>
    <w:rsid w:val="007614C4"/>
    <w:rsid w:val="007619D1"/>
    <w:rsid w:val="007642B1"/>
    <w:rsid w:val="00766C8F"/>
    <w:rsid w:val="00767162"/>
    <w:rsid w:val="0077665C"/>
    <w:rsid w:val="0077686A"/>
    <w:rsid w:val="00781D55"/>
    <w:rsid w:val="007822B7"/>
    <w:rsid w:val="0078741B"/>
    <w:rsid w:val="00791ED9"/>
    <w:rsid w:val="00792D30"/>
    <w:rsid w:val="00793F85"/>
    <w:rsid w:val="007A5E8D"/>
    <w:rsid w:val="007A7E25"/>
    <w:rsid w:val="007B1FBF"/>
    <w:rsid w:val="007B2F06"/>
    <w:rsid w:val="007C51EE"/>
    <w:rsid w:val="007C72E5"/>
    <w:rsid w:val="007C76AE"/>
    <w:rsid w:val="007D1EF6"/>
    <w:rsid w:val="007D3983"/>
    <w:rsid w:val="007E6553"/>
    <w:rsid w:val="007E6FA6"/>
    <w:rsid w:val="007F0130"/>
    <w:rsid w:val="007F050A"/>
    <w:rsid w:val="007F149E"/>
    <w:rsid w:val="007F2BE7"/>
    <w:rsid w:val="007F4605"/>
    <w:rsid w:val="008007DD"/>
    <w:rsid w:val="00810443"/>
    <w:rsid w:val="0083063F"/>
    <w:rsid w:val="00830B08"/>
    <w:rsid w:val="00835DE5"/>
    <w:rsid w:val="00840C7B"/>
    <w:rsid w:val="00845846"/>
    <w:rsid w:val="008474D0"/>
    <w:rsid w:val="00851BC5"/>
    <w:rsid w:val="008538D6"/>
    <w:rsid w:val="00854455"/>
    <w:rsid w:val="00856226"/>
    <w:rsid w:val="008616B7"/>
    <w:rsid w:val="00871855"/>
    <w:rsid w:val="00873C81"/>
    <w:rsid w:val="00874C34"/>
    <w:rsid w:val="00875D57"/>
    <w:rsid w:val="00886A4E"/>
    <w:rsid w:val="00886F0A"/>
    <w:rsid w:val="00896271"/>
    <w:rsid w:val="00896426"/>
    <w:rsid w:val="008A2C3F"/>
    <w:rsid w:val="008B0C12"/>
    <w:rsid w:val="008B37F3"/>
    <w:rsid w:val="008B6687"/>
    <w:rsid w:val="008B6FA9"/>
    <w:rsid w:val="008C6703"/>
    <w:rsid w:val="008C67D8"/>
    <w:rsid w:val="008D4D57"/>
    <w:rsid w:val="008D6A90"/>
    <w:rsid w:val="008E12AA"/>
    <w:rsid w:val="008E3435"/>
    <w:rsid w:val="008E5CDC"/>
    <w:rsid w:val="008F1776"/>
    <w:rsid w:val="008F20BA"/>
    <w:rsid w:val="008F2B63"/>
    <w:rsid w:val="008F3839"/>
    <w:rsid w:val="008F3D10"/>
    <w:rsid w:val="008F6969"/>
    <w:rsid w:val="009012BB"/>
    <w:rsid w:val="0090250E"/>
    <w:rsid w:val="00902546"/>
    <w:rsid w:val="00906BB0"/>
    <w:rsid w:val="009070ED"/>
    <w:rsid w:val="0091196E"/>
    <w:rsid w:val="00914244"/>
    <w:rsid w:val="00917127"/>
    <w:rsid w:val="00930AD7"/>
    <w:rsid w:val="00935B7A"/>
    <w:rsid w:val="0093711D"/>
    <w:rsid w:val="00940AD1"/>
    <w:rsid w:val="00940E62"/>
    <w:rsid w:val="009568C9"/>
    <w:rsid w:val="0096059A"/>
    <w:rsid w:val="00963653"/>
    <w:rsid w:val="00983AA2"/>
    <w:rsid w:val="0099164C"/>
    <w:rsid w:val="009A1402"/>
    <w:rsid w:val="009A4649"/>
    <w:rsid w:val="009A5F1F"/>
    <w:rsid w:val="009A6E13"/>
    <w:rsid w:val="009B039E"/>
    <w:rsid w:val="009B192F"/>
    <w:rsid w:val="009B2F86"/>
    <w:rsid w:val="009B46F3"/>
    <w:rsid w:val="009C1CD9"/>
    <w:rsid w:val="009C2236"/>
    <w:rsid w:val="009C4032"/>
    <w:rsid w:val="009C5EF9"/>
    <w:rsid w:val="009C603E"/>
    <w:rsid w:val="009C63E5"/>
    <w:rsid w:val="009D02B0"/>
    <w:rsid w:val="009D28E1"/>
    <w:rsid w:val="009D2A91"/>
    <w:rsid w:val="009D7445"/>
    <w:rsid w:val="009D7C23"/>
    <w:rsid w:val="009E0861"/>
    <w:rsid w:val="009E0A46"/>
    <w:rsid w:val="009E5633"/>
    <w:rsid w:val="009F2AA4"/>
    <w:rsid w:val="009F384D"/>
    <w:rsid w:val="00A003FF"/>
    <w:rsid w:val="00A006A7"/>
    <w:rsid w:val="00A0114C"/>
    <w:rsid w:val="00A0210F"/>
    <w:rsid w:val="00A022B3"/>
    <w:rsid w:val="00A03480"/>
    <w:rsid w:val="00A0612D"/>
    <w:rsid w:val="00A06AFE"/>
    <w:rsid w:val="00A075B5"/>
    <w:rsid w:val="00A10D47"/>
    <w:rsid w:val="00A274A9"/>
    <w:rsid w:val="00A27683"/>
    <w:rsid w:val="00A2791D"/>
    <w:rsid w:val="00A33094"/>
    <w:rsid w:val="00A37D68"/>
    <w:rsid w:val="00A51716"/>
    <w:rsid w:val="00A52762"/>
    <w:rsid w:val="00A53C85"/>
    <w:rsid w:val="00A53DFF"/>
    <w:rsid w:val="00A57507"/>
    <w:rsid w:val="00A73DD5"/>
    <w:rsid w:val="00A76E8D"/>
    <w:rsid w:val="00A80F50"/>
    <w:rsid w:val="00A84760"/>
    <w:rsid w:val="00A8704F"/>
    <w:rsid w:val="00A91FE1"/>
    <w:rsid w:val="00A95CEB"/>
    <w:rsid w:val="00A96147"/>
    <w:rsid w:val="00AA5ED3"/>
    <w:rsid w:val="00AA665C"/>
    <w:rsid w:val="00AC0E0B"/>
    <w:rsid w:val="00AD18BF"/>
    <w:rsid w:val="00AD5C22"/>
    <w:rsid w:val="00AD5E33"/>
    <w:rsid w:val="00AD6366"/>
    <w:rsid w:val="00AD7E6B"/>
    <w:rsid w:val="00AF0BD4"/>
    <w:rsid w:val="00AF2040"/>
    <w:rsid w:val="00AF46C8"/>
    <w:rsid w:val="00AF5F14"/>
    <w:rsid w:val="00B0330E"/>
    <w:rsid w:val="00B04703"/>
    <w:rsid w:val="00B10B2A"/>
    <w:rsid w:val="00B11500"/>
    <w:rsid w:val="00B12FB1"/>
    <w:rsid w:val="00B2093B"/>
    <w:rsid w:val="00B24DD3"/>
    <w:rsid w:val="00B2554B"/>
    <w:rsid w:val="00B34081"/>
    <w:rsid w:val="00B36AC9"/>
    <w:rsid w:val="00B43293"/>
    <w:rsid w:val="00B44588"/>
    <w:rsid w:val="00B511B0"/>
    <w:rsid w:val="00B514AD"/>
    <w:rsid w:val="00B60B5E"/>
    <w:rsid w:val="00B617E8"/>
    <w:rsid w:val="00B644CA"/>
    <w:rsid w:val="00B96507"/>
    <w:rsid w:val="00BA47ED"/>
    <w:rsid w:val="00BA5BF1"/>
    <w:rsid w:val="00BA6AA6"/>
    <w:rsid w:val="00BB07E1"/>
    <w:rsid w:val="00BC2571"/>
    <w:rsid w:val="00BC6983"/>
    <w:rsid w:val="00BD0DDE"/>
    <w:rsid w:val="00BD2DF2"/>
    <w:rsid w:val="00BD6E70"/>
    <w:rsid w:val="00BE0465"/>
    <w:rsid w:val="00BE2741"/>
    <w:rsid w:val="00BE323B"/>
    <w:rsid w:val="00BE36B0"/>
    <w:rsid w:val="00BE5CDF"/>
    <w:rsid w:val="00BF22AD"/>
    <w:rsid w:val="00C11E92"/>
    <w:rsid w:val="00C12B91"/>
    <w:rsid w:val="00C14D3B"/>
    <w:rsid w:val="00C1745D"/>
    <w:rsid w:val="00C17EDC"/>
    <w:rsid w:val="00C260D2"/>
    <w:rsid w:val="00C26807"/>
    <w:rsid w:val="00C307C3"/>
    <w:rsid w:val="00C3462A"/>
    <w:rsid w:val="00C349B1"/>
    <w:rsid w:val="00C41A8E"/>
    <w:rsid w:val="00C42E92"/>
    <w:rsid w:val="00C43A20"/>
    <w:rsid w:val="00C53EEF"/>
    <w:rsid w:val="00C57D55"/>
    <w:rsid w:val="00C6558B"/>
    <w:rsid w:val="00C6593D"/>
    <w:rsid w:val="00C65A2C"/>
    <w:rsid w:val="00C70A91"/>
    <w:rsid w:val="00C70E8E"/>
    <w:rsid w:val="00C71AA1"/>
    <w:rsid w:val="00C76842"/>
    <w:rsid w:val="00C845B9"/>
    <w:rsid w:val="00C871A8"/>
    <w:rsid w:val="00C9097C"/>
    <w:rsid w:val="00C96A65"/>
    <w:rsid w:val="00CA1860"/>
    <w:rsid w:val="00CA2B7D"/>
    <w:rsid w:val="00CA2BF7"/>
    <w:rsid w:val="00CA5CEE"/>
    <w:rsid w:val="00CB0A94"/>
    <w:rsid w:val="00CC2C78"/>
    <w:rsid w:val="00CC5EE4"/>
    <w:rsid w:val="00CC6C89"/>
    <w:rsid w:val="00CE2A80"/>
    <w:rsid w:val="00CF0F60"/>
    <w:rsid w:val="00CF2720"/>
    <w:rsid w:val="00CF42E1"/>
    <w:rsid w:val="00CF6AEC"/>
    <w:rsid w:val="00CF724F"/>
    <w:rsid w:val="00D02D9F"/>
    <w:rsid w:val="00D04D3A"/>
    <w:rsid w:val="00D10EC5"/>
    <w:rsid w:val="00D12503"/>
    <w:rsid w:val="00D16636"/>
    <w:rsid w:val="00D16B4F"/>
    <w:rsid w:val="00D23690"/>
    <w:rsid w:val="00D25BA5"/>
    <w:rsid w:val="00D346FE"/>
    <w:rsid w:val="00D37579"/>
    <w:rsid w:val="00D4101F"/>
    <w:rsid w:val="00D42148"/>
    <w:rsid w:val="00D42312"/>
    <w:rsid w:val="00D4325F"/>
    <w:rsid w:val="00D452DF"/>
    <w:rsid w:val="00D5189D"/>
    <w:rsid w:val="00D614F1"/>
    <w:rsid w:val="00D7089F"/>
    <w:rsid w:val="00D81C6C"/>
    <w:rsid w:val="00D829A2"/>
    <w:rsid w:val="00D90A22"/>
    <w:rsid w:val="00D956F6"/>
    <w:rsid w:val="00D9645B"/>
    <w:rsid w:val="00D96691"/>
    <w:rsid w:val="00DA2F57"/>
    <w:rsid w:val="00DA3127"/>
    <w:rsid w:val="00DA5ED7"/>
    <w:rsid w:val="00DA7004"/>
    <w:rsid w:val="00DB585C"/>
    <w:rsid w:val="00DB6100"/>
    <w:rsid w:val="00DC4964"/>
    <w:rsid w:val="00DC65E9"/>
    <w:rsid w:val="00DC7ACF"/>
    <w:rsid w:val="00DD3361"/>
    <w:rsid w:val="00DE584A"/>
    <w:rsid w:val="00DF4500"/>
    <w:rsid w:val="00DF7193"/>
    <w:rsid w:val="00E01365"/>
    <w:rsid w:val="00E01D49"/>
    <w:rsid w:val="00E03131"/>
    <w:rsid w:val="00E10940"/>
    <w:rsid w:val="00E15541"/>
    <w:rsid w:val="00E157D3"/>
    <w:rsid w:val="00E239EE"/>
    <w:rsid w:val="00E259D9"/>
    <w:rsid w:val="00E26824"/>
    <w:rsid w:val="00E26865"/>
    <w:rsid w:val="00E31492"/>
    <w:rsid w:val="00E33729"/>
    <w:rsid w:val="00E3440A"/>
    <w:rsid w:val="00E40494"/>
    <w:rsid w:val="00E4183C"/>
    <w:rsid w:val="00E504F3"/>
    <w:rsid w:val="00E617A7"/>
    <w:rsid w:val="00E77B5C"/>
    <w:rsid w:val="00E8113B"/>
    <w:rsid w:val="00E84119"/>
    <w:rsid w:val="00E91B5D"/>
    <w:rsid w:val="00E95A73"/>
    <w:rsid w:val="00E96345"/>
    <w:rsid w:val="00EA4CC6"/>
    <w:rsid w:val="00EA619F"/>
    <w:rsid w:val="00EB1623"/>
    <w:rsid w:val="00EB2F27"/>
    <w:rsid w:val="00EB3528"/>
    <w:rsid w:val="00EB5404"/>
    <w:rsid w:val="00EB6E8B"/>
    <w:rsid w:val="00EC1898"/>
    <w:rsid w:val="00ED0A6C"/>
    <w:rsid w:val="00ED51A1"/>
    <w:rsid w:val="00ED6D0C"/>
    <w:rsid w:val="00EE341E"/>
    <w:rsid w:val="00EE5B7C"/>
    <w:rsid w:val="00EF1964"/>
    <w:rsid w:val="00EF48F1"/>
    <w:rsid w:val="00EF7254"/>
    <w:rsid w:val="00F0698B"/>
    <w:rsid w:val="00F142C0"/>
    <w:rsid w:val="00F14B53"/>
    <w:rsid w:val="00F25AAE"/>
    <w:rsid w:val="00F25B58"/>
    <w:rsid w:val="00F2671C"/>
    <w:rsid w:val="00F35F7C"/>
    <w:rsid w:val="00F41F63"/>
    <w:rsid w:val="00F44C8C"/>
    <w:rsid w:val="00F50D6E"/>
    <w:rsid w:val="00F54D65"/>
    <w:rsid w:val="00F54F89"/>
    <w:rsid w:val="00F550D2"/>
    <w:rsid w:val="00F616C1"/>
    <w:rsid w:val="00F755D7"/>
    <w:rsid w:val="00F75D04"/>
    <w:rsid w:val="00F81332"/>
    <w:rsid w:val="00F84263"/>
    <w:rsid w:val="00F87828"/>
    <w:rsid w:val="00F91868"/>
    <w:rsid w:val="00F94002"/>
    <w:rsid w:val="00F9407C"/>
    <w:rsid w:val="00F94E67"/>
    <w:rsid w:val="00FA06E6"/>
    <w:rsid w:val="00FA2209"/>
    <w:rsid w:val="00FA3494"/>
    <w:rsid w:val="00FB74C8"/>
    <w:rsid w:val="00FC335B"/>
    <w:rsid w:val="00FC57FF"/>
    <w:rsid w:val="00FC79D4"/>
    <w:rsid w:val="00FD1142"/>
    <w:rsid w:val="00FD328D"/>
    <w:rsid w:val="00FE5D02"/>
    <w:rsid w:val="00FF245E"/>
    <w:rsid w:val="00FF2CB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E4BE063"/>
  <w15:docId w15:val="{EE9B16BE-7F74-46F8-9544-1953199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28D"/>
    <w:rPr>
      <w:sz w:val="24"/>
      <w:szCs w:val="24"/>
    </w:rPr>
  </w:style>
  <w:style w:type="paragraph" w:styleId="Ttulo1">
    <w:name w:val="heading 1"/>
    <w:basedOn w:val="Normal"/>
    <w:next w:val="Normal"/>
    <w:qFormat/>
    <w:rsid w:val="00FD328D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D328D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D328D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D328D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D328D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D328D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D328D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D328D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D328D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D328D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FD328D"/>
    <w:pPr>
      <w:spacing w:after="240"/>
      <w:ind w:firstLine="709"/>
      <w:jc w:val="both"/>
    </w:pPr>
  </w:style>
  <w:style w:type="paragraph" w:styleId="Cabealho">
    <w:name w:val="header"/>
    <w:basedOn w:val="Normal"/>
    <w:rsid w:val="00FD32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328D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510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1D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1D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1812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Andréia Mano da Silva Tavares</cp:lastModifiedBy>
  <cp:revision>2</cp:revision>
  <cp:lastPrinted>2022-06-22T11:40:00Z</cp:lastPrinted>
  <dcterms:created xsi:type="dcterms:W3CDTF">2022-06-22T11:52:00Z</dcterms:created>
  <dcterms:modified xsi:type="dcterms:W3CDTF">2022-06-22T11:52:00Z</dcterms:modified>
</cp:coreProperties>
</file>