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867" w:rsidRPr="00471C78" w:rsidRDefault="00471C78">
      <w:pPr>
        <w:jc w:val="both"/>
        <w:rPr>
          <w:rFonts w:ascii="ITC Stone Sans Std Medium" w:hAnsi="ITC Stone Sans Std Medium" w:cs="Arial"/>
        </w:rPr>
      </w:pPr>
      <w:r w:rsidRPr="00471C78">
        <w:rPr>
          <w:rFonts w:ascii="ITC Stone Sans Std Medium" w:hAnsi="ITC Stone Sans Std Medium" w:cs="Arial"/>
        </w:rPr>
        <w:t>ATA DA 39ª REUNIÃO, EXTRAORDINÁRIA, DA COMISSÃO DE DIREITOS HUMANOS E LEGISLAÇÃO PARTICIPATIVA DA 4ª SESSÃO LEGISLATIVA ORDINÁRIA DA 55ª LEGISLATURA, REALIZADA EM 07 DE MAIO DE 2018, SEGUNDA-FEIRA, NO SENADO FEDERAL, ANEXO II, ALA SENADOR NILO COELHO, PLENÁRIO Nº 6.</w:t>
      </w:r>
    </w:p>
    <w:p w:rsidR="006D3867" w:rsidRPr="00471C78" w:rsidRDefault="006D3867" w:rsidP="00471C78">
      <w:pPr>
        <w:jc w:val="both"/>
        <w:rPr>
          <w:rFonts w:ascii="ITC Stone Sans Std Medium" w:hAnsi="ITC Stone Sans Std Medium" w:cs="Arial"/>
        </w:rPr>
      </w:pPr>
    </w:p>
    <w:p w:rsidR="006A1226" w:rsidRPr="001C187C" w:rsidRDefault="001075E3" w:rsidP="006A1226">
      <w:pPr>
        <w:jc w:val="both"/>
        <w:rPr>
          <w:rFonts w:ascii="ITC Stone Sans Std Medium" w:hAnsi="ITC Stone Sans Std Medium" w:cs="Arial"/>
        </w:rPr>
      </w:pPr>
      <w:r w:rsidRPr="00471C78">
        <w:rPr>
          <w:rFonts w:ascii="ITC Stone Sans Std Medium" w:hAnsi="ITC Stone Sans Std Medium" w:cs="Arial"/>
        </w:rPr>
        <w:t xml:space="preserve">Às nove horas e vinte minutos do dia sete de maio de dois mil e dezoito, no Anexo II, Ala Senador Nilo Coelho, </w:t>
      </w:r>
      <w:proofErr w:type="gramStart"/>
      <w:r w:rsidRPr="00471C78">
        <w:rPr>
          <w:rFonts w:ascii="ITC Stone Sans Std Medium" w:hAnsi="ITC Stone Sans Std Medium" w:cs="Arial"/>
        </w:rPr>
        <w:t>Plenário</w:t>
      </w:r>
      <w:proofErr w:type="gramEnd"/>
      <w:r w:rsidRPr="00471C78">
        <w:rPr>
          <w:rFonts w:ascii="ITC Stone Sans Std Medium" w:hAnsi="ITC Stone Sans Std Medium" w:cs="Arial"/>
        </w:rPr>
        <w:t xml:space="preserve">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w:t>
      </w:r>
      <w:proofErr w:type="spellStart"/>
      <w:r w:rsidRPr="00471C78">
        <w:rPr>
          <w:rFonts w:ascii="ITC Stone Sans Std Medium" w:hAnsi="ITC Stone Sans Std Medium" w:cs="Arial"/>
        </w:rPr>
        <w:t>Telmário</w:t>
      </w:r>
      <w:proofErr w:type="spellEnd"/>
      <w:r w:rsidRPr="00471C78">
        <w:rPr>
          <w:rFonts w:ascii="ITC Stone Sans Std Medium" w:hAnsi="ITC Stone Sans Std Medium" w:cs="Arial"/>
        </w:rPr>
        <w:t xml:space="preserve"> Mota. </w:t>
      </w:r>
      <w:r w:rsidR="00A34648">
        <w:rPr>
          <w:rFonts w:ascii="ITC Stone Sans Std Medium" w:hAnsi="ITC Stone Sans Std Medium" w:cs="Arial"/>
        </w:rPr>
        <w:t>A</w:t>
      </w:r>
      <w:r w:rsidRPr="00471C78">
        <w:rPr>
          <w:rFonts w:ascii="ITC Stone Sans Std Medium" w:hAnsi="ITC Stone Sans Std Medium" w:cs="Arial"/>
        </w:rPr>
        <w:t xml:space="preserve"> reunião é aberta. Passa-se à apreciação da pauta: Audiência Pública Interativa, atendendo ao requerimento RDH 44/2018, de autoria do Senador Paulo Paim. Finalidade: Debater sobre: "A concentração de renda no Brasil". Participantes: André Geraldo de Moraes Simões, Membro da Coordenação de População e Indicadores Sociais do Instituto Brasileiro de Geografia e Estatística – IBGE; Celso </w:t>
      </w:r>
      <w:proofErr w:type="spellStart"/>
      <w:r w:rsidRPr="00471C78">
        <w:rPr>
          <w:rFonts w:ascii="ITC Stone Sans Std Medium" w:hAnsi="ITC Stone Sans Std Medium" w:cs="Arial"/>
        </w:rPr>
        <w:t>Malhani</w:t>
      </w:r>
      <w:proofErr w:type="spellEnd"/>
      <w:r w:rsidRPr="00471C78">
        <w:rPr>
          <w:rFonts w:ascii="ITC Stone Sans Std Medium" w:hAnsi="ITC Stone Sans Std Medium" w:cs="Arial"/>
        </w:rPr>
        <w:t xml:space="preserve"> de Souza, Diretor de Aposentados e Pensionistas da Federação Nacional do Fisco Estadual e Distrital – FENAFISCO; Clóvis Scherer, Diretor Técnico do Departamento Intersindical de Estatística e Estudos Sócio Econômicos - DIEESE; Roberto </w:t>
      </w:r>
      <w:proofErr w:type="spellStart"/>
      <w:r w:rsidRPr="00471C78">
        <w:rPr>
          <w:rFonts w:ascii="ITC Stone Sans Std Medium" w:hAnsi="ITC Stone Sans Std Medium" w:cs="Arial"/>
        </w:rPr>
        <w:t>Piscitelli</w:t>
      </w:r>
      <w:proofErr w:type="spellEnd"/>
      <w:r w:rsidRPr="00471C78">
        <w:rPr>
          <w:rFonts w:ascii="ITC Stone Sans Std Medium" w:hAnsi="ITC Stone Sans Std Medium" w:cs="Arial"/>
        </w:rPr>
        <w:t xml:space="preserve">, Professor de economia e consultor legislativo da Câmara dos Deputados; Marcos </w:t>
      </w:r>
      <w:proofErr w:type="spellStart"/>
      <w:r w:rsidRPr="00471C78">
        <w:rPr>
          <w:rFonts w:ascii="ITC Stone Sans Std Medium" w:hAnsi="ITC Stone Sans Std Medium" w:cs="Arial"/>
        </w:rPr>
        <w:t>Sussumo</w:t>
      </w:r>
      <w:proofErr w:type="spellEnd"/>
      <w:r w:rsidRPr="00471C78">
        <w:rPr>
          <w:rFonts w:ascii="ITC Stone Sans Std Medium" w:hAnsi="ITC Stone Sans Std Medium" w:cs="Arial"/>
        </w:rPr>
        <w:t xml:space="preserve"> Andrade, Diretor do Departamento de Emprego e Renda – Substituto do Ministério do Trabalho - MT; Sergei Suarez </w:t>
      </w:r>
      <w:proofErr w:type="spellStart"/>
      <w:r w:rsidRPr="00471C78">
        <w:rPr>
          <w:rFonts w:ascii="ITC Stone Sans Std Medium" w:hAnsi="ITC Stone Sans Std Medium" w:cs="Arial"/>
        </w:rPr>
        <w:t>Dillon</w:t>
      </w:r>
      <w:proofErr w:type="spellEnd"/>
      <w:r w:rsidRPr="00471C78">
        <w:rPr>
          <w:rFonts w:ascii="ITC Stone Sans Std Medium" w:hAnsi="ITC Stone Sans Std Medium" w:cs="Arial"/>
        </w:rPr>
        <w:t xml:space="preserve"> </w:t>
      </w:r>
      <w:proofErr w:type="spellStart"/>
      <w:r w:rsidRPr="00471C78">
        <w:rPr>
          <w:rFonts w:ascii="ITC Stone Sans Std Medium" w:hAnsi="ITC Stone Sans Std Medium" w:cs="Arial"/>
        </w:rPr>
        <w:t>Soarez</w:t>
      </w:r>
      <w:proofErr w:type="spellEnd"/>
      <w:r w:rsidRPr="00471C78">
        <w:rPr>
          <w:rFonts w:ascii="ITC Stone Sans Std Medium" w:hAnsi="ITC Stone Sans Std Medium" w:cs="Arial"/>
        </w:rPr>
        <w:t xml:space="preserve">, Técnico de Planejamento e Pesquisa do Instituto de Pesquisa Econômica Aplicada - IPEA; Maria Lucia </w:t>
      </w:r>
      <w:proofErr w:type="spellStart"/>
      <w:r w:rsidRPr="00471C78">
        <w:rPr>
          <w:rFonts w:ascii="ITC Stone Sans Std Medium" w:hAnsi="ITC Stone Sans Std Medium" w:cs="Arial"/>
        </w:rPr>
        <w:t>Fattorelli</w:t>
      </w:r>
      <w:proofErr w:type="spellEnd"/>
      <w:r w:rsidRPr="00471C78">
        <w:rPr>
          <w:rFonts w:ascii="ITC Stone Sans Std Medium" w:hAnsi="ITC Stone Sans Std Medium" w:cs="Arial"/>
        </w:rPr>
        <w:t xml:space="preserve">, Coordenadora Geral da Auditoria Cidadã da Dívida Pública; Fernando </w:t>
      </w:r>
      <w:proofErr w:type="spellStart"/>
      <w:r w:rsidRPr="00471C78">
        <w:rPr>
          <w:rFonts w:ascii="ITC Stone Sans Std Medium" w:hAnsi="ITC Stone Sans Std Medium" w:cs="Arial"/>
        </w:rPr>
        <w:t>Gaiger</w:t>
      </w:r>
      <w:proofErr w:type="spellEnd"/>
      <w:r w:rsidRPr="00471C78">
        <w:rPr>
          <w:rFonts w:ascii="ITC Stone Sans Std Medium" w:hAnsi="ITC Stone Sans Std Medium" w:cs="Arial"/>
        </w:rPr>
        <w:t xml:space="preserve"> Silveira, Engenheiro Agrônomo - Doutor em Economia, representante da Associação Nacional dos Auditores Fiscais da Rec</w:t>
      </w:r>
      <w:r w:rsidR="006A1226" w:rsidRPr="00471C78">
        <w:rPr>
          <w:rFonts w:ascii="ITC Stone Sans Std Medium" w:hAnsi="ITC Stone Sans Std Medium" w:cs="Arial"/>
        </w:rPr>
        <w:t xml:space="preserve">eita Federal do Brasil – ANFIP; e </w:t>
      </w:r>
      <w:proofErr w:type="spellStart"/>
      <w:r w:rsidRPr="00471C78">
        <w:rPr>
          <w:rFonts w:ascii="ITC Stone Sans Std Medium" w:hAnsi="ITC Stone Sans Std Medium" w:cs="Arial"/>
        </w:rPr>
        <w:t>Noemia</w:t>
      </w:r>
      <w:proofErr w:type="spellEnd"/>
      <w:r w:rsidRPr="00471C78">
        <w:rPr>
          <w:rFonts w:ascii="ITC Stone Sans Std Medium" w:hAnsi="ITC Stone Sans Std Medium" w:cs="Arial"/>
        </w:rPr>
        <w:t xml:space="preserve"> Aparecida Garcia Porto, Vice-Presidente da Associação Nacional dos Magistrados da Justiça do Trabalho - ANAMATRA.</w:t>
      </w:r>
      <w:r w:rsidR="006A1226" w:rsidRPr="00471C78">
        <w:rPr>
          <w:rFonts w:ascii="ITC Stone Sans Std Medium" w:hAnsi="ITC Stone Sans Std Medium" w:cs="Arial"/>
        </w:rPr>
        <w:t xml:space="preserve"> O Presidente faz o seguinte encaminhamento: </w:t>
      </w:r>
      <w:r w:rsidR="00A34648">
        <w:rPr>
          <w:rFonts w:ascii="ITC Stone Sans Std Medium" w:hAnsi="ITC Stone Sans Std Medium" w:cs="Arial"/>
        </w:rPr>
        <w:t>r</w:t>
      </w:r>
      <w:r w:rsidR="006A1226" w:rsidRPr="00471C78">
        <w:rPr>
          <w:rFonts w:ascii="ITC Stone Sans Std Medium" w:hAnsi="ITC Stone Sans Std Medium" w:cs="Arial"/>
        </w:rPr>
        <w:t xml:space="preserve">ealizar Audiência Pública sobre a Reforma Tributária Solidária. Faz uso da palavra o Senador Paulo Paim. </w:t>
      </w:r>
      <w:r w:rsidRPr="00471C78">
        <w:rPr>
          <w:rFonts w:ascii="ITC Stone Sans Std Medium" w:hAnsi="ITC Stone Sans Std Medium" w:cs="Arial"/>
        </w:rPr>
        <w:t>Resultado: Audiência Pública realizada em caráter interativo, mediante a participação popular por meio do Portal e-Cidadania (http://www.senado.leg.br/ecidadania) e do Alô Senado (0800 61 22 11). Nada mais havendo a tratar, encerra-se a reunião às doze horas e dois minutos</w:t>
      </w:r>
      <w:r w:rsidR="006A1226" w:rsidRPr="00471C78">
        <w:rPr>
          <w:rFonts w:ascii="ITC Stone Sans Std Medium" w:hAnsi="ITC Stone Sans Std Medium" w:cs="Arial"/>
        </w:rPr>
        <w:t>;</w:t>
      </w:r>
      <w:r w:rsidR="006A1226" w:rsidRPr="006A1226">
        <w:rPr>
          <w:rFonts w:ascii="ITC Stone Sans Std Medium" w:hAnsi="ITC Stone Sans Std Medium" w:cs="Arial"/>
        </w:rPr>
        <w:t xml:space="preserve"> </w:t>
      </w:r>
      <w:r w:rsidR="006A1226" w:rsidRPr="00693EB0">
        <w:rPr>
          <w:rFonts w:ascii="ITC Stone Sans Std Medium" w:hAnsi="ITC Stone Sans Std Medium" w:cs="Arial"/>
        </w:rPr>
        <w:t>e para constar, eu, Mariana Borges Frizzera Paiva Lyrio, Secretária da Comissão de Direitos Humanos e Legislação Participativa, lavrei a presente Ata que, lida e aprovada, será assinada pel</w:t>
      </w:r>
      <w:r w:rsidR="006A1226">
        <w:rPr>
          <w:rFonts w:ascii="ITC Stone Sans Std Medium" w:hAnsi="ITC Stone Sans Std Medium" w:cs="Arial"/>
        </w:rPr>
        <w:t>o Senhor</w:t>
      </w:r>
      <w:r w:rsidR="006A1226" w:rsidRPr="00693EB0">
        <w:rPr>
          <w:rFonts w:ascii="ITC Stone Sans Std Medium" w:hAnsi="ITC Stone Sans Std Medium" w:cs="Arial"/>
        </w:rPr>
        <w:t xml:space="preserve"> </w:t>
      </w:r>
      <w:r w:rsidR="006A1226">
        <w:rPr>
          <w:rFonts w:ascii="ITC Stone Sans Std Medium" w:hAnsi="ITC Stone Sans Std Medium" w:cs="Arial"/>
        </w:rPr>
        <w:t>Vice-</w:t>
      </w:r>
      <w:r w:rsidR="006A1226" w:rsidRPr="00693EB0">
        <w:rPr>
          <w:rFonts w:ascii="ITC Stone Sans Std Medium" w:hAnsi="ITC Stone Sans Std Medium" w:cs="Arial"/>
        </w:rPr>
        <w:t>Presidente e publicada no Diário do Senado Federal</w:t>
      </w:r>
      <w:r w:rsidR="006A1226">
        <w:rPr>
          <w:rFonts w:ascii="ITC Stone Sans Std Medium" w:hAnsi="ITC Stone Sans Std Medium" w:cs="Arial"/>
        </w:rPr>
        <w:t>.</w:t>
      </w:r>
    </w:p>
    <w:p w:rsidR="00A34648" w:rsidRDefault="00A34648">
      <w:pPr>
        <w:jc w:val="center"/>
        <w:rPr>
          <w:rFonts w:ascii="ITC Stone Sans Std Medium" w:hAnsi="ITC Stone Sans Std Medium" w:cs="Arial"/>
          <w:b/>
        </w:rPr>
      </w:pPr>
    </w:p>
    <w:p w:rsidR="006D3867" w:rsidRPr="00471C78" w:rsidRDefault="001075E3">
      <w:pPr>
        <w:jc w:val="center"/>
        <w:rPr>
          <w:rFonts w:ascii="ITC Stone Sans Std Medium" w:hAnsi="ITC Stone Sans Std Medium" w:cs="Arial"/>
          <w:b/>
        </w:rPr>
      </w:pPr>
      <w:r w:rsidRPr="00471C78">
        <w:rPr>
          <w:rFonts w:ascii="ITC Stone Sans Std Medium" w:hAnsi="ITC Stone Sans Std Medium" w:cs="Arial"/>
          <w:b/>
        </w:rPr>
        <w:t>Senador Paulo Paim</w:t>
      </w:r>
    </w:p>
    <w:p w:rsidR="006D3867" w:rsidRPr="00471C78" w:rsidRDefault="001075E3">
      <w:pPr>
        <w:jc w:val="center"/>
        <w:rPr>
          <w:rFonts w:ascii="ITC Stone Sans Std Medium" w:hAnsi="ITC Stone Sans Std Medium" w:cs="Arial"/>
        </w:rPr>
      </w:pPr>
      <w:r w:rsidRPr="00471C78">
        <w:rPr>
          <w:rFonts w:ascii="ITC Stone Sans Std Medium" w:hAnsi="ITC Stone Sans Std Medium" w:cs="Arial"/>
        </w:rPr>
        <w:t>Vice-Presidente da Comissão de Direitos Humanos e Legislação Participativa</w:t>
      </w:r>
    </w:p>
    <w:p w:rsidR="006D3867" w:rsidRPr="00471C78" w:rsidRDefault="006D3867">
      <w:pPr>
        <w:rPr>
          <w:rFonts w:ascii="ITC Stone Sans Std Medium" w:hAnsi="ITC Stone Sans Std Medium" w:cs="Arial"/>
        </w:rPr>
      </w:pPr>
    </w:p>
    <w:p w:rsidR="006D3867" w:rsidRPr="00471C78" w:rsidRDefault="001075E3" w:rsidP="00A34648">
      <w:pPr>
        <w:spacing w:after="0"/>
        <w:jc w:val="center"/>
        <w:rPr>
          <w:rFonts w:ascii="ITC Stone Sans Std Medium" w:hAnsi="ITC Stone Sans Std Medium" w:cs="Arial"/>
        </w:rPr>
      </w:pPr>
      <w:r w:rsidRPr="00471C78">
        <w:rPr>
          <w:rFonts w:ascii="ITC Stone Sans Std Medium" w:hAnsi="ITC Stone Sans Std Medium" w:cs="Arial"/>
        </w:rPr>
        <w:t>Esta reunião está disponível em áudio e vídeo no link abaixo:</w:t>
      </w:r>
    </w:p>
    <w:p w:rsidR="006D3867" w:rsidRDefault="00A34648" w:rsidP="00A34648">
      <w:pPr>
        <w:spacing w:after="0"/>
        <w:jc w:val="center"/>
      </w:pPr>
      <w:hyperlink r:id="rId6">
        <w:r w:rsidR="001075E3" w:rsidRPr="00471C78">
          <w:rPr>
            <w:rFonts w:ascii="ITC Stone Sans Std Medium" w:hAnsi="ITC Stone Sans Std Medium" w:cs="Arial"/>
          </w:rPr>
          <w:t>http://www12.senado.leg.br/multimidia/eventos/2018/05/07</w:t>
        </w:r>
      </w:hyperlink>
      <w:bookmarkStart w:id="0" w:name="_GoBack"/>
      <w:bookmarkEnd w:id="0"/>
    </w:p>
    <w:sectPr w:rsidR="006D3867" w:rsidSect="00A34648">
      <w:headerReference w:type="default" r:id="rId7"/>
      <w:pgSz w:w="12240" w:h="15840"/>
      <w:pgMar w:top="150" w:right="1440" w:bottom="14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055" w:rsidRDefault="001075E3">
      <w:pPr>
        <w:spacing w:after="0" w:line="240" w:lineRule="auto"/>
      </w:pPr>
      <w:r>
        <w:separator/>
      </w:r>
    </w:p>
  </w:endnote>
  <w:endnote w:type="continuationSeparator" w:id="0">
    <w:p w:rsidR="00C03055" w:rsidRDefault="0010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055" w:rsidRDefault="001075E3">
      <w:pPr>
        <w:spacing w:after="0" w:line="240" w:lineRule="auto"/>
      </w:pPr>
      <w:r>
        <w:separator/>
      </w:r>
    </w:p>
  </w:footnote>
  <w:footnote w:type="continuationSeparator" w:id="0">
    <w:p w:rsidR="00C03055" w:rsidRDefault="001075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67" w:rsidRDefault="001075E3">
    <w:pPr>
      <w:jc w:val="center"/>
    </w:pPr>
    <w:r>
      <w:rPr>
        <w:noProof/>
      </w:rPr>
      <w:drawing>
        <wp:inline distT="0" distB="0" distL="0" distR="0">
          <wp:extent cx="889000" cy="889000"/>
          <wp:effectExtent l="0" t="0" r="0" b="0"/>
          <wp:docPr id="9"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D3867" w:rsidRDefault="001075E3">
    <w:pPr>
      <w:jc w:val="center"/>
    </w:pPr>
    <w:r>
      <w:rPr>
        <w:rFonts w:ascii="ITC Stone Sans Std Medium" w:eastAsia="ITC Stone Sans Std Medium" w:hAnsi="ITC Stone Sans Std Medium" w:cs="ITC Stone Sans Std Medium"/>
        <w:sz w:val="24"/>
      </w:rPr>
      <w:t>SENADO FEDERAL</w:t>
    </w:r>
  </w:p>
  <w:p w:rsidR="006D3867" w:rsidRDefault="001075E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D3867" w:rsidRDefault="006D38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867"/>
    <w:rsid w:val="001075E3"/>
    <w:rsid w:val="00471C78"/>
    <w:rsid w:val="006A1226"/>
    <w:rsid w:val="006D3867"/>
    <w:rsid w:val="00A34648"/>
    <w:rsid w:val="00C030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691A82-0FA3-4F9F-A1CB-6F97508B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473</Words>
  <Characters>2558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Ata da 39 ª Reunião, Extraordinária, da Comissão de Direitos Humanos e Legislação Participativa, de 07/05/2018</vt:lpstr>
    </vt:vector>
  </TitlesOfParts>
  <Company>Senado Federal</Company>
  <LinksUpToDate>false</LinksUpToDate>
  <CharactersWithSpaces>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39 ª Reunião, Extraordinária, da Comissão de Direitos Humanos e Legislação Participativa, de 07/05/2018</dc:title>
  <dc:subject>Ata de reunião de Comissão do Senado Federal</dc:subject>
  <dc:creator>Silvana Egídio Mendonça Costa</dc:creator>
  <dc:description>Ata da 39 ª Reunião, Extraordinária, da Comissão de Direitos Humanos e Legislação Participativa, de 07/05/2018 da 4ª Sessão Legislativa Ordinária da 55ª Legislatura, realizada em 07 de Maio de 2018, Segunda-feira, no Senado Federal, Anexo II, Ala Senador Nilo Coelho, Plenário nº 6.
Arquivo gerado através do sistema Comiss.
Usuário: Silvana Egídio Mendonça Costa (SEGIDIO). Gerado em: 07/05/2018 12:39:36.</dc:description>
  <cp:lastModifiedBy>Mariana Borges Frizzera Paiva Lyrio</cp:lastModifiedBy>
  <cp:revision>4</cp:revision>
  <dcterms:created xsi:type="dcterms:W3CDTF">2018-05-07T15:42:00Z</dcterms:created>
  <dcterms:modified xsi:type="dcterms:W3CDTF">2018-06-28T19:34:00Z</dcterms:modified>
</cp:coreProperties>
</file>