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03" w:rsidRPr="0025165E" w:rsidRDefault="006A6703"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6A6703" w:rsidRPr="0025165E" w:rsidRDefault="006A6703" w:rsidP="004D6835">
      <w:pPr>
        <w:pStyle w:val="SemEspaamento"/>
        <w:jc w:val="center"/>
        <w:rPr>
          <w:rFonts w:ascii="ITC Stone Sans Std Medium" w:hAnsi="ITC Stone Sans Std Medium" w:cs="Arial"/>
          <w:color w:val="000000"/>
          <w:sz w:val="8"/>
          <w:szCs w:val="8"/>
        </w:rPr>
      </w:pPr>
    </w:p>
    <w:p w:rsidR="006A6703" w:rsidRDefault="006A6703"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6A6703" w:rsidRPr="0025165E" w:rsidRDefault="006A6703"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 xml:space="preserve">Comissão Mista da Medida Provisória nº </w:t>
      </w:r>
      <w:r w:rsidRPr="00C47066">
        <w:rPr>
          <w:rFonts w:ascii="ITC Stone Sans Std Medium" w:hAnsi="ITC Stone Sans Std Medium" w:cs="Arial"/>
          <w:noProof/>
          <w:color w:val="000000"/>
          <w:sz w:val="16"/>
          <w:szCs w:val="16"/>
        </w:rPr>
        <w:t>763</w:t>
      </w:r>
      <w:r>
        <w:rPr>
          <w:rFonts w:ascii="ITC Stone Sans Std Medium" w:hAnsi="ITC Stone Sans Std Medium" w:cs="Arial"/>
          <w:color w:val="000000"/>
          <w:sz w:val="16"/>
          <w:szCs w:val="16"/>
        </w:rPr>
        <w:t>/</w:t>
      </w:r>
      <w:r w:rsidRPr="00C47066">
        <w:rPr>
          <w:rFonts w:ascii="ITC Stone Sans Std Medium" w:hAnsi="ITC Stone Sans Std Medium" w:cs="Arial"/>
          <w:noProof/>
          <w:color w:val="000000"/>
          <w:sz w:val="16"/>
          <w:szCs w:val="16"/>
        </w:rPr>
        <w:t>2016</w:t>
      </w:r>
    </w:p>
    <w:p w:rsidR="006A6703" w:rsidRPr="006D7BE6" w:rsidRDefault="006A6703" w:rsidP="009514CF">
      <w:pPr>
        <w:widowControl/>
        <w:ind w:left="1416" w:firstLine="708"/>
        <w:rPr>
          <w:rFonts w:ascii="ITC Stone Sans Std Medium" w:hAnsi="ITC Stone Sans Std Medium" w:cs="Arial"/>
          <w:b/>
          <w:sz w:val="22"/>
          <w:szCs w:val="22"/>
        </w:rPr>
      </w:pPr>
    </w:p>
    <w:p w:rsidR="006A6703" w:rsidRPr="006D7BE6" w:rsidRDefault="006A6703" w:rsidP="009514CF">
      <w:pPr>
        <w:widowControl/>
        <w:ind w:left="1416" w:firstLine="708"/>
        <w:rPr>
          <w:rFonts w:ascii="ITC Stone Sans Std Medium" w:hAnsi="ITC Stone Sans Std Medium" w:cs="Arial"/>
          <w:b/>
          <w:sz w:val="22"/>
          <w:szCs w:val="22"/>
        </w:rPr>
      </w:pPr>
    </w:p>
    <w:p w:rsidR="006A6703" w:rsidRPr="00984DDB" w:rsidRDefault="006A6703"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C47066">
        <w:rPr>
          <w:rFonts w:ascii="ITC Stone Sans Std Medium" w:hAnsi="ITC Stone Sans Std Medium"/>
          <w:b/>
          <w:bCs/>
          <w:noProof/>
          <w:sz w:val="22"/>
          <w:szCs w:val="22"/>
        </w:rPr>
        <w:t>4</w:t>
      </w:r>
      <w:r w:rsidRPr="006D7BE6">
        <w:rPr>
          <w:rFonts w:ascii="ITC Stone Sans Std Medium" w:hAnsi="ITC Stone Sans Std Medium"/>
          <w:b/>
          <w:bCs/>
          <w:sz w:val="22"/>
          <w:szCs w:val="22"/>
        </w:rPr>
        <w:t xml:space="preserve">ª REUNIÃO DA COMISSÃO MISTA DESTINADA A EXAMINAR E EMITIR PARECER SOBRE A MEDIDA PROVISÓRIA Nº </w:t>
      </w:r>
      <w:r w:rsidRPr="00C47066">
        <w:rPr>
          <w:rFonts w:ascii="ITC Stone Sans Std Medium" w:hAnsi="ITC Stone Sans Std Medium"/>
          <w:b/>
          <w:bCs/>
          <w:noProof/>
          <w:sz w:val="22"/>
          <w:szCs w:val="22"/>
        </w:rPr>
        <w:t>763</w:t>
      </w:r>
      <w:r w:rsidRPr="006D7BE6">
        <w:rPr>
          <w:rFonts w:ascii="ITC Stone Sans Std Medium" w:hAnsi="ITC Stone Sans Std Medium"/>
          <w:b/>
          <w:bCs/>
          <w:sz w:val="22"/>
          <w:szCs w:val="22"/>
        </w:rPr>
        <w:t xml:space="preserve">, DE </w:t>
      </w:r>
      <w:r w:rsidRPr="00C47066">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C47066">
        <w:rPr>
          <w:rFonts w:ascii="ITC Stone Sans Std Medium" w:hAnsi="ITC Stone Sans Std Medium"/>
          <w:b/>
          <w:noProof/>
          <w:sz w:val="22"/>
          <w:szCs w:val="22"/>
        </w:rPr>
        <w:t>23 DE DEZEMBRO DE 2016</w:t>
      </w:r>
      <w:r w:rsidRPr="006D7BE6">
        <w:rPr>
          <w:rFonts w:ascii="ITC Stone Sans Std Medium" w:hAnsi="ITC Stone Sans Std Medium"/>
          <w:b/>
          <w:sz w:val="22"/>
          <w:szCs w:val="22"/>
        </w:rPr>
        <w:t>, QUE “</w:t>
      </w:r>
      <w:r w:rsidRPr="00C47066">
        <w:rPr>
          <w:rFonts w:ascii="ITC Stone Sans Std Medium" w:hAnsi="ITC Stone Sans Std Medium"/>
          <w:b/>
          <w:noProof/>
          <w:sz w:val="22"/>
          <w:szCs w:val="22"/>
        </w:rPr>
        <w:t>ALTERA A LEI N º 8.036, DE 11 DE MAIO DE 1990, PARA ELEVAR A RENTABILIDADE DAS CONTAS VINCULADAS DO TRABALHADOR POR MEIO DA DISTRIBUIÇÃO DE LUCROS DO FUNDO DE GARANTIA DO TEMPO DE SERVIÇO E DISPOR SOBRE POSSIBILIDADE DE MOVIMENTAÇÃO DE CONTA DO FUNDO VINCULADA A CONTRATO DE TRABALHO EXTINTO ATÉ 31 DE DEZEMBRO DE 2015</w:t>
      </w:r>
      <w:r w:rsidRPr="006D7BE6">
        <w:rPr>
          <w:rFonts w:ascii="ITC Stone Sans Std Medium" w:hAnsi="ITC Stone Sans Std Medium"/>
          <w:b/>
          <w:sz w:val="22"/>
          <w:szCs w:val="22"/>
        </w:rPr>
        <w:t xml:space="preserve">”, DA </w:t>
      </w:r>
      <w:r>
        <w:rPr>
          <w:rFonts w:ascii="ITC Stone Sans Std Medium" w:hAnsi="ITC Stone Sans Std Medium"/>
          <w:b/>
          <w:sz w:val="22"/>
          <w:szCs w:val="22"/>
        </w:rPr>
        <w:t>3</w:t>
      </w:r>
      <w:r w:rsidRPr="006D7BE6">
        <w:rPr>
          <w:rFonts w:ascii="ITC Stone Sans Std Medium" w:hAnsi="ITC Stone Sans Std Medium"/>
          <w:b/>
          <w:sz w:val="22"/>
          <w:szCs w:val="22"/>
        </w:rPr>
        <w:t xml:space="preserve">ª SESSÃO LEGISLATIVA ORDINÁRIA DA 55ª LEGISLATURA, REALIZADA NO </w:t>
      </w:r>
      <w:r w:rsidRPr="006D7BE6">
        <w:rPr>
          <w:rFonts w:ascii="ITC Stone Sans Std Medium" w:hAnsi="ITC Stone Sans Std Medium"/>
          <w:b/>
          <w:bCs/>
          <w:sz w:val="22"/>
          <w:szCs w:val="22"/>
        </w:rPr>
        <w:t xml:space="preserve">SENADO FEDERAL, </w:t>
      </w:r>
      <w:r w:rsidRPr="00984DDB">
        <w:rPr>
          <w:rFonts w:ascii="ITC Stone Sans Std Medium" w:hAnsi="ITC Stone Sans Std Medium"/>
          <w:b/>
          <w:bCs/>
          <w:color w:val="auto"/>
          <w:sz w:val="22"/>
          <w:szCs w:val="22"/>
        </w:rPr>
        <w:t>NO</w:t>
      </w:r>
      <w:r w:rsidR="000855D9">
        <w:rPr>
          <w:rFonts w:ascii="ITC Stone Sans Std Medium" w:hAnsi="ITC Stone Sans Std Medium"/>
          <w:b/>
          <w:bCs/>
          <w:color w:val="auto"/>
          <w:sz w:val="22"/>
          <w:szCs w:val="22"/>
        </w:rPr>
        <w:t>S</w:t>
      </w:r>
      <w:r w:rsidRPr="00984DDB">
        <w:rPr>
          <w:rFonts w:ascii="ITC Stone Sans Std Medium" w:hAnsi="ITC Stone Sans Std Medium"/>
          <w:b/>
          <w:color w:val="auto"/>
          <w:sz w:val="22"/>
          <w:szCs w:val="22"/>
        </w:rPr>
        <w:t xml:space="preserve"> DIA</w:t>
      </w:r>
      <w:r w:rsidR="000855D9">
        <w:rPr>
          <w:rFonts w:ascii="ITC Stone Sans Std Medium" w:hAnsi="ITC Stone Sans Std Medium"/>
          <w:b/>
          <w:color w:val="auto"/>
          <w:sz w:val="22"/>
          <w:szCs w:val="22"/>
        </w:rPr>
        <w:t>S</w:t>
      </w:r>
      <w:r w:rsidRPr="00984DDB">
        <w:rPr>
          <w:rFonts w:ascii="ITC Stone Sans Std Medium" w:hAnsi="ITC Stone Sans Std Medium"/>
          <w:b/>
          <w:color w:val="auto"/>
          <w:sz w:val="22"/>
          <w:szCs w:val="22"/>
        </w:rPr>
        <w:t xml:space="preserve"> </w:t>
      </w:r>
      <w:r w:rsidRPr="00984DDB">
        <w:rPr>
          <w:rFonts w:ascii="ITC Stone Sans Std Medium" w:hAnsi="ITC Stone Sans Std Medium"/>
          <w:b/>
          <w:noProof/>
          <w:color w:val="auto"/>
          <w:sz w:val="22"/>
          <w:szCs w:val="22"/>
        </w:rPr>
        <w:t>9</w:t>
      </w:r>
      <w:r w:rsidRPr="00984DDB">
        <w:rPr>
          <w:rFonts w:ascii="ITC Stone Sans Std Medium" w:hAnsi="ITC Stone Sans Std Medium"/>
          <w:b/>
          <w:color w:val="auto"/>
          <w:sz w:val="22"/>
          <w:szCs w:val="22"/>
        </w:rPr>
        <w:t xml:space="preserve"> </w:t>
      </w:r>
      <w:r w:rsidR="000855D9">
        <w:rPr>
          <w:rFonts w:ascii="ITC Stone Sans Std Medium" w:hAnsi="ITC Stone Sans Std Medium"/>
          <w:b/>
          <w:color w:val="auto"/>
          <w:sz w:val="22"/>
          <w:szCs w:val="22"/>
        </w:rPr>
        <w:t xml:space="preserve">E 11 </w:t>
      </w:r>
      <w:r w:rsidRPr="00984DDB">
        <w:rPr>
          <w:rFonts w:ascii="ITC Stone Sans Std Medium" w:hAnsi="ITC Stone Sans Std Medium"/>
          <w:b/>
          <w:noProof/>
          <w:color w:val="auto"/>
          <w:sz w:val="22"/>
          <w:szCs w:val="22"/>
        </w:rPr>
        <w:t>DE MAIO DE</w:t>
      </w:r>
      <w:r w:rsidRPr="00984DDB">
        <w:rPr>
          <w:rFonts w:ascii="ITC Stone Sans Std Medium" w:hAnsi="ITC Stone Sans Std Medium"/>
          <w:b/>
          <w:bCs/>
          <w:color w:val="auto"/>
          <w:sz w:val="22"/>
          <w:szCs w:val="22"/>
        </w:rPr>
        <w:t xml:space="preserve"> </w:t>
      </w:r>
      <w:r w:rsidRPr="00984DDB">
        <w:rPr>
          <w:rFonts w:ascii="ITC Stone Sans Std Medium" w:hAnsi="ITC Stone Sans Std Medium"/>
          <w:b/>
          <w:bCs/>
          <w:noProof/>
          <w:color w:val="auto"/>
          <w:sz w:val="22"/>
          <w:szCs w:val="22"/>
        </w:rPr>
        <w:t>2017</w:t>
      </w:r>
      <w:r w:rsidRPr="00984DDB">
        <w:rPr>
          <w:rFonts w:ascii="ITC Stone Sans Std Medium" w:hAnsi="ITC Stone Sans Std Medium"/>
          <w:b/>
          <w:bCs/>
          <w:color w:val="auto"/>
          <w:sz w:val="22"/>
          <w:szCs w:val="22"/>
        </w:rPr>
        <w:t>.</w:t>
      </w:r>
    </w:p>
    <w:p w:rsidR="006A6703" w:rsidRPr="006D7BE6" w:rsidRDefault="006A6703" w:rsidP="002566A3">
      <w:pPr>
        <w:autoSpaceDE w:val="0"/>
        <w:autoSpaceDN w:val="0"/>
        <w:adjustRightInd w:val="0"/>
        <w:ind w:right="-595"/>
        <w:jc w:val="both"/>
        <w:rPr>
          <w:rFonts w:ascii="ITC Stone Sans Std Medium" w:hAnsi="ITC Stone Sans Std Medium" w:cs="Arial"/>
          <w:sz w:val="22"/>
          <w:szCs w:val="22"/>
        </w:rPr>
      </w:pPr>
    </w:p>
    <w:p w:rsidR="006A6703" w:rsidRPr="00E33279" w:rsidRDefault="006A6703"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0855D9">
        <w:rPr>
          <w:rFonts w:ascii="ITC Stone Sans Std Medium" w:hAnsi="ITC Stone Sans Std Medium" w:cs="Arial"/>
          <w:sz w:val="22"/>
          <w:szCs w:val="22"/>
        </w:rPr>
        <w:t>qu</w:t>
      </w:r>
      <w:r w:rsidR="00B66D0B">
        <w:rPr>
          <w:rFonts w:ascii="ITC Stone Sans Std Medium" w:hAnsi="ITC Stone Sans Std Medium" w:cs="Arial"/>
          <w:sz w:val="22"/>
          <w:szCs w:val="22"/>
        </w:rPr>
        <w:t>atorze</w:t>
      </w:r>
      <w:r w:rsidRPr="006D7BE6">
        <w:rPr>
          <w:rFonts w:ascii="ITC Stone Sans Std Medium" w:hAnsi="ITC Stone Sans Std Medium" w:cs="Arial"/>
          <w:sz w:val="22"/>
          <w:szCs w:val="22"/>
        </w:rPr>
        <w:t xml:space="preserve"> horas e </w:t>
      </w:r>
      <w:r w:rsidR="00B66D0B">
        <w:rPr>
          <w:rFonts w:ascii="ITC Stone Sans Std Medium" w:hAnsi="ITC Stone Sans Std Medium" w:cs="Arial"/>
          <w:sz w:val="22"/>
          <w:szCs w:val="22"/>
        </w:rPr>
        <w:t>cinquenta e sete</w:t>
      </w:r>
      <w:r w:rsidRPr="006D7BE6">
        <w:rPr>
          <w:rFonts w:ascii="ITC Stone Sans Std Medium" w:hAnsi="ITC Stone Sans Std Medium" w:cs="Arial"/>
          <w:sz w:val="22"/>
          <w:szCs w:val="22"/>
        </w:rPr>
        <w:t xml:space="preserve"> minutos do dia </w:t>
      </w:r>
      <w:r w:rsidRPr="00C47066">
        <w:rPr>
          <w:rFonts w:ascii="ITC Stone Sans Std Medium" w:hAnsi="ITC Stone Sans Std Medium" w:cs="Arial"/>
          <w:noProof/>
          <w:sz w:val="22"/>
          <w:szCs w:val="22"/>
        </w:rPr>
        <w:t>nove</w:t>
      </w:r>
      <w:r w:rsidRPr="006D7BE6">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de maio de</w:t>
      </w:r>
      <w:r w:rsidRPr="006D7BE6">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número </w:t>
      </w:r>
      <w:r w:rsidRPr="00C47066">
        <w:rPr>
          <w:rFonts w:ascii="ITC Stone Sans Std Medium" w:hAnsi="ITC Stone Sans Std Medium" w:cs="Arial"/>
          <w:noProof/>
          <w:sz w:val="22"/>
          <w:szCs w:val="22"/>
        </w:rPr>
        <w:t>sete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C47066">
        <w:rPr>
          <w:rFonts w:ascii="ITC Stone Sans Std Medium" w:hAnsi="ITC Stone Sans Std Medium" w:cs="Arial"/>
          <w:noProof/>
          <w:sz w:val="22"/>
          <w:szCs w:val="22"/>
        </w:rPr>
        <w:t>Alexandre Costa</w:t>
      </w:r>
      <w:r w:rsidR="00955230">
        <w:rPr>
          <w:rFonts w:ascii="ITC Stone Sans Std Medium" w:hAnsi="ITC Stone Sans Std Medium" w:cs="Arial"/>
          <w:sz w:val="22"/>
          <w:szCs w:val="22"/>
        </w:rPr>
        <w:t xml:space="preserve">, sob a Presidência </w:t>
      </w:r>
      <w:r w:rsidRPr="006D7BE6">
        <w:rPr>
          <w:rFonts w:ascii="ITC Stone Sans Std Medium" w:hAnsi="ITC Stone Sans Std Medium" w:cs="Arial"/>
          <w:sz w:val="22"/>
          <w:szCs w:val="22"/>
        </w:rPr>
        <w:t>d</w:t>
      </w:r>
      <w:r w:rsidRPr="00C47066">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Deputado</w:t>
      </w:r>
      <w:r>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Zé Carlos</w:t>
      </w:r>
      <w:r>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reúne-se a Comissão Mista da Medida Provisória nº </w:t>
      </w:r>
      <w:r w:rsidRPr="00C47066">
        <w:rPr>
          <w:rFonts w:ascii="ITC Stone Sans Std Medium" w:hAnsi="ITC Stone Sans Std Medium" w:cs="Arial"/>
          <w:noProof/>
          <w:sz w:val="22"/>
          <w:szCs w:val="22"/>
        </w:rPr>
        <w:t>763</w:t>
      </w:r>
      <w:r w:rsidRPr="006D7BE6">
        <w:rPr>
          <w:rFonts w:ascii="ITC Stone Sans Std Medium" w:hAnsi="ITC Stone Sans Std Medium" w:cs="Arial"/>
          <w:sz w:val="22"/>
          <w:szCs w:val="22"/>
        </w:rPr>
        <w:t xml:space="preserve">, de </w:t>
      </w:r>
      <w:r w:rsidRPr="00C47066">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881193">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0855D9" w:rsidRPr="000855D9">
        <w:rPr>
          <w:rFonts w:ascii="ITC Stone Sans Std Medium" w:hAnsi="ITC Stone Sans Std Medium" w:cs="Arial"/>
          <w:sz w:val="22"/>
          <w:szCs w:val="22"/>
        </w:rPr>
        <w:t xml:space="preserve">Airton Sandoval, Ataídes Oliveira, Ronaldo Caiado, Ana Amélia, Roberto Muniz, Fernando Bezerra Coelho, </w:t>
      </w:r>
      <w:r w:rsidR="00843A96">
        <w:rPr>
          <w:rFonts w:ascii="ITC Stone Sans Std Medium" w:hAnsi="ITC Stone Sans Std Medium" w:cs="Arial"/>
          <w:sz w:val="22"/>
          <w:szCs w:val="22"/>
        </w:rPr>
        <w:t xml:space="preserve">e </w:t>
      </w:r>
      <w:r w:rsidR="000855D9" w:rsidRPr="000855D9">
        <w:rPr>
          <w:rFonts w:ascii="ITC Stone Sans Std Medium" w:hAnsi="ITC Stone Sans Std Medium" w:cs="Arial"/>
          <w:sz w:val="22"/>
          <w:szCs w:val="22"/>
        </w:rPr>
        <w:t>Cristovam Buarque; e dos Deputados Margarida Salomão, Pedro Fernandes, Josi Nunes, Jones Martins, Aelton Freitas, Celso Jacob, Andre Moura e Flavinho.</w:t>
      </w:r>
      <w:r w:rsidRPr="006D7BE6">
        <w:rPr>
          <w:rFonts w:ascii="ITC Stone Sans Std Medium" w:hAnsi="ITC Stone Sans Std Medium" w:cs="Arial"/>
          <w:sz w:val="22"/>
          <w:szCs w:val="22"/>
        </w:rPr>
        <w:t xml:space="preserve"> </w:t>
      </w:r>
      <w:r w:rsidRPr="00881193">
        <w:rPr>
          <w:rFonts w:ascii="ITC Stone Sans Std Medium" w:hAnsi="ITC Stone Sans Std Medium" w:cs="Arial"/>
          <w:sz w:val="22"/>
          <w:szCs w:val="22"/>
        </w:rPr>
        <w:t xml:space="preserve">Registra-se a presença de parlamentar não membro da Comissão, o Deputado </w:t>
      </w:r>
      <w:r w:rsidR="00881193">
        <w:rPr>
          <w:rFonts w:ascii="ITC Stone Sans Std Medium" w:hAnsi="ITC Stone Sans Std Medium" w:cs="Arial"/>
          <w:sz w:val="22"/>
          <w:szCs w:val="22"/>
        </w:rPr>
        <w:t>Afonso Florence</w:t>
      </w:r>
      <w:r w:rsidR="006610D0">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C35CD2">
        <w:rPr>
          <w:rFonts w:ascii="ITC Stone Sans Std Medium" w:hAnsi="ITC Stone Sans Std Medium" w:cs="Arial"/>
          <w:color w:val="000000"/>
          <w:sz w:val="22"/>
          <w:szCs w:val="22"/>
        </w:rPr>
        <w:t xml:space="preserve">passa a </w:t>
      </w:r>
      <w:r w:rsidR="00D949CC">
        <w:rPr>
          <w:rFonts w:ascii="ITC Stone Sans Std Medium" w:hAnsi="ITC Stone Sans Std Medium" w:cs="Arial"/>
          <w:color w:val="000000"/>
          <w:sz w:val="22"/>
          <w:szCs w:val="22"/>
        </w:rPr>
        <w:t>palavra ao Relator, Senador Ataídes Oliveira, que procede à leitura do Relatório.</w:t>
      </w:r>
      <w:r w:rsidR="005B7ECD">
        <w:rPr>
          <w:rFonts w:ascii="ITC Stone Sans Std Medium" w:hAnsi="ITC Stone Sans Std Medium" w:cs="Arial"/>
          <w:color w:val="000000"/>
          <w:sz w:val="22"/>
          <w:szCs w:val="22"/>
        </w:rPr>
        <w:t xml:space="preserve"> </w:t>
      </w:r>
      <w:r w:rsidR="009F37F0">
        <w:rPr>
          <w:rFonts w:ascii="ITC Stone Sans Std Medium" w:hAnsi="ITC Stone Sans Std Medium" w:cs="Arial"/>
          <w:color w:val="000000"/>
          <w:sz w:val="22"/>
          <w:szCs w:val="22"/>
        </w:rPr>
        <w:t xml:space="preserve">Às quinze horas e dez minutos a reunião é suspensa. </w:t>
      </w:r>
      <w:r w:rsidR="00F423A6">
        <w:rPr>
          <w:rFonts w:ascii="ITC Stone Sans Std Medium" w:hAnsi="ITC Stone Sans Std Medium" w:cs="Arial"/>
          <w:color w:val="000000"/>
          <w:sz w:val="22"/>
          <w:szCs w:val="22"/>
        </w:rPr>
        <w:t xml:space="preserve">Às quinze horas e treze a reunião é reaberta. Concedida vista coletiva da matéria, nos termos regimentais. A reunião é suspensa e sua reabertura </w:t>
      </w:r>
      <w:r w:rsidR="00843A96">
        <w:rPr>
          <w:rFonts w:ascii="ITC Stone Sans Std Medium" w:hAnsi="ITC Stone Sans Std Medium" w:cs="Arial"/>
          <w:color w:val="000000"/>
          <w:sz w:val="22"/>
          <w:szCs w:val="22"/>
        </w:rPr>
        <w:t xml:space="preserve">é </w:t>
      </w:r>
      <w:r w:rsidR="00F423A6">
        <w:rPr>
          <w:rFonts w:ascii="ITC Stone Sans Std Medium" w:hAnsi="ITC Stone Sans Std Medium" w:cs="Arial"/>
          <w:color w:val="000000"/>
          <w:sz w:val="22"/>
          <w:szCs w:val="22"/>
        </w:rPr>
        <w:t xml:space="preserve">agendada para </w:t>
      </w:r>
      <w:r w:rsidR="00843A96">
        <w:rPr>
          <w:rFonts w:ascii="ITC Stone Sans Std Medium" w:hAnsi="ITC Stone Sans Std Medium" w:cs="Arial"/>
          <w:color w:val="000000"/>
          <w:sz w:val="22"/>
          <w:szCs w:val="22"/>
        </w:rPr>
        <w:t>as oito horas e trinta minutos d</w:t>
      </w:r>
      <w:r w:rsidR="00F423A6">
        <w:rPr>
          <w:rFonts w:ascii="ITC Stone Sans Std Medium" w:hAnsi="ITC Stone Sans Std Medium" w:cs="Arial"/>
          <w:color w:val="000000"/>
          <w:sz w:val="22"/>
          <w:szCs w:val="22"/>
        </w:rPr>
        <w:t>o dia onze d</w:t>
      </w:r>
      <w:r w:rsidR="00843A96">
        <w:rPr>
          <w:rFonts w:ascii="ITC Stone Sans Std Medium" w:hAnsi="ITC Stone Sans Std Medium" w:cs="Arial"/>
          <w:color w:val="000000"/>
          <w:sz w:val="22"/>
          <w:szCs w:val="22"/>
        </w:rPr>
        <w:t>e maio.</w:t>
      </w:r>
      <w:r w:rsidR="006610D0">
        <w:rPr>
          <w:rFonts w:ascii="ITC Stone Sans Std Medium" w:hAnsi="ITC Stone Sans Std Medium" w:cs="Arial"/>
          <w:color w:val="000000"/>
          <w:sz w:val="22"/>
          <w:szCs w:val="22"/>
        </w:rPr>
        <w:t xml:space="preserve"> </w:t>
      </w:r>
      <w:r w:rsidR="000855D9">
        <w:rPr>
          <w:rFonts w:ascii="ITC Stone Sans Std Medium" w:hAnsi="ITC Stone Sans Std Medium" w:cs="Arial"/>
          <w:color w:val="000000"/>
          <w:sz w:val="22"/>
          <w:szCs w:val="22"/>
        </w:rPr>
        <w:t xml:space="preserve">Às </w:t>
      </w:r>
      <w:r w:rsidR="00964159">
        <w:rPr>
          <w:rFonts w:ascii="ITC Stone Sans Std Medium" w:hAnsi="ITC Stone Sans Std Medium" w:cs="Arial"/>
          <w:color w:val="000000"/>
          <w:sz w:val="22"/>
          <w:szCs w:val="22"/>
        </w:rPr>
        <w:t>oito horas e cinquenta minutos</w:t>
      </w:r>
      <w:r w:rsidR="000855D9">
        <w:rPr>
          <w:rFonts w:ascii="ITC Stone Sans Std Medium" w:hAnsi="ITC Stone Sans Std Medium" w:cs="Arial"/>
          <w:color w:val="000000"/>
          <w:sz w:val="22"/>
          <w:szCs w:val="22"/>
        </w:rPr>
        <w:t xml:space="preserve"> do dia onze de maio</w:t>
      </w:r>
      <w:r w:rsidR="00843A96">
        <w:rPr>
          <w:rFonts w:ascii="ITC Stone Sans Std Medium" w:hAnsi="ITC Stone Sans Std Medium" w:cs="Arial"/>
          <w:color w:val="000000"/>
          <w:sz w:val="22"/>
          <w:szCs w:val="22"/>
        </w:rPr>
        <w:t>, no Plenário nº 2, da Ala Senador Nilo Co</w:t>
      </w:r>
      <w:r w:rsidR="00843A96" w:rsidRPr="00440DD3">
        <w:rPr>
          <w:rFonts w:ascii="ITC Stone Sans Std Medium" w:hAnsi="ITC Stone Sans Std Medium" w:cs="Arial"/>
          <w:color w:val="000000"/>
          <w:sz w:val="22"/>
          <w:szCs w:val="22"/>
        </w:rPr>
        <w:t>elho,</w:t>
      </w:r>
      <w:r w:rsidR="000855D9" w:rsidRPr="00440DD3">
        <w:rPr>
          <w:rFonts w:ascii="ITC Stone Sans Std Medium" w:hAnsi="ITC Stone Sans Std Medium" w:cs="Arial"/>
          <w:color w:val="000000"/>
          <w:sz w:val="22"/>
          <w:szCs w:val="22"/>
        </w:rPr>
        <w:t xml:space="preserve"> a reunião é reaberta.</w:t>
      </w:r>
      <w:r w:rsidR="00582F2D" w:rsidRPr="00440DD3">
        <w:rPr>
          <w:rFonts w:ascii="ITC Stone Sans Std Medium" w:hAnsi="ITC Stone Sans Std Medium" w:cs="Arial"/>
          <w:color w:val="000000"/>
          <w:sz w:val="22"/>
          <w:szCs w:val="22"/>
        </w:rPr>
        <w:t xml:space="preserve"> </w:t>
      </w:r>
      <w:r w:rsidR="000855D9" w:rsidRPr="00440DD3">
        <w:rPr>
          <w:rFonts w:ascii="ITC Stone Sans Std Medium" w:hAnsi="ITC Stone Sans Std Medium" w:cs="Arial"/>
          <w:color w:val="000000"/>
          <w:sz w:val="22"/>
          <w:szCs w:val="22"/>
        </w:rPr>
        <w:t>O Presidente passa a palavra ao Relator para suas considerações.</w:t>
      </w:r>
      <w:r w:rsidR="00440DD3">
        <w:rPr>
          <w:rFonts w:ascii="ITC Stone Sans Std Medium" w:hAnsi="ITC Stone Sans Std Medium" w:cs="Arial"/>
          <w:color w:val="000000"/>
          <w:sz w:val="22"/>
          <w:szCs w:val="22"/>
        </w:rPr>
        <w:t xml:space="preserve"> </w:t>
      </w:r>
      <w:r w:rsidR="00A3561B">
        <w:rPr>
          <w:rFonts w:ascii="ITC Stone Sans Std Medium" w:hAnsi="ITC Stone Sans Std Medium" w:cs="Arial"/>
          <w:color w:val="000000"/>
          <w:sz w:val="22"/>
          <w:szCs w:val="22"/>
        </w:rPr>
        <w:t xml:space="preserve">Sem parlamentares que queiram discutir, é encerrada a </w:t>
      </w:r>
      <w:r w:rsidR="002B3DBA">
        <w:rPr>
          <w:rFonts w:ascii="ITC Stone Sans Std Medium" w:hAnsi="ITC Stone Sans Std Medium" w:cs="Arial"/>
          <w:color w:val="000000"/>
          <w:sz w:val="22"/>
          <w:szCs w:val="22"/>
        </w:rPr>
        <w:t>discussão</w:t>
      </w:r>
      <w:r w:rsidR="00A3561B">
        <w:rPr>
          <w:rFonts w:ascii="ITC Stone Sans Std Medium" w:hAnsi="ITC Stone Sans Std Medium" w:cs="Arial"/>
          <w:color w:val="000000"/>
          <w:sz w:val="22"/>
          <w:szCs w:val="22"/>
        </w:rPr>
        <w:t xml:space="preserve">. </w:t>
      </w:r>
      <w:r w:rsidR="00D949CC" w:rsidRPr="00D949CC">
        <w:rPr>
          <w:rFonts w:ascii="ITC Stone Sans Std Medium" w:hAnsi="ITC Stone Sans Std Medium" w:cs="Arial"/>
          <w:color w:val="000000"/>
          <w:sz w:val="22"/>
          <w:szCs w:val="22"/>
        </w:rPr>
        <w:t xml:space="preserve">Colocado em votação o Relatório </w:t>
      </w:r>
      <w:r w:rsidR="00D949CC">
        <w:rPr>
          <w:rFonts w:ascii="ITC Stone Sans Std Medium" w:hAnsi="ITC Stone Sans Std Medium" w:cs="Arial"/>
          <w:color w:val="000000"/>
          <w:sz w:val="22"/>
          <w:szCs w:val="22"/>
        </w:rPr>
        <w:t xml:space="preserve">é </w:t>
      </w:r>
      <w:r w:rsidR="00D949CC" w:rsidRPr="00D949CC">
        <w:rPr>
          <w:rFonts w:ascii="ITC Stone Sans Std Medium" w:hAnsi="ITC Stone Sans Std Medium" w:cs="Arial"/>
          <w:color w:val="000000"/>
          <w:sz w:val="22"/>
          <w:szCs w:val="22"/>
        </w:rPr>
        <w:t>aprovado</w:t>
      </w:r>
      <w:r w:rsidR="00A3561B">
        <w:rPr>
          <w:rFonts w:ascii="ITC Stone Sans Std Medium" w:hAnsi="ITC Stone Sans Std Medium" w:cs="Arial"/>
          <w:color w:val="000000"/>
          <w:sz w:val="22"/>
          <w:szCs w:val="22"/>
        </w:rPr>
        <w:t xml:space="preserve"> por unanimidade</w:t>
      </w:r>
      <w:r w:rsidR="00D949CC" w:rsidRPr="00D949CC">
        <w:rPr>
          <w:rFonts w:ascii="ITC Stone Sans Std Medium" w:hAnsi="ITC Stone Sans Std Medium" w:cs="Arial"/>
          <w:color w:val="000000"/>
          <w:sz w:val="22"/>
          <w:szCs w:val="22"/>
        </w:rPr>
        <w:t>, passando a constituir Parecer da Comissão, o qual conclui pela admissibilidade e pela</w:t>
      </w:r>
      <w:r w:rsidR="00D949CC">
        <w:rPr>
          <w:rFonts w:ascii="ITC Stone Sans Std Medium" w:hAnsi="ITC Stone Sans Std Medium" w:cs="Arial"/>
          <w:color w:val="000000"/>
          <w:sz w:val="22"/>
          <w:szCs w:val="22"/>
        </w:rPr>
        <w:t xml:space="preserve"> </w:t>
      </w:r>
      <w:r w:rsidR="00D949CC" w:rsidRPr="00D949CC">
        <w:rPr>
          <w:rFonts w:ascii="ITC Stone Sans Std Medium" w:hAnsi="ITC Stone Sans Std Medium" w:cs="Arial"/>
          <w:color w:val="000000"/>
          <w:sz w:val="22"/>
          <w:szCs w:val="22"/>
        </w:rPr>
        <w:t>adequação orçamentária e financeira da Medida Provisória nº 763, de 2016,</w:t>
      </w:r>
      <w:r w:rsidR="00D949CC">
        <w:rPr>
          <w:rFonts w:ascii="ITC Stone Sans Std Medium" w:hAnsi="ITC Stone Sans Std Medium" w:cs="Arial"/>
          <w:color w:val="000000"/>
          <w:sz w:val="22"/>
          <w:szCs w:val="22"/>
        </w:rPr>
        <w:t xml:space="preserve"> </w:t>
      </w:r>
      <w:r w:rsidR="00D949CC" w:rsidRPr="00D949CC">
        <w:rPr>
          <w:rFonts w:ascii="ITC Stone Sans Std Medium" w:hAnsi="ITC Stone Sans Std Medium" w:cs="Arial"/>
          <w:color w:val="000000"/>
          <w:sz w:val="22"/>
          <w:szCs w:val="22"/>
        </w:rPr>
        <w:t>e, no mérito, pela sua aprovação, restando rejeitadas as emendas</w:t>
      </w:r>
      <w:r w:rsidR="00D949CC">
        <w:rPr>
          <w:rFonts w:ascii="ITC Stone Sans Std Medium" w:hAnsi="ITC Stone Sans Std Medium" w:cs="Arial"/>
          <w:color w:val="000000"/>
          <w:sz w:val="22"/>
          <w:szCs w:val="22"/>
        </w:rPr>
        <w:t xml:space="preserve"> </w:t>
      </w:r>
      <w:r w:rsidR="00D949CC" w:rsidRPr="00D949CC">
        <w:rPr>
          <w:rFonts w:ascii="ITC Stone Sans Std Medium" w:hAnsi="ITC Stone Sans Std Medium" w:cs="Arial"/>
          <w:color w:val="000000"/>
          <w:sz w:val="22"/>
          <w:szCs w:val="22"/>
        </w:rPr>
        <w:t>apresentadas.</w:t>
      </w:r>
      <w:r w:rsidR="00440DD3">
        <w:rPr>
          <w:rFonts w:ascii="ITC Stone Sans Std Medium" w:hAnsi="ITC Stone Sans Std Medium" w:cs="Arial"/>
          <w:color w:val="000000"/>
          <w:sz w:val="22"/>
          <w:szCs w:val="22"/>
        </w:rPr>
        <w:t xml:space="preserve"> </w:t>
      </w:r>
      <w:r w:rsidR="006966AA" w:rsidRPr="006D7BE6">
        <w:rPr>
          <w:rFonts w:ascii="ITC Stone Sans Std Medium" w:hAnsi="ITC Stone Sans Std Medium" w:cs="Arial"/>
          <w:color w:val="000000"/>
          <w:sz w:val="22"/>
          <w:szCs w:val="22"/>
        </w:rPr>
        <w:t>A Presidência submete ao Plenário a aprovação da ata da presente reunião</w:t>
      </w:r>
      <w:r w:rsidR="006966AA">
        <w:rPr>
          <w:rFonts w:ascii="ITC Stone Sans Std Medium" w:hAnsi="ITC Stone Sans Std Medium" w:cs="Arial"/>
          <w:color w:val="000000"/>
          <w:sz w:val="22"/>
          <w:szCs w:val="22"/>
        </w:rPr>
        <w:t xml:space="preserve"> e das anteriores</w:t>
      </w:r>
      <w:r w:rsidR="006966AA" w:rsidRPr="006D7BE6">
        <w:rPr>
          <w:rFonts w:ascii="ITC Stone Sans Std Medium" w:hAnsi="ITC Stone Sans Std Medium" w:cs="Arial"/>
          <w:color w:val="000000"/>
          <w:sz w:val="22"/>
          <w:szCs w:val="22"/>
        </w:rPr>
        <w:t xml:space="preserve">, que </w:t>
      </w:r>
      <w:r w:rsidR="006966AA">
        <w:rPr>
          <w:rFonts w:ascii="ITC Stone Sans Std Medium" w:hAnsi="ITC Stone Sans Std Medium" w:cs="Arial"/>
          <w:color w:val="000000"/>
          <w:sz w:val="22"/>
          <w:szCs w:val="22"/>
        </w:rPr>
        <w:t>são</w:t>
      </w:r>
      <w:r w:rsidR="006966AA" w:rsidRPr="006D7BE6">
        <w:rPr>
          <w:rFonts w:ascii="ITC Stone Sans Std Medium" w:hAnsi="ITC Stone Sans Std Medium" w:cs="Arial"/>
          <w:color w:val="000000"/>
          <w:sz w:val="22"/>
          <w:szCs w:val="22"/>
        </w:rPr>
        <w:t xml:space="preserve"> aprovada</w:t>
      </w:r>
      <w:r w:rsidR="006966AA">
        <w:rPr>
          <w:rFonts w:ascii="ITC Stone Sans Std Medium" w:hAnsi="ITC Stone Sans Std Medium" w:cs="Arial"/>
          <w:color w:val="000000"/>
          <w:sz w:val="22"/>
          <w:szCs w:val="22"/>
        </w:rPr>
        <w:t xml:space="preserve">s. </w:t>
      </w:r>
      <w:r w:rsidR="002B3DBA">
        <w:rPr>
          <w:rFonts w:ascii="ITC Stone Sans Std Medium" w:hAnsi="ITC Stone Sans Std Medium" w:cs="Arial"/>
          <w:color w:val="000000"/>
          <w:sz w:val="22"/>
          <w:szCs w:val="22"/>
        </w:rPr>
        <w:t>A Senadora Ana Amélia usa da palavra.</w:t>
      </w:r>
      <w:r w:rsidR="006966AA">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w:t>
      </w:r>
      <w:r w:rsidRPr="00440DD3">
        <w:rPr>
          <w:rFonts w:ascii="ITC Stone Sans Std Medium" w:hAnsi="ITC Stone Sans Std Medium" w:cs="Arial"/>
          <w:sz w:val="22"/>
          <w:szCs w:val="22"/>
        </w:rPr>
        <w:t xml:space="preserve">a Reunião às </w:t>
      </w:r>
      <w:r w:rsidR="00440DD3" w:rsidRPr="00440DD3">
        <w:rPr>
          <w:rFonts w:ascii="ITC Stone Sans Std Medium" w:hAnsi="ITC Stone Sans Std Medium" w:cs="Arial"/>
          <w:sz w:val="22"/>
          <w:szCs w:val="22"/>
        </w:rPr>
        <w:t xml:space="preserve">oito </w:t>
      </w:r>
      <w:r w:rsidRPr="00440DD3">
        <w:rPr>
          <w:rFonts w:ascii="ITC Stone Sans Std Medium" w:hAnsi="ITC Stone Sans Std Medium" w:cs="Arial"/>
          <w:sz w:val="22"/>
          <w:szCs w:val="22"/>
        </w:rPr>
        <w:t xml:space="preserve">horas e </w:t>
      </w:r>
      <w:r w:rsidR="00440DD3">
        <w:rPr>
          <w:rFonts w:ascii="ITC Stone Sans Std Medium" w:hAnsi="ITC Stone Sans Std Medium" w:cs="Arial"/>
          <w:sz w:val="22"/>
          <w:szCs w:val="22"/>
        </w:rPr>
        <w:t xml:space="preserve">cinquenta e </w:t>
      </w:r>
      <w:r w:rsidR="00ED426A">
        <w:rPr>
          <w:rFonts w:ascii="ITC Stone Sans Std Medium" w:hAnsi="ITC Stone Sans Std Medium" w:cs="Arial"/>
          <w:sz w:val="22"/>
          <w:szCs w:val="22"/>
        </w:rPr>
        <w:t>oito</w:t>
      </w:r>
      <w:r w:rsidRPr="006D7BE6">
        <w:rPr>
          <w:rFonts w:ascii="ITC Stone Sans Std Medium" w:hAnsi="ITC Stone Sans Std Medium" w:cs="Arial"/>
          <w:sz w:val="22"/>
          <w:szCs w:val="22"/>
        </w:rPr>
        <w:t xml:space="preserve"> minutos, </w:t>
      </w:r>
      <w:r w:rsidRPr="006D7BE6">
        <w:rPr>
          <w:rFonts w:ascii="ITC Stone Sans Std Medium" w:hAnsi="ITC Stone Sans Std Medium" w:cs="Arial"/>
          <w:sz w:val="22"/>
          <w:szCs w:val="22"/>
        </w:rPr>
        <w:lastRenderedPageBreak/>
        <w:t>lavrando eu,</w:t>
      </w:r>
      <w:r w:rsidRPr="006D7BE6">
        <w:rPr>
          <w:rFonts w:ascii="ITC Stone Sans Std Medium" w:hAnsi="ITC Stone Sans Std Medium" w:cs="Arial"/>
          <w:bCs/>
          <w:sz w:val="22"/>
          <w:szCs w:val="22"/>
        </w:rPr>
        <w:t xml:space="preserve"> </w:t>
      </w:r>
      <w:r w:rsidR="000855D9">
        <w:rPr>
          <w:rFonts w:ascii="ITC Stone Sans Std Medium" w:hAnsi="ITC Stone Sans Std Medium" w:cs="Arial"/>
          <w:bCs/>
          <w:sz w:val="22"/>
          <w:szCs w:val="22"/>
        </w:rPr>
        <w:t>Tiago Torres de Lima Brum</w:t>
      </w:r>
      <w:r w:rsidRPr="006D7BE6">
        <w:rPr>
          <w:rFonts w:ascii="ITC Stone Sans Std Medium" w:hAnsi="ITC Stone Sans Std Medium" w:cs="Arial"/>
          <w:sz w:val="22"/>
          <w:szCs w:val="22"/>
        </w:rPr>
        <w:t>, Secretário da Comissão, a presente Ata, que será assinada pel</w:t>
      </w:r>
      <w:r w:rsidRPr="00C47066">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C47066">
        <w:rPr>
          <w:rFonts w:ascii="ITC Stone Sans Std Medium" w:hAnsi="ITC Stone Sans Std Medium" w:cs="Arial"/>
          <w:noProof/>
          <w:sz w:val="22"/>
          <w:szCs w:val="22"/>
        </w:rPr>
        <w:t>Deputado</w:t>
      </w:r>
      <w:r>
        <w:rPr>
          <w:rFonts w:ascii="ITC Stone Sans Std Medium" w:hAnsi="ITC Stone Sans Std Medium" w:cs="Arial"/>
          <w:sz w:val="22"/>
          <w:szCs w:val="22"/>
        </w:rPr>
        <w:t xml:space="preserve"> </w:t>
      </w:r>
      <w:r w:rsidRPr="00C47066">
        <w:rPr>
          <w:rFonts w:ascii="ITC Stone Sans Std Medium" w:hAnsi="ITC Stone Sans Std Medium" w:cs="Arial"/>
          <w:noProof/>
          <w:sz w:val="22"/>
          <w:szCs w:val="22"/>
        </w:rPr>
        <w:t>Zé Carlos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E33279">
        <w:rPr>
          <w:rFonts w:ascii="ITC Stone Sans Std Medium" w:hAnsi="ITC Stone Sans Std Medium" w:cs="Arial"/>
          <w:sz w:val="22"/>
          <w:szCs w:val="22"/>
        </w:rPr>
        <w:t>, juntamente com a íntegra das notas taquigráficas</w:t>
      </w:r>
      <w:r w:rsidR="00E33279" w:rsidRPr="00E33279">
        <w:rPr>
          <w:rFonts w:ascii="ITC Stone Sans Std Medium" w:hAnsi="ITC Stone Sans Std Medium" w:cs="Arial"/>
          <w:sz w:val="22"/>
          <w:szCs w:val="22"/>
        </w:rPr>
        <w:t>.</w:t>
      </w:r>
    </w:p>
    <w:p w:rsidR="006A6703" w:rsidRPr="006D7BE6" w:rsidRDefault="006A6703" w:rsidP="002566A3">
      <w:pPr>
        <w:autoSpaceDE w:val="0"/>
        <w:autoSpaceDN w:val="0"/>
        <w:adjustRightInd w:val="0"/>
        <w:jc w:val="both"/>
        <w:rPr>
          <w:rFonts w:ascii="ITC Stone Sans Std Medium" w:hAnsi="ITC Stone Sans Std Medium" w:cs="Arial"/>
          <w:color w:val="000000"/>
          <w:sz w:val="22"/>
          <w:szCs w:val="22"/>
        </w:rPr>
      </w:pPr>
    </w:p>
    <w:p w:rsidR="006A6703" w:rsidRPr="006D7BE6" w:rsidRDefault="006A6703" w:rsidP="002566A3">
      <w:pPr>
        <w:autoSpaceDE w:val="0"/>
        <w:autoSpaceDN w:val="0"/>
        <w:adjustRightInd w:val="0"/>
        <w:jc w:val="both"/>
        <w:rPr>
          <w:rFonts w:ascii="ITC Stone Sans Std Medium" w:hAnsi="ITC Stone Sans Std Medium" w:cs="Arial"/>
          <w:color w:val="000000"/>
          <w:sz w:val="22"/>
          <w:szCs w:val="22"/>
        </w:rPr>
      </w:pPr>
    </w:p>
    <w:p w:rsidR="006A6703" w:rsidRPr="006D7BE6" w:rsidRDefault="006A6703" w:rsidP="00A92C42">
      <w:pPr>
        <w:autoSpaceDE w:val="0"/>
        <w:autoSpaceDN w:val="0"/>
        <w:adjustRightInd w:val="0"/>
        <w:jc w:val="center"/>
        <w:rPr>
          <w:rFonts w:ascii="ITC Stone Sans Std Medium" w:hAnsi="ITC Stone Sans Std Medium" w:cs="Arial"/>
          <w:color w:val="000000"/>
          <w:sz w:val="22"/>
          <w:szCs w:val="22"/>
        </w:rPr>
      </w:pPr>
    </w:p>
    <w:p w:rsidR="006A6703" w:rsidRPr="006D7BE6" w:rsidRDefault="006A6703" w:rsidP="00A92C42">
      <w:pPr>
        <w:autoSpaceDE w:val="0"/>
        <w:autoSpaceDN w:val="0"/>
        <w:adjustRightInd w:val="0"/>
        <w:jc w:val="center"/>
        <w:rPr>
          <w:rFonts w:ascii="ITC Stone Sans Std Medium" w:hAnsi="ITC Stone Sans Std Medium" w:cs="Arial"/>
          <w:b/>
          <w:color w:val="000000"/>
          <w:sz w:val="22"/>
          <w:szCs w:val="22"/>
        </w:rPr>
      </w:pPr>
      <w:r w:rsidRPr="00C47066">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C47066">
        <w:rPr>
          <w:rFonts w:ascii="ITC Stone Sans Std Medium" w:hAnsi="ITC Stone Sans Std Medium" w:cs="Arial"/>
          <w:b/>
          <w:noProof/>
          <w:color w:val="000000"/>
          <w:sz w:val="22"/>
          <w:szCs w:val="22"/>
        </w:rPr>
        <w:t>ZÉ CARLOS</w:t>
      </w:r>
    </w:p>
    <w:p w:rsidR="006A6703" w:rsidRDefault="006A6703" w:rsidP="00A92C42">
      <w:pPr>
        <w:autoSpaceDE w:val="0"/>
        <w:autoSpaceDN w:val="0"/>
        <w:adjustRightInd w:val="0"/>
        <w:jc w:val="center"/>
        <w:rPr>
          <w:rFonts w:ascii="ITC Stone Sans Std Medium" w:hAnsi="ITC Stone Sans Std Medium" w:cs="Arial"/>
          <w:color w:val="000000"/>
          <w:sz w:val="22"/>
          <w:szCs w:val="22"/>
        </w:rPr>
      </w:pPr>
      <w:r w:rsidRPr="006D7BE6">
        <w:rPr>
          <w:rFonts w:ascii="ITC Stone Sans Std Medium" w:hAnsi="ITC Stone Sans Std Medium" w:cs="Arial"/>
          <w:color w:val="000000"/>
          <w:sz w:val="22"/>
          <w:szCs w:val="22"/>
        </w:rPr>
        <w:t xml:space="preserve">Presidente </w:t>
      </w:r>
    </w:p>
    <w:p w:rsidR="007514E1" w:rsidRDefault="007514E1" w:rsidP="00A92C42">
      <w:pPr>
        <w:autoSpaceDE w:val="0"/>
        <w:autoSpaceDN w:val="0"/>
        <w:adjustRightInd w:val="0"/>
        <w:jc w:val="center"/>
        <w:rPr>
          <w:rFonts w:ascii="ITC Stone Sans Std Medium" w:hAnsi="ITC Stone Sans Std Medium" w:cs="Arial"/>
          <w:color w:val="000000"/>
          <w:sz w:val="22"/>
          <w:szCs w:val="22"/>
        </w:rPr>
      </w:pPr>
    </w:p>
    <w:p w:rsidR="007514E1" w:rsidRDefault="007514E1"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117EA">
      <w:pPr>
        <w:pStyle w:val="Escriba-Normal"/>
      </w:pPr>
      <w:bookmarkStart w:id="0" w:name="_GoBack"/>
      <w:bookmarkEnd w:id="0"/>
      <w:r>
        <w:rPr>
          <w:b/>
        </w:rPr>
        <w:lastRenderedPageBreak/>
        <w:t xml:space="preserve">O SR. PRESIDENTE </w:t>
      </w:r>
      <w:r>
        <w:t>(Zé Carlos. PT - MA) – Havendo número regimental, declaro aberta a 4ª Reunião da Comissão Mista destinada a examinar e emitir parecer sobre a Medida Provisória nº 763, de 2016.</w:t>
      </w:r>
    </w:p>
    <w:p w:rsidR="00A117EA" w:rsidRDefault="00A117EA" w:rsidP="00A117EA">
      <w:pPr>
        <w:pStyle w:val="Escriba-Normal"/>
      </w:pPr>
      <w:r>
        <w:t xml:space="preserve">Informo que o relatório já está disponibilizado na internet, na página da Comissão. Os que quiserem acessá-lo podem utilizar também os </w:t>
      </w:r>
      <w:r>
        <w:rPr>
          <w:i/>
        </w:rPr>
        <w:t>notebooks</w:t>
      </w:r>
      <w:r>
        <w:t xml:space="preserve"> do plenário.</w:t>
      </w:r>
    </w:p>
    <w:p w:rsidR="00A117EA" w:rsidRDefault="00A117EA" w:rsidP="00A117EA">
      <w:pPr>
        <w:pStyle w:val="Escriba-Normal"/>
      </w:pPr>
      <w:r>
        <w:t>Passo a palavra ao Relator, Senador Ataídes Oliveira, para que proceda à leitura do relatório.</w:t>
      </w:r>
    </w:p>
    <w:p w:rsidR="00A117EA" w:rsidRDefault="00A117EA" w:rsidP="00A117EA">
      <w:pPr>
        <w:pStyle w:val="Escriba-Normal"/>
      </w:pPr>
      <w:r>
        <w:rPr>
          <w:b/>
        </w:rPr>
        <w:t xml:space="preserve">O SR. ATAÍDES OLIVEIRA </w:t>
      </w:r>
      <w:r>
        <w:t>(PSDB - TO) – Obrigado, Sr. Presidente. Boa tarde a todos!</w:t>
      </w:r>
    </w:p>
    <w:p w:rsidR="00A117EA" w:rsidRDefault="00A117EA" w:rsidP="00A117EA">
      <w:pPr>
        <w:pStyle w:val="Escriba-Normal"/>
      </w:pPr>
      <w:r>
        <w:t>Sr. Presidente, essa medida provisória 763, da qual sou o relator, foi uma medida, a princípio – faço questão de dizer –, extremamente sabida, responsável, por parte do Presidente Michel Temer. Essa medida provisória visa primeiro a entregar nas mãos dos nossos mais de 20 milhões de brasileiros que tinham e ainda têm saldo nessas contas do Fundo de Garantia do Tempo de Serviço, rendendo praticamente nada, e também, como consequência boa, injetar aproximadamente R$40 bilhões em nossa economia.</w:t>
      </w:r>
    </w:p>
    <w:p w:rsidR="00A117EA" w:rsidRDefault="00A117EA" w:rsidP="00A117EA">
      <w:pPr>
        <w:pStyle w:val="Escriba-Normal"/>
      </w:pPr>
      <w:r>
        <w:t xml:space="preserve">A Caixa Econômica acabou de divulgar que já foram sacados mais de R$16 bilhões, e mais de 10 milhões de trabalhadores já tiveram, então, acesso ao seu dinheiro depositado no Fundo de Garantia. Uma reportagem recente do </w:t>
      </w:r>
      <w:r>
        <w:rPr>
          <w:i/>
        </w:rPr>
        <w:t>Valor Econômico</w:t>
      </w:r>
      <w:r>
        <w:t xml:space="preserve"> – de hoje, inclusive – informa que as empresas do setor de varejo já mostram recuperação nos primeiros meses de 2017, em comparação com o mesmo período de 2016. E a liberação das contas inativas do FGTS é apontada por especialista como sendo uma das principais causas dessa recuperação.</w:t>
      </w:r>
    </w:p>
    <w:p w:rsidR="00A117EA" w:rsidRDefault="00A117EA" w:rsidP="00A117EA">
      <w:pPr>
        <w:pStyle w:val="Escriba-Normal"/>
      </w:pPr>
      <w:r>
        <w:t>Então, veja só que, além de os nossos trabalhadores terem acesso a esse dinheiro para pagamento das suas contas, já movimentou – porque nós estamos aqui falando de quase R$40 bilhões – o mercado varejista.</w:t>
      </w:r>
    </w:p>
    <w:p w:rsidR="00A117EA" w:rsidRDefault="00A117EA" w:rsidP="00A117EA">
      <w:pPr>
        <w:pStyle w:val="Escriba-Normal"/>
      </w:pPr>
      <w:r>
        <w:t>Na próxima semana, sexta-feira, dia 12, será liberado o terceiro lote dos saques das contas inativas do FGTS. Nesse lote, serão liberadas as contas daqueles que fazem aniversário em junho, julho e agosto, mais de 7,6 milhões de beneficiados. É preciso deixar claro que esses valores bilionários estavam parados nas contas, conforme eu bem coloquei, Sr. Presidente. Portanto, entendo que a liberação desse dinheiro, desses saldos, foi uma decisão – ratifico – muito inteligente e responsável por parte do Presidente atual.</w:t>
      </w:r>
    </w:p>
    <w:p w:rsidR="00A117EA" w:rsidRDefault="00A117EA" w:rsidP="00A117EA">
      <w:pPr>
        <w:pStyle w:val="Escriba-Normal"/>
      </w:pPr>
      <w:r>
        <w:t>Eu queria fazer esse comentário, a princípio, Sr. Presidente. Vamos, então, à análise do relatório.</w:t>
      </w:r>
    </w:p>
    <w:p w:rsidR="00A117EA" w:rsidRDefault="00A117EA" w:rsidP="00A117EA">
      <w:pPr>
        <w:pStyle w:val="Escriba-Normal"/>
      </w:pPr>
      <w:r>
        <w:t>Análise.</w:t>
      </w:r>
    </w:p>
    <w:p w:rsidR="00A117EA" w:rsidRDefault="00A117EA" w:rsidP="00A117EA">
      <w:pPr>
        <w:pStyle w:val="Escriba-Normal"/>
      </w:pPr>
      <w:r>
        <w:t>A relevância e urgência da medida provisória são fundamentadas, em síntese, na necessidade de se conferir maior rendimento às contas vinculadas ao FGTS, aproximando-o daquele incidente sobre os valores depositados em poupanças, e na imperiosidade de se disponibilizar ao trabalhador com conta inativa até 31 de dezembro de 2015 os recursos financeiros indispensáveis à superação da atual crise econômica que assola o País.</w:t>
      </w:r>
    </w:p>
    <w:p w:rsidR="00A117EA" w:rsidRDefault="00A117EA" w:rsidP="00A117EA">
      <w:pPr>
        <w:pStyle w:val="Escriba-Normal"/>
      </w:pPr>
      <w:r>
        <w:t>Trata-se de motivos que, sem dúvida, conferem relevância e urgência à proposição, tendo em vista melhorarem a situação financeira do trabalhador brasileiro, colaborando para que este minore os efeitos da referida crise em sua esfera patrimonial.</w:t>
      </w:r>
    </w:p>
    <w:p w:rsidR="00A117EA" w:rsidRDefault="00A117EA" w:rsidP="00A117EA">
      <w:pPr>
        <w:pStyle w:val="Escriba-Normal"/>
      </w:pPr>
      <w:r>
        <w:t>Verifica-se também a adequação orçamentária e financeira da MPV nº 763, de 2016, conforme a Nota Técnica nº 62, de 2016, da nossa douta Consultoria de Orçamentos, Fiscalização e Controle do Senado Federal, elaborada em atendimento ao disposto no artigo 19 da Resolução nº 1, de 2002-CN. A nota conclui que a MPV não implica aumento de despesa ou renúncia de receita.</w:t>
      </w:r>
    </w:p>
    <w:p w:rsidR="00A117EA" w:rsidRDefault="00A117EA" w:rsidP="00A117EA">
      <w:pPr>
        <w:pStyle w:val="Escriba-Normal"/>
      </w:pPr>
      <w:r>
        <w:t>Quanto ao mérito, do ponto de vista jurídico, observa-se que o FGTS substituiu a antiga indenização celetista, visando a permitir a dispensa sem justo motivo do empregado, independentemente do tempo de serviço deste na empresa.</w:t>
      </w:r>
    </w:p>
    <w:p w:rsidR="00A117EA" w:rsidRDefault="00A117EA" w:rsidP="00A117EA">
      <w:pPr>
        <w:pStyle w:val="Escriba-Normal"/>
      </w:pPr>
      <w:r>
        <w:t>Entretanto, conferiu ao empregado um patrimônio que se acumula à medida em que este permanece em seu posto de trabalho, mitigando, pois, os efeitos financeiros do rompimento imotivado do contrato de trabalho.</w:t>
      </w:r>
    </w:p>
    <w:p w:rsidR="00A117EA" w:rsidRDefault="00A117EA" w:rsidP="00A117EA">
      <w:pPr>
        <w:pStyle w:val="Escriba-Normal"/>
      </w:pPr>
      <w:r>
        <w:t xml:space="preserve">Trata-se de garantia constitucional do trabalhador, nos termos do art. 7º, III, da Constituição Federal, motivo por que a sua disciplina legal deve observar a finalidade do </w:t>
      </w:r>
      <w:r>
        <w:lastRenderedPageBreak/>
        <w:t>instituto, qual seja, prover o trabalhador do aporte financeiro indispensável para fazer frente ao término sem justa causa do pacto laboral.</w:t>
      </w:r>
    </w:p>
    <w:p w:rsidR="00A117EA" w:rsidRDefault="00A117EA" w:rsidP="00A117EA">
      <w:pPr>
        <w:pStyle w:val="Escriba-Normal"/>
      </w:pPr>
      <w:r>
        <w:t>A MPV nº 763, de 2016, no particular, preserva a função constitucional do FGTS.</w:t>
      </w:r>
    </w:p>
    <w:p w:rsidR="00A117EA" w:rsidRDefault="00A117EA" w:rsidP="00A117EA">
      <w:pPr>
        <w:pStyle w:val="Escriba-Normal"/>
      </w:pPr>
      <w:r>
        <w:t>Isso posto, ao distribuir parte dos resultados positivos do citado fundo entre as contas vinculadas dos trabalhadores, ela proporciona ao obreiro melhores condições financeiras para suportar a futura perda injustificada de seu emprego.</w:t>
      </w:r>
    </w:p>
    <w:p w:rsidR="00A117EA" w:rsidRDefault="00A117EA" w:rsidP="00A117EA">
      <w:pPr>
        <w:pStyle w:val="Escriba-Normal"/>
      </w:pPr>
      <w:r>
        <w:t>Além disso, ao permitir a movimentação das contas inativas do FGTS, dispensando o interstício de três anos previsto no inciso VIII do art. 20 da Lei nº 8.036, de 1990, a proposição entrega ao trabalhador parte dos frutos de seu trabalho que, por diversos motivos (como uma dispensa justificada, por exemplo), não puderam ser utilizados quando da extinção do posto de trabalho.</w:t>
      </w:r>
    </w:p>
    <w:p w:rsidR="00A117EA" w:rsidRDefault="00A117EA" w:rsidP="00A117EA">
      <w:pPr>
        <w:pStyle w:val="Escriba-Normal"/>
      </w:pPr>
      <w:r>
        <w:t>Não há, é importante destacar, o comprometimento da referida função primordial do FGTS, pois a movimentação, consoante se verifica da própria exposição de motivos da referida medida provisória, refere-se a contas inativas. Ou seja, os trabalhadores com contas ativas permanecerão com as contribuições para o citado fundo nele depositadas, para fins de fazer frente a eventual perda imotivada de seu posto de trabalho.</w:t>
      </w:r>
    </w:p>
    <w:p w:rsidR="00A117EA" w:rsidRDefault="00A117EA" w:rsidP="00A117EA">
      <w:pPr>
        <w:pStyle w:val="Escriba-Normal"/>
      </w:pPr>
      <w:r>
        <w:t>Em termos econômicos, a medida em comento tem dois aspectos de grande relevância. O primeiro se refere ao aumento dos ganhos dos trabalhadores vinculados ao FGTS, cujas contas terão sua rentabilidade aumentada, em média, de 3,7% para 5,5%. Olhem que coisa interessante: o Governo está aqui retificando uma perda enorme desse saldo do fundo de garantia do trabalhador, que rendia menos – muito menos – do que a poupança e está aqui, praticamente, equiparado à nossa poupança. Isso é, realmente, uma boa notícia. Isso por si só já constitui uma efetiva conquista, na medida em que fortalece o FGTS como instrumento de proteção do trabalhador brasileiro.</w:t>
      </w:r>
    </w:p>
    <w:p w:rsidR="00A117EA" w:rsidRDefault="00A117EA" w:rsidP="00A117EA">
      <w:pPr>
        <w:pStyle w:val="Escriba-Normal"/>
      </w:pPr>
      <w:r>
        <w:t>Há que se ressaltar ainda que tal medida não onera o sistema nem repercute nas taxas de aplicação do fundo. Trata-se apenas de um repasse dos ganhos que vêm sendo acumulados através dos anos, resultantes dos saldos positivos do FGTS, e que agora serão parcialmente repassados para os trabalhadores.</w:t>
      </w:r>
    </w:p>
    <w:p w:rsidR="00A117EA" w:rsidRDefault="00A117EA" w:rsidP="00A117EA">
      <w:pPr>
        <w:pStyle w:val="Escriba-Normal"/>
      </w:pPr>
      <w:r>
        <w:t>O segundo aspecto a se destacar se relaciona à possibilidade, aberta com a edição da referida medida provisória, de que os trabalhadores detentores de contas vinculadas inativas, até 31 de dezembro de 2105, possam efetivar o saque sem qualquer restrição. Isso deverá significar uma injeção de recursos na economia da ordem de aproximadamente R$30 bilhões. Eu, que venho da área econômica, trabalhista, tributária, pelo que já foi sacado, acredito que deveremos chegar a um saque superior a R$35 bilhões, e não R$30 bilhões, conforme está aqui no relatório. Tomara que seja bem mais de R$30 bilhões. Tomara que esse dinheiro volte para a mão dos trabalhadores.</w:t>
      </w:r>
    </w:p>
    <w:p w:rsidR="00A117EA" w:rsidRDefault="00A117EA" w:rsidP="00A117EA">
      <w:pPr>
        <w:pStyle w:val="Escriba-Normal"/>
      </w:pPr>
      <w:r>
        <w:t>Essa medida trará impactos positivos sobre a atividade econômica com estímulo direto ao aumento de consumo. Além disso, do ponto de vista social, o acesso a esses recursos será possível para cerca de 10 milhões de trabalhadores. Já atingimos 10 milhões de trabalhadores. Acredito que chegaremos a 20 milhões de trabalhadores.</w:t>
      </w:r>
    </w:p>
    <w:p w:rsidR="00A117EA" w:rsidRDefault="00A117EA" w:rsidP="00A117EA">
      <w:pPr>
        <w:pStyle w:val="Escriba-Normal"/>
      </w:pPr>
      <w:r>
        <w:t>Assim, também do ponto de vista econômico, a MPV em comento traz benefícios à atividade econômica, com impactos sociais positivos, tudo isso sem comprometer a saúde financeira do FGTS (Fundo de Garantia do Tempo de Serviço).</w:t>
      </w:r>
    </w:p>
    <w:p w:rsidR="00A117EA" w:rsidRDefault="00A117EA" w:rsidP="00A117EA">
      <w:pPr>
        <w:pStyle w:val="Escriba-Normal"/>
      </w:pPr>
      <w:r>
        <w:t>No que diz respeito às 40 emendas apresentadas, Sr. Presidente, cumpre registrar que, por razões constitucionais, regimentais e de mérito, não merecem ser acolhidas. É um tema altamente técnico. Eu, então, não as acolho.</w:t>
      </w:r>
    </w:p>
    <w:p w:rsidR="00A117EA" w:rsidRDefault="00A117EA" w:rsidP="00A117EA">
      <w:pPr>
        <w:pStyle w:val="Escriba-Normal"/>
      </w:pPr>
      <w:r>
        <w:t>Voto.</w:t>
      </w:r>
    </w:p>
    <w:p w:rsidR="00A117EA" w:rsidRDefault="00A117EA" w:rsidP="00A117EA">
      <w:pPr>
        <w:pStyle w:val="Escriba-Normal"/>
      </w:pPr>
      <w:r>
        <w:t>Diante do exposto, votamos pela admissibilidade e pela adequação orçamentária e financeira da Medida Provisória nº 763, de 2016, e, no mérito, pela sua aprovação, restando rejeitadas as emendas apresentadas.</w:t>
      </w:r>
    </w:p>
    <w:p w:rsidR="00A117EA" w:rsidRDefault="00A117EA" w:rsidP="00A117EA">
      <w:pPr>
        <w:pStyle w:val="Escriba-Normal"/>
      </w:pPr>
      <w:r>
        <w:t>Esse é o relatório, Sr. Presidente. Esse é o nosso voto.</w:t>
      </w:r>
    </w:p>
    <w:p w:rsidR="00A117EA" w:rsidRDefault="00A117EA" w:rsidP="00A117EA">
      <w:pPr>
        <w:pStyle w:val="Escriba-Normal"/>
      </w:pPr>
      <w:r>
        <w:rPr>
          <w:b/>
        </w:rPr>
        <w:t xml:space="preserve">O SR. PRESIDENTE </w:t>
      </w:r>
      <w:r>
        <w:t>(Zé Carlos. PT - MA) – Em discussão a matéria.</w:t>
      </w:r>
    </w:p>
    <w:p w:rsidR="00A117EA" w:rsidRDefault="00A117EA" w:rsidP="00A117EA">
      <w:pPr>
        <w:pStyle w:val="Escriba-Normal"/>
      </w:pPr>
      <w:r>
        <w:rPr>
          <w:b/>
        </w:rPr>
        <w:t xml:space="preserve">A </w:t>
      </w:r>
      <w:proofErr w:type="spellStart"/>
      <w:r>
        <w:rPr>
          <w:b/>
        </w:rPr>
        <w:t>SRª</w:t>
      </w:r>
      <w:proofErr w:type="spellEnd"/>
      <w:r>
        <w:rPr>
          <w:b/>
        </w:rPr>
        <w:t xml:space="preserve"> MARGARIDA SALOMÃO </w:t>
      </w:r>
      <w:r>
        <w:t>(PT - MG) – Queria pedir vista da matéria.</w:t>
      </w:r>
    </w:p>
    <w:p w:rsidR="00A117EA" w:rsidRDefault="00A117EA" w:rsidP="00A117EA">
      <w:pPr>
        <w:pStyle w:val="Escriba-Normal"/>
      </w:pPr>
      <w:r>
        <w:rPr>
          <w:b/>
        </w:rPr>
        <w:t xml:space="preserve">O SR. PRESIDENTE </w:t>
      </w:r>
      <w:r>
        <w:t>(Zé Carlos. PT - MA) – Vista concedida.</w:t>
      </w:r>
    </w:p>
    <w:p w:rsidR="00A117EA" w:rsidRDefault="00A117EA" w:rsidP="00A117EA">
      <w:pPr>
        <w:pStyle w:val="Escriba-Normal"/>
      </w:pPr>
      <w:r>
        <w:rPr>
          <w:b/>
        </w:rPr>
        <w:t xml:space="preserve">O SR. CELSO JACOB </w:t>
      </w:r>
      <w:r>
        <w:t>(PMDB - RJ) – Vista conjunta. Coletiva.</w:t>
      </w:r>
    </w:p>
    <w:p w:rsidR="00A117EA" w:rsidRDefault="00A117EA" w:rsidP="00A117EA">
      <w:pPr>
        <w:pStyle w:val="Escriba-Normal"/>
      </w:pPr>
      <w:r>
        <w:rPr>
          <w:b/>
        </w:rPr>
        <w:lastRenderedPageBreak/>
        <w:t xml:space="preserve">O SR. PRESIDENTE </w:t>
      </w:r>
      <w:r>
        <w:t>(Zé Carlos. PT - MA) – Vista concedida. (</w:t>
      </w:r>
      <w:r>
        <w:rPr>
          <w:i/>
        </w:rPr>
        <w:t>Pausa.</w:t>
      </w:r>
      <w:r>
        <w:t>)</w:t>
      </w:r>
    </w:p>
    <w:p w:rsidR="00A117EA" w:rsidRDefault="00A117EA" w:rsidP="00A117EA">
      <w:pPr>
        <w:pStyle w:val="Escriba-Normal"/>
      </w:pPr>
      <w:r>
        <w:t>Declaro a reunião suspensa por cinco minutos.</w:t>
      </w:r>
    </w:p>
    <w:p w:rsidR="00A117EA" w:rsidRDefault="00A117EA" w:rsidP="00A117EA">
      <w:pPr>
        <w:pStyle w:val="Escriba-Anotacao"/>
        <w:jc w:val="right"/>
      </w:pPr>
      <w:r>
        <w:t>(</w:t>
      </w:r>
      <w:r>
        <w:rPr>
          <w:i/>
        </w:rPr>
        <w:t>Iniciada às 14 horas e 57 minutos a reunião é suspensa às 15 horas e 10 minutos.</w:t>
      </w:r>
      <w:r>
        <w:t>)</w:t>
      </w:r>
    </w:p>
    <w:p w:rsidR="00A117EA" w:rsidRDefault="00A117EA" w:rsidP="00A117EA">
      <w:pPr>
        <w:pStyle w:val="Escriba-Normal"/>
      </w:pPr>
      <w:r>
        <w:rPr>
          <w:b/>
        </w:rPr>
        <w:t xml:space="preserve">O SR. PRESIDENTE </w:t>
      </w:r>
      <w:r>
        <w:t>(Zé Carlos. PT - MA) – Declaro reaberta a reunião.</w:t>
      </w:r>
    </w:p>
    <w:p w:rsidR="00A117EA" w:rsidRDefault="00A117EA" w:rsidP="00A117EA">
      <w:pPr>
        <w:pStyle w:val="Escriba-Normal"/>
      </w:pPr>
      <w:r>
        <w:t>Concedo vista do projeto para a Deputada Margarida.</w:t>
      </w:r>
    </w:p>
    <w:p w:rsidR="00A117EA" w:rsidRDefault="00A117EA" w:rsidP="00A117EA">
      <w:pPr>
        <w:pStyle w:val="Escriba-Normal"/>
      </w:pPr>
      <w:r>
        <w:t>Declaro suspensa a reunião.</w:t>
      </w:r>
    </w:p>
    <w:p w:rsidR="00A117EA" w:rsidRDefault="00A117EA" w:rsidP="00A117EA">
      <w:pPr>
        <w:pStyle w:val="Escriba-Normal"/>
      </w:pPr>
      <w:r>
        <w:rPr>
          <w:b/>
        </w:rPr>
        <w:t xml:space="preserve">O SR. ATAÍDES OLIVEIRA </w:t>
      </w:r>
      <w:r>
        <w:t xml:space="preserve">(PSDB - TO. </w:t>
      </w:r>
      <w:r>
        <w:rPr>
          <w:i/>
        </w:rPr>
        <w:t>Fora do microfone</w:t>
      </w:r>
      <w:r>
        <w:t>.) – Vista coletiva?</w:t>
      </w:r>
    </w:p>
    <w:p w:rsidR="00A117EA" w:rsidRDefault="00A117EA" w:rsidP="00A117EA">
      <w:pPr>
        <w:pStyle w:val="Escriba-Normal"/>
      </w:pPr>
      <w:r>
        <w:rPr>
          <w:b/>
        </w:rPr>
        <w:t xml:space="preserve">A </w:t>
      </w:r>
      <w:proofErr w:type="spellStart"/>
      <w:r>
        <w:rPr>
          <w:b/>
        </w:rPr>
        <w:t>SRª</w:t>
      </w:r>
      <w:proofErr w:type="spellEnd"/>
      <w:r>
        <w:rPr>
          <w:b/>
        </w:rPr>
        <w:t xml:space="preserve"> MARGARIDA SALOMÃO </w:t>
      </w:r>
      <w:r>
        <w:t xml:space="preserve">(PT - MG. </w:t>
      </w:r>
      <w:r>
        <w:rPr>
          <w:i/>
        </w:rPr>
        <w:t>Fora do microfone</w:t>
      </w:r>
      <w:r>
        <w:t>.) – Vista coletiva.</w:t>
      </w:r>
    </w:p>
    <w:p w:rsidR="00A117EA" w:rsidRDefault="00A117EA" w:rsidP="00A117EA">
      <w:pPr>
        <w:pStyle w:val="Escriba-Normal"/>
      </w:pPr>
      <w:r>
        <w:rPr>
          <w:b/>
        </w:rPr>
        <w:t xml:space="preserve">O SR. PRESIDENTE </w:t>
      </w:r>
      <w:r>
        <w:t>(Zé Carlos. PT - MA) – Vista coletiva. Desculpe, Deputado.</w:t>
      </w:r>
    </w:p>
    <w:p w:rsidR="00A117EA" w:rsidRDefault="00A117EA" w:rsidP="00A117EA">
      <w:pPr>
        <w:pStyle w:val="Escriba-Normal"/>
      </w:pPr>
      <w:r>
        <w:t>Declaro suspensa a reunião.</w:t>
      </w:r>
    </w:p>
    <w:p w:rsidR="00A117EA" w:rsidRDefault="00A117EA" w:rsidP="00A117EA">
      <w:pPr>
        <w:pStyle w:val="Escriba-Normal"/>
      </w:pPr>
      <w:r>
        <w:t>Reabriremos a reunião no dia 11 de maio, às 8h30.</w:t>
      </w:r>
    </w:p>
    <w:p w:rsidR="00A117EA" w:rsidRDefault="00A117EA" w:rsidP="00A117EA">
      <w:pPr>
        <w:pStyle w:val="Escriba-Normal"/>
      </w:pPr>
      <w:r>
        <w:t>Está suspensa a reunião.</w:t>
      </w:r>
    </w:p>
    <w:p w:rsidR="00A117EA" w:rsidRDefault="00A117EA" w:rsidP="00A117EA">
      <w:pPr>
        <w:pStyle w:val="Escriba-Anotacao"/>
        <w:jc w:val="right"/>
      </w:pPr>
      <w:r>
        <w:rPr>
          <w:i/>
        </w:rPr>
        <w:t xml:space="preserve">(Iniciada às 14 hora e 57 minutos e suspensa às 15 horas e 10 minutos, a reunião é reaberta às 15 horas e 12 </w:t>
      </w:r>
      <w:proofErr w:type="gramStart"/>
      <w:r>
        <w:rPr>
          <w:i/>
        </w:rPr>
        <w:t>minutos  e</w:t>
      </w:r>
      <w:proofErr w:type="gramEnd"/>
      <w:r>
        <w:rPr>
          <w:i/>
        </w:rPr>
        <w:t xml:space="preserve"> suspensa às 15 horas e 13 minutos do dia 09/05/2017.)</w:t>
      </w:r>
    </w:p>
    <w:p w:rsidR="00A117EA" w:rsidRDefault="00A117EA" w:rsidP="00A117EA">
      <w:pPr>
        <w:pStyle w:val="Escriba-Normal"/>
        <w:rPr>
          <w:b/>
        </w:rPr>
      </w:pPr>
    </w:p>
    <w:p w:rsidR="00A117EA" w:rsidRDefault="00A117EA" w:rsidP="00A117EA">
      <w:pPr>
        <w:pStyle w:val="Escriba-Normal"/>
        <w:ind w:firstLine="0"/>
        <w:jc w:val="center"/>
      </w:pPr>
      <w:r w:rsidRPr="00524E5E">
        <w:t>(</w:t>
      </w:r>
      <w:r w:rsidRPr="00524E5E">
        <w:rPr>
          <w:i/>
        </w:rPr>
        <w:t>Texto com revisão.</w:t>
      </w:r>
      <w:r w:rsidRPr="00524E5E">
        <w:t>)</w:t>
      </w:r>
    </w:p>
    <w:p w:rsidR="00A117EA" w:rsidRPr="00524E5E" w:rsidRDefault="00A117EA" w:rsidP="00A117EA">
      <w:pPr>
        <w:pStyle w:val="Escriba-Normal"/>
        <w:ind w:firstLine="0"/>
        <w:jc w:val="center"/>
      </w:pPr>
    </w:p>
    <w:p w:rsidR="00A117EA" w:rsidRDefault="00A117EA" w:rsidP="00A117EA">
      <w:pPr>
        <w:pStyle w:val="Escriba-Normal"/>
      </w:pPr>
      <w:r>
        <w:rPr>
          <w:b/>
        </w:rPr>
        <w:t xml:space="preserve">O SR. PRESIDENTE </w:t>
      </w:r>
      <w:r>
        <w:t>(Zé Carlos. PT - MA) – Havendo número regimental, declaro reaberta 4ª Reunião da Comissão Mista destinada a examinar e emitir parecer sobre a Medida Provisória nº 763/2016.</w:t>
      </w:r>
    </w:p>
    <w:p w:rsidR="00A117EA" w:rsidRDefault="00A117EA" w:rsidP="00A117EA">
      <w:pPr>
        <w:pStyle w:val="Escriba-Normal"/>
      </w:pPr>
      <w:r>
        <w:t>Informo que, no dia 9 de maio de 2017, foi feita a leitura do relatório pelo Sr. Senador Ataídes Oliveira, foi concedida vista coletiva da matéria, e a reunião foi suspensa.</w:t>
      </w:r>
    </w:p>
    <w:p w:rsidR="00A117EA" w:rsidRDefault="00A117EA" w:rsidP="00A117EA">
      <w:pPr>
        <w:pStyle w:val="Escriba-Normal"/>
      </w:pPr>
      <w:r>
        <w:t>Passo a palavra ao Relator, nobre Senador Ataídes Oliveira, para fazer suas considerações.</w:t>
      </w:r>
    </w:p>
    <w:p w:rsidR="00A117EA" w:rsidRDefault="00A117EA" w:rsidP="00A117EA">
      <w:pPr>
        <w:pStyle w:val="Escriba-Normal"/>
      </w:pPr>
      <w:r>
        <w:rPr>
          <w:b/>
        </w:rPr>
        <w:t xml:space="preserve">O SR. ATAÍDES OLIVEIRA </w:t>
      </w:r>
      <w:r>
        <w:t xml:space="preserve">(PSDB - TO) – Eu não tenho considerações finais a fazer, Sr. Presidente. É uma medida provisória altamente técnica. Portanto, retorno a palavra a V. </w:t>
      </w:r>
      <w:proofErr w:type="spellStart"/>
      <w:r>
        <w:t>Ex</w:t>
      </w:r>
      <w:proofErr w:type="spellEnd"/>
      <w:r>
        <w:t>ª.</w:t>
      </w:r>
    </w:p>
    <w:p w:rsidR="00A117EA" w:rsidRDefault="00A117EA" w:rsidP="00A117EA">
      <w:pPr>
        <w:pStyle w:val="Escriba-Normal"/>
      </w:pPr>
      <w:r>
        <w:rPr>
          <w:b/>
        </w:rPr>
        <w:t xml:space="preserve">O SR. PRESIDENTE </w:t>
      </w:r>
      <w:r>
        <w:t>(Zé Carlos. PT - MA) – Em discussão a matéria. (</w:t>
      </w:r>
      <w:r>
        <w:rPr>
          <w:i/>
        </w:rPr>
        <w:t>Pausa.</w:t>
      </w:r>
      <w:r>
        <w:t>)</w:t>
      </w:r>
    </w:p>
    <w:p w:rsidR="00A117EA" w:rsidRDefault="00A117EA" w:rsidP="00A117EA">
      <w:pPr>
        <w:pStyle w:val="Escriba-Normal"/>
      </w:pPr>
      <w:r>
        <w:t>Não havendo quem queira discutir, declaro encerrada a discussão.</w:t>
      </w:r>
    </w:p>
    <w:p w:rsidR="00A117EA" w:rsidRDefault="00A117EA" w:rsidP="00A117EA">
      <w:pPr>
        <w:pStyle w:val="Escriba-Normal"/>
      </w:pPr>
      <w:r>
        <w:t>Passamos à votação da matéria.</w:t>
      </w:r>
    </w:p>
    <w:p w:rsidR="00A117EA" w:rsidRDefault="00A117EA" w:rsidP="00A117EA">
      <w:pPr>
        <w:pStyle w:val="Escriba-Normal"/>
      </w:pPr>
      <w:r>
        <w:t>Em votação o relatório apresentado pelo Senador Ataídes Oliveira.</w:t>
      </w:r>
    </w:p>
    <w:p w:rsidR="00A117EA" w:rsidRDefault="00A117EA" w:rsidP="00A117EA">
      <w:pPr>
        <w:pStyle w:val="Escriba-Normal"/>
      </w:pPr>
      <w:r>
        <w:t>Os Srs. Parlamentares que concordam permaneçam como se encontram. (</w:t>
      </w:r>
      <w:r>
        <w:rPr>
          <w:i/>
        </w:rPr>
        <w:t>Pausa.</w:t>
      </w:r>
      <w:r>
        <w:t>)</w:t>
      </w:r>
    </w:p>
    <w:p w:rsidR="00A117EA" w:rsidRDefault="00A117EA" w:rsidP="00A117EA">
      <w:pPr>
        <w:pStyle w:val="Escriba-Normal"/>
      </w:pPr>
      <w:r>
        <w:t>Aprovado o relatório, que passa a constituir o parecer da Comissão.</w:t>
      </w:r>
    </w:p>
    <w:p w:rsidR="00A117EA" w:rsidRDefault="00A117EA" w:rsidP="00A117EA">
      <w:pPr>
        <w:pStyle w:val="Escriba-Normal"/>
      </w:pPr>
      <w:r>
        <w:t>Antes de encerrarmos os trabalhos, proponho a aprovação da ata da presente reunião e das atas das reuniões anteriores.</w:t>
      </w:r>
    </w:p>
    <w:p w:rsidR="00A117EA" w:rsidRDefault="00A117EA" w:rsidP="00A117EA">
      <w:pPr>
        <w:pStyle w:val="Escriba-Normal"/>
      </w:pPr>
      <w:r>
        <w:t>Os Srs. Parlamentares que concordam permaneçam como se encontram. (</w:t>
      </w:r>
      <w:r>
        <w:rPr>
          <w:i/>
        </w:rPr>
        <w:t>Pausa.</w:t>
      </w:r>
      <w:r>
        <w:t>)</w:t>
      </w:r>
    </w:p>
    <w:p w:rsidR="00A117EA" w:rsidRDefault="00A117EA" w:rsidP="00A117EA">
      <w:pPr>
        <w:pStyle w:val="Escriba-Normal"/>
      </w:pPr>
      <w:r>
        <w:t>Aprovadas, as atas serão encaminhadas à publicação.</w:t>
      </w:r>
    </w:p>
    <w:p w:rsidR="00A117EA" w:rsidRDefault="00A117EA" w:rsidP="00A117EA">
      <w:pPr>
        <w:pStyle w:val="Escriba-Normal"/>
      </w:pPr>
      <w:r>
        <w:t>Antes de encerrar a reunião, passo a palavra, a pedido, ao nobre Senador Ataídes.</w:t>
      </w:r>
    </w:p>
    <w:p w:rsidR="00A117EA" w:rsidRDefault="00A117EA" w:rsidP="00A117EA">
      <w:pPr>
        <w:pStyle w:val="Escriba-Normal"/>
      </w:pPr>
      <w:r>
        <w:rPr>
          <w:b/>
        </w:rPr>
        <w:t xml:space="preserve">O SR. ATAÍDES OLIVEIRA </w:t>
      </w:r>
      <w:r>
        <w:t>(Bloco/PSDB - TO) – Obrigado, Sr. Presidente.</w:t>
      </w:r>
    </w:p>
    <w:p w:rsidR="00A117EA" w:rsidRDefault="00A117EA" w:rsidP="00A117EA">
      <w:pPr>
        <w:pStyle w:val="Escriba-Normal"/>
      </w:pPr>
      <w:r>
        <w:t xml:space="preserve">A princípio, quero parabenizar V. </w:t>
      </w:r>
      <w:proofErr w:type="spellStart"/>
      <w:r>
        <w:t>Ex</w:t>
      </w:r>
      <w:proofErr w:type="spellEnd"/>
      <w:r>
        <w:t>ª por ter conduzido de forma brilhante e bastante responsável a Presidência desta Comissão, que analisa a Medida Provisória nº 763, que, como sabemos, é de extrema importância para mais de 30 milhões de brasileiros, Senador Ana Amélia – é tão atuante essa Senadora, tão competente, bem como o nosso Senador Airton Sandoval. Mais de R$35 bilhões estavam nas contas inativas do FGTS, rendendo praticamente nada, é bom que se diga isso. Essa medida provisória vem exatamente liberar essa avalanche de dinheiro do povo brasileiro, do trabalhador brasileiro, que estava, repito, parado nos bancos.</w:t>
      </w:r>
    </w:p>
    <w:p w:rsidR="00A117EA" w:rsidRDefault="00A117EA" w:rsidP="00A117EA">
      <w:pPr>
        <w:pStyle w:val="Escriba-Normal"/>
      </w:pPr>
      <w:r>
        <w:t xml:space="preserve">Aqui tenho uma informação importante, a de que o setor varejista, Sr. Presidente, Srs. Senadores e Srs. Deputados, já mostra que, nesta primeira leva, já foram sacados mais de R$16 bilhões e já foram beneficiados – vamos colocar este termo – mais de dez milhões de trabalhadores, até então. E os trabalhadores que fazem aniversário em junho, em julho e em </w:t>
      </w:r>
      <w:r>
        <w:lastRenderedPageBreak/>
        <w:t>agosto vão, a partir de amanhã, poder sacar o seu FGTS. Está se falando de algo em torno de R$11 bilhões, ou seja, só aí somam-se R$26 bilhões. Mas, nas minhas contas, acredito eu que isso venha a superar R$35 bilhões.</w:t>
      </w:r>
    </w:p>
    <w:p w:rsidR="00A117EA" w:rsidRDefault="00A117EA" w:rsidP="00A117EA">
      <w:pPr>
        <w:pStyle w:val="Escriba-Normal"/>
      </w:pPr>
      <w:r>
        <w:t xml:space="preserve">Com esse dinheiro hoje já na economia, com esses R$16 bilhões, o setor de varejo já mostra recuperação nos primeiros meses do referido ano de 2017, em comparação com o mesmo período de 2016. E a liberação das contas inativas do FGTS é apontada por especialistas como sendo uma das principais causas dessa recuperação. </w:t>
      </w:r>
    </w:p>
    <w:p w:rsidR="00A117EA" w:rsidRDefault="00A117EA" w:rsidP="00A117EA">
      <w:pPr>
        <w:pStyle w:val="Escriba-Normal"/>
      </w:pPr>
      <w:r>
        <w:t>Então, em relação a esses 20 milhões de trabalhadores hoje desempregados no Brasil, evidentemente esses R$35 bilhões que serão injetados na nossa economia vão gerar emprego, porque esses bilhões vão gerar consumo. Evidentemente, as indústrias vão ter de produzir mais e, produzindo mais, vão gerar mais emprego e renda aos nossos trabalhadores.</w:t>
      </w:r>
    </w:p>
    <w:p w:rsidR="00A117EA" w:rsidRDefault="00A117EA" w:rsidP="00A117EA">
      <w:pPr>
        <w:pStyle w:val="Escriba-Normal"/>
      </w:pPr>
      <w:r>
        <w:t>Então, essa decisão do Presidente foi extremamente sábia e muito responsável. É assim que vejo essa decisão.</w:t>
      </w:r>
    </w:p>
    <w:p w:rsidR="00A117EA" w:rsidRDefault="00A117EA" w:rsidP="00A117EA">
      <w:pPr>
        <w:pStyle w:val="Escriba-Normal"/>
      </w:pPr>
      <w:r>
        <w:t xml:space="preserve">Concluo, então, Sr. Presidente, mais uma vez, parabenizando V. </w:t>
      </w:r>
      <w:proofErr w:type="spellStart"/>
      <w:r>
        <w:t>Ex</w:t>
      </w:r>
      <w:proofErr w:type="spellEnd"/>
      <w:r>
        <w:t>ª pelos trabalhos.</w:t>
      </w:r>
    </w:p>
    <w:p w:rsidR="00A117EA" w:rsidRDefault="00A117EA" w:rsidP="00A117EA">
      <w:pPr>
        <w:pStyle w:val="Escriba-Normal"/>
      </w:pPr>
      <w:r>
        <w:rPr>
          <w:b/>
        </w:rPr>
        <w:t xml:space="preserve">A </w:t>
      </w:r>
      <w:proofErr w:type="spellStart"/>
      <w:r>
        <w:rPr>
          <w:b/>
        </w:rPr>
        <w:t>SRª</w:t>
      </w:r>
      <w:proofErr w:type="spellEnd"/>
      <w:r>
        <w:rPr>
          <w:b/>
        </w:rPr>
        <w:t xml:space="preserve"> ANA AMÉLIA </w:t>
      </w:r>
      <w:r>
        <w:t>(PP - RS) – Pela ordem, Presidente.</w:t>
      </w:r>
    </w:p>
    <w:p w:rsidR="00A117EA" w:rsidRDefault="00A117EA" w:rsidP="00A117EA">
      <w:pPr>
        <w:pStyle w:val="Escriba-Normal"/>
      </w:pPr>
      <w:r>
        <w:rPr>
          <w:b/>
        </w:rPr>
        <w:t xml:space="preserve">O SR. PRESIDENTE </w:t>
      </w:r>
      <w:r>
        <w:t xml:space="preserve">(Zé Carlos. PT - MA) – Pois não, Senadora. </w:t>
      </w:r>
    </w:p>
    <w:p w:rsidR="00A117EA" w:rsidRDefault="00A117EA" w:rsidP="00A117EA">
      <w:pPr>
        <w:pStyle w:val="Escriba-Normal"/>
      </w:pPr>
      <w:r>
        <w:rPr>
          <w:b/>
        </w:rPr>
        <w:t xml:space="preserve">A </w:t>
      </w:r>
      <w:proofErr w:type="spellStart"/>
      <w:r>
        <w:rPr>
          <w:b/>
        </w:rPr>
        <w:t>SRª</w:t>
      </w:r>
      <w:proofErr w:type="spellEnd"/>
      <w:r>
        <w:rPr>
          <w:b/>
        </w:rPr>
        <w:t xml:space="preserve"> ANA AMÉLIA </w:t>
      </w:r>
      <w:r>
        <w:t>(PP - RS) – Eu queria fazer dois registros.</w:t>
      </w:r>
    </w:p>
    <w:p w:rsidR="00A117EA" w:rsidRDefault="00A117EA" w:rsidP="00A117EA">
      <w:pPr>
        <w:pStyle w:val="Escriba-Normal"/>
      </w:pPr>
      <w:r>
        <w:t xml:space="preserve">Primeiro, cumprimento o Senador Ataídes Oliveira pela excelência do relatório feito sobre uma matéria de grande alcance social e econômico. Já está provado o impacto sobre os índices de desempenho da própria economia. Eu diria que o dinheiro colocado é injeção na veia da atividade econômica. </w:t>
      </w:r>
    </w:p>
    <w:p w:rsidR="00A117EA" w:rsidRDefault="00A117EA" w:rsidP="00A117EA">
      <w:pPr>
        <w:pStyle w:val="Escriba-Normal"/>
      </w:pPr>
      <w:r>
        <w:t xml:space="preserve">Segundo, quero dizer que tenho sido uma Senadora muito crítica da atuação da oposição no Brasil neste momento de transição, de Governo de transição, porque, às vezes, vejo as atitudes da oposição não direcionadas para construir. A oposição tem um papel crítico. Então, a crítica é sempre bem-vinda quando é a crítica construtiva, é o que digo. E tenho sido crítica exatamente por ver algumas atitudes de alguns Líderes da oposição de forma distorcida. </w:t>
      </w:r>
    </w:p>
    <w:p w:rsidR="00A117EA" w:rsidRDefault="00A117EA" w:rsidP="00A117EA">
      <w:pPr>
        <w:pStyle w:val="Escriba-Normal"/>
      </w:pPr>
      <w:r>
        <w:t xml:space="preserve">Quero cumprimentar, pelo seu comportamento, a oposição, neste momento, em relação a essa medida provisória, por ter entendido a oposição a responsabilidade quanto ao dinheiro do trabalhador. Ao preservar essa questão, está sendo coerente. Quero, então, destacar agora positivamente a atitude da oposição nessa matéria tão relevante para os trabalhadores, para o cidadão, que tem a conta. Quantos que deviam puderam pagar suas contas, puderam liquidar suas dívidas, puderam limpar sua ficha, seu saldo devedor? </w:t>
      </w:r>
    </w:p>
    <w:p w:rsidR="00A117EA" w:rsidRDefault="00A117EA" w:rsidP="00A117EA">
      <w:pPr>
        <w:pStyle w:val="Escriba-Normal"/>
      </w:pPr>
      <w:r>
        <w:t xml:space="preserve">Então, ela tem esse alcance social. E o reconhecimento da oposição merece o registro que eu estou fazendo agora, por exatamente ser uma crítica, às vezes, de atitudes que não são colaborativas. </w:t>
      </w:r>
    </w:p>
    <w:p w:rsidR="00A117EA" w:rsidRDefault="00A117EA" w:rsidP="00A117EA">
      <w:pPr>
        <w:pStyle w:val="Escriba-Normal"/>
      </w:pPr>
      <w:r>
        <w:t>Muito obrigada.</w:t>
      </w:r>
    </w:p>
    <w:p w:rsidR="00A117EA" w:rsidRDefault="00A117EA" w:rsidP="00A117EA">
      <w:pPr>
        <w:pStyle w:val="Escriba-Normal"/>
      </w:pPr>
      <w:r>
        <w:rPr>
          <w:b/>
        </w:rPr>
        <w:t xml:space="preserve">O SR. PRESIDENTE </w:t>
      </w:r>
      <w:r>
        <w:t xml:space="preserve">(Zé Carlos. PT - MA) – Obrigado, Senadora. </w:t>
      </w:r>
    </w:p>
    <w:p w:rsidR="00A117EA" w:rsidRDefault="00A117EA" w:rsidP="00A117EA">
      <w:pPr>
        <w:pStyle w:val="Escriba-Normal"/>
      </w:pPr>
      <w:r>
        <w:t>Nada mais havendo a tratar, quero agradecer o apoio recebido dos funcionários da Casa, muito competentes.</w:t>
      </w:r>
    </w:p>
    <w:p w:rsidR="00A117EA" w:rsidRDefault="00A117EA" w:rsidP="00A117EA">
      <w:pPr>
        <w:pStyle w:val="Escriba-Normal"/>
      </w:pPr>
      <w:r>
        <w:t>Quero agradecer a presença dos nobres Senadores e Deputados e de todos aqui presentes.</w:t>
      </w:r>
    </w:p>
    <w:p w:rsidR="00A117EA" w:rsidRDefault="00A117EA" w:rsidP="00A117EA">
      <w:pPr>
        <w:pStyle w:val="Escriba-Normal"/>
      </w:pPr>
      <w:r>
        <w:rPr>
          <w:b/>
        </w:rPr>
        <w:t xml:space="preserve">O SR. ATAÍDES OLIVEIRA </w:t>
      </w:r>
      <w:r>
        <w:t xml:space="preserve">(PSDB - TO) – Sr. Presidente, permita-me fazer só uma pequena retificação, um comunicado. Eu peço à Secretaria que faça uma revisão. No relatório, foi colocado que essas contas inativas beneficiariam mais de dez milhões de trabalhadores. Foi um erro de grafia, de redação. Na verdade, vão beneficiar mais de 30 milhões de brasileiros. Eu só pediria que essa retificação fosse feita, por favor. </w:t>
      </w:r>
    </w:p>
    <w:p w:rsidR="00A117EA" w:rsidRDefault="00A117EA" w:rsidP="00A117EA">
      <w:pPr>
        <w:pStyle w:val="Escriba-Normal"/>
      </w:pPr>
      <w:r>
        <w:t>Muito obrigado, Sr. Presidente.</w:t>
      </w:r>
    </w:p>
    <w:p w:rsidR="00A117EA" w:rsidRDefault="00A117EA" w:rsidP="00A117EA">
      <w:pPr>
        <w:pStyle w:val="Escriba-Normal"/>
      </w:pPr>
      <w:r>
        <w:rPr>
          <w:b/>
        </w:rPr>
        <w:t xml:space="preserve">O SR. PRESIDENTE </w:t>
      </w:r>
      <w:r>
        <w:t xml:space="preserve">(Zé Carlos. PT - MA) – Peço à assessoria que faça a retificação pedida pelo Senador Ataídes. </w:t>
      </w:r>
    </w:p>
    <w:p w:rsidR="00A117EA" w:rsidRDefault="00A117EA" w:rsidP="00A117EA">
      <w:pPr>
        <w:pStyle w:val="Escriba-Normal"/>
      </w:pPr>
      <w:r>
        <w:t>Nada mais havendo a tratar, declaro encerrada a presente reunião.</w:t>
      </w:r>
    </w:p>
    <w:p w:rsidR="00A117EA" w:rsidRDefault="00A117EA" w:rsidP="00A117EA">
      <w:pPr>
        <w:pStyle w:val="Escriba-Anotacao"/>
        <w:jc w:val="right"/>
      </w:pPr>
      <w:r>
        <w:rPr>
          <w:i/>
        </w:rPr>
        <w:lastRenderedPageBreak/>
        <w:t>(Iniciada às 14 horas e 57 minutos e suspensa às 15 horas e 13 minutos do dia 09/05/2017, a reunião é reaberta às 8 horas e 51 minutos e encerrada às 8 horas e 58 minutos do dia 11/05/2017.)</w:t>
      </w:r>
    </w:p>
    <w:p w:rsidR="00A117EA" w:rsidRDefault="00A117EA" w:rsidP="00A117EA">
      <w:pPr>
        <w:pStyle w:val="Escriba-Anotacao"/>
        <w:jc w:val="right"/>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p w:rsidR="00A117EA" w:rsidRDefault="00A117EA" w:rsidP="00A92C42">
      <w:pPr>
        <w:autoSpaceDE w:val="0"/>
        <w:autoSpaceDN w:val="0"/>
        <w:adjustRightInd w:val="0"/>
        <w:jc w:val="center"/>
        <w:rPr>
          <w:rFonts w:ascii="ITC Stone Sans Std Medium" w:hAnsi="ITC Stone Sans Std Medium" w:cs="Arial"/>
          <w:color w:val="000000"/>
          <w:sz w:val="22"/>
          <w:szCs w:val="22"/>
        </w:rPr>
      </w:pPr>
    </w:p>
    <w:sectPr w:rsidR="00A117EA" w:rsidSect="007514E1">
      <w:pgSz w:w="11906" w:h="16838"/>
      <w:pgMar w:top="1417" w:right="1133"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F06D6E"/>
    <w:rsid w:val="00004031"/>
    <w:rsid w:val="0001243B"/>
    <w:rsid w:val="000246B4"/>
    <w:rsid w:val="00024F6A"/>
    <w:rsid w:val="000414B2"/>
    <w:rsid w:val="00043D7D"/>
    <w:rsid w:val="00047125"/>
    <w:rsid w:val="00075CBF"/>
    <w:rsid w:val="00080E58"/>
    <w:rsid w:val="0008257E"/>
    <w:rsid w:val="000855D9"/>
    <w:rsid w:val="00091883"/>
    <w:rsid w:val="0009261E"/>
    <w:rsid w:val="000A71A0"/>
    <w:rsid w:val="000A7DD0"/>
    <w:rsid w:val="000B2135"/>
    <w:rsid w:val="000D60A9"/>
    <w:rsid w:val="000E6394"/>
    <w:rsid w:val="000E7691"/>
    <w:rsid w:val="00100AF4"/>
    <w:rsid w:val="00120302"/>
    <w:rsid w:val="00123615"/>
    <w:rsid w:val="0013052C"/>
    <w:rsid w:val="00134B16"/>
    <w:rsid w:val="00137D8B"/>
    <w:rsid w:val="0014187F"/>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3DBA"/>
    <w:rsid w:val="002B6BC6"/>
    <w:rsid w:val="002C4139"/>
    <w:rsid w:val="002D43BD"/>
    <w:rsid w:val="002D54D3"/>
    <w:rsid w:val="002D6FEF"/>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266"/>
    <w:rsid w:val="003C0FE3"/>
    <w:rsid w:val="003C13E4"/>
    <w:rsid w:val="003C66C8"/>
    <w:rsid w:val="003D046A"/>
    <w:rsid w:val="003E3E5F"/>
    <w:rsid w:val="003F2DFE"/>
    <w:rsid w:val="003F31A1"/>
    <w:rsid w:val="003F57DE"/>
    <w:rsid w:val="00405BD7"/>
    <w:rsid w:val="00410953"/>
    <w:rsid w:val="004155EB"/>
    <w:rsid w:val="00415BE7"/>
    <w:rsid w:val="00416827"/>
    <w:rsid w:val="00416BF0"/>
    <w:rsid w:val="00440DD3"/>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444F7"/>
    <w:rsid w:val="00573A2C"/>
    <w:rsid w:val="00575EDA"/>
    <w:rsid w:val="00582A60"/>
    <w:rsid w:val="00582F2D"/>
    <w:rsid w:val="00583AB0"/>
    <w:rsid w:val="005864C3"/>
    <w:rsid w:val="0059387A"/>
    <w:rsid w:val="005A0A60"/>
    <w:rsid w:val="005A4F8C"/>
    <w:rsid w:val="005B250E"/>
    <w:rsid w:val="005B5881"/>
    <w:rsid w:val="005B7ECD"/>
    <w:rsid w:val="005C7894"/>
    <w:rsid w:val="005D3780"/>
    <w:rsid w:val="005E3099"/>
    <w:rsid w:val="005E4BFA"/>
    <w:rsid w:val="0060632C"/>
    <w:rsid w:val="0060749A"/>
    <w:rsid w:val="00614A6A"/>
    <w:rsid w:val="00630CB5"/>
    <w:rsid w:val="00633EEC"/>
    <w:rsid w:val="0064326D"/>
    <w:rsid w:val="006511D8"/>
    <w:rsid w:val="00652AEB"/>
    <w:rsid w:val="006610D0"/>
    <w:rsid w:val="00673BC6"/>
    <w:rsid w:val="00676415"/>
    <w:rsid w:val="00677F52"/>
    <w:rsid w:val="00684249"/>
    <w:rsid w:val="0069536C"/>
    <w:rsid w:val="006966AA"/>
    <w:rsid w:val="00696D39"/>
    <w:rsid w:val="006A57C6"/>
    <w:rsid w:val="006A6703"/>
    <w:rsid w:val="006B003D"/>
    <w:rsid w:val="006B2B5A"/>
    <w:rsid w:val="006D7BE6"/>
    <w:rsid w:val="006E4C2E"/>
    <w:rsid w:val="0073133E"/>
    <w:rsid w:val="00731EFE"/>
    <w:rsid w:val="007324F3"/>
    <w:rsid w:val="00733C03"/>
    <w:rsid w:val="00737656"/>
    <w:rsid w:val="00746CEC"/>
    <w:rsid w:val="007514E1"/>
    <w:rsid w:val="007518CB"/>
    <w:rsid w:val="007543BA"/>
    <w:rsid w:val="007567F2"/>
    <w:rsid w:val="00756CF5"/>
    <w:rsid w:val="0075719B"/>
    <w:rsid w:val="007708C3"/>
    <w:rsid w:val="007724BE"/>
    <w:rsid w:val="0078181F"/>
    <w:rsid w:val="0079592F"/>
    <w:rsid w:val="007A1D30"/>
    <w:rsid w:val="007A33B6"/>
    <w:rsid w:val="007A35DB"/>
    <w:rsid w:val="007B10FC"/>
    <w:rsid w:val="007C750F"/>
    <w:rsid w:val="007D22A9"/>
    <w:rsid w:val="007D312B"/>
    <w:rsid w:val="007D378A"/>
    <w:rsid w:val="007E3221"/>
    <w:rsid w:val="007F0760"/>
    <w:rsid w:val="007F077A"/>
    <w:rsid w:val="00802FF8"/>
    <w:rsid w:val="00822DE3"/>
    <w:rsid w:val="008278F1"/>
    <w:rsid w:val="00843A96"/>
    <w:rsid w:val="008553DE"/>
    <w:rsid w:val="00871244"/>
    <w:rsid w:val="00873947"/>
    <w:rsid w:val="00880C76"/>
    <w:rsid w:val="00881193"/>
    <w:rsid w:val="00882638"/>
    <w:rsid w:val="00890CE8"/>
    <w:rsid w:val="00892184"/>
    <w:rsid w:val="008923B0"/>
    <w:rsid w:val="008A4EFD"/>
    <w:rsid w:val="008B4F23"/>
    <w:rsid w:val="008D6133"/>
    <w:rsid w:val="008E3CC2"/>
    <w:rsid w:val="00900692"/>
    <w:rsid w:val="009033FC"/>
    <w:rsid w:val="009039D8"/>
    <w:rsid w:val="009210F6"/>
    <w:rsid w:val="00921338"/>
    <w:rsid w:val="00944DD6"/>
    <w:rsid w:val="009514CF"/>
    <w:rsid w:val="00955230"/>
    <w:rsid w:val="00962E8F"/>
    <w:rsid w:val="00964159"/>
    <w:rsid w:val="0096652D"/>
    <w:rsid w:val="00983671"/>
    <w:rsid w:val="00984DDB"/>
    <w:rsid w:val="00996268"/>
    <w:rsid w:val="009968DB"/>
    <w:rsid w:val="00996FFA"/>
    <w:rsid w:val="009A3CB0"/>
    <w:rsid w:val="009A6826"/>
    <w:rsid w:val="009B161F"/>
    <w:rsid w:val="009B3FF4"/>
    <w:rsid w:val="009C1BB1"/>
    <w:rsid w:val="009C7AC3"/>
    <w:rsid w:val="009E05FD"/>
    <w:rsid w:val="009E688B"/>
    <w:rsid w:val="009E7ECE"/>
    <w:rsid w:val="009F37F0"/>
    <w:rsid w:val="00A047EA"/>
    <w:rsid w:val="00A117EA"/>
    <w:rsid w:val="00A1530D"/>
    <w:rsid w:val="00A16335"/>
    <w:rsid w:val="00A259DF"/>
    <w:rsid w:val="00A3352D"/>
    <w:rsid w:val="00A3561B"/>
    <w:rsid w:val="00A3675A"/>
    <w:rsid w:val="00A36A30"/>
    <w:rsid w:val="00A40659"/>
    <w:rsid w:val="00A4473F"/>
    <w:rsid w:val="00A52163"/>
    <w:rsid w:val="00A56F7A"/>
    <w:rsid w:val="00A57070"/>
    <w:rsid w:val="00A709C0"/>
    <w:rsid w:val="00A92C42"/>
    <w:rsid w:val="00AB0559"/>
    <w:rsid w:val="00AB4643"/>
    <w:rsid w:val="00AB5C7E"/>
    <w:rsid w:val="00AC54DB"/>
    <w:rsid w:val="00AD29CF"/>
    <w:rsid w:val="00AE1150"/>
    <w:rsid w:val="00AE137A"/>
    <w:rsid w:val="00AE25E3"/>
    <w:rsid w:val="00AE72AD"/>
    <w:rsid w:val="00AF1C26"/>
    <w:rsid w:val="00AF757F"/>
    <w:rsid w:val="00B02F66"/>
    <w:rsid w:val="00B1368E"/>
    <w:rsid w:val="00B2448E"/>
    <w:rsid w:val="00B344C6"/>
    <w:rsid w:val="00B345AF"/>
    <w:rsid w:val="00B35F63"/>
    <w:rsid w:val="00B375EA"/>
    <w:rsid w:val="00B50169"/>
    <w:rsid w:val="00B6038C"/>
    <w:rsid w:val="00B62C03"/>
    <w:rsid w:val="00B6662B"/>
    <w:rsid w:val="00B66D0B"/>
    <w:rsid w:val="00B66EDD"/>
    <w:rsid w:val="00B755FB"/>
    <w:rsid w:val="00B934CB"/>
    <w:rsid w:val="00B93878"/>
    <w:rsid w:val="00B96FDE"/>
    <w:rsid w:val="00BA16F3"/>
    <w:rsid w:val="00BA6698"/>
    <w:rsid w:val="00BB0BFF"/>
    <w:rsid w:val="00BC2771"/>
    <w:rsid w:val="00BC3374"/>
    <w:rsid w:val="00BC60FE"/>
    <w:rsid w:val="00BE5AD4"/>
    <w:rsid w:val="00BF1366"/>
    <w:rsid w:val="00BF4197"/>
    <w:rsid w:val="00C13BA1"/>
    <w:rsid w:val="00C35CD2"/>
    <w:rsid w:val="00C55AAE"/>
    <w:rsid w:val="00C61F0E"/>
    <w:rsid w:val="00C6584C"/>
    <w:rsid w:val="00C71381"/>
    <w:rsid w:val="00C775B8"/>
    <w:rsid w:val="00C80F44"/>
    <w:rsid w:val="00C8284D"/>
    <w:rsid w:val="00C839B2"/>
    <w:rsid w:val="00C8665F"/>
    <w:rsid w:val="00C902B3"/>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21D0"/>
    <w:rsid w:val="00D737D9"/>
    <w:rsid w:val="00D949CC"/>
    <w:rsid w:val="00D95EF4"/>
    <w:rsid w:val="00DB76F2"/>
    <w:rsid w:val="00DD7C02"/>
    <w:rsid w:val="00DE43C1"/>
    <w:rsid w:val="00DF60B4"/>
    <w:rsid w:val="00DF6B04"/>
    <w:rsid w:val="00E003CC"/>
    <w:rsid w:val="00E10CFE"/>
    <w:rsid w:val="00E308D7"/>
    <w:rsid w:val="00E32F8C"/>
    <w:rsid w:val="00E33279"/>
    <w:rsid w:val="00E60771"/>
    <w:rsid w:val="00E80485"/>
    <w:rsid w:val="00E80D5C"/>
    <w:rsid w:val="00EA0601"/>
    <w:rsid w:val="00EA5454"/>
    <w:rsid w:val="00EB6470"/>
    <w:rsid w:val="00ED1CD0"/>
    <w:rsid w:val="00ED426A"/>
    <w:rsid w:val="00ED7402"/>
    <w:rsid w:val="00EE79AE"/>
    <w:rsid w:val="00EF3F50"/>
    <w:rsid w:val="00F033C1"/>
    <w:rsid w:val="00F063CE"/>
    <w:rsid w:val="00F06D6E"/>
    <w:rsid w:val="00F131FC"/>
    <w:rsid w:val="00F13362"/>
    <w:rsid w:val="00F209B3"/>
    <w:rsid w:val="00F21B0E"/>
    <w:rsid w:val="00F423A6"/>
    <w:rsid w:val="00F42A78"/>
    <w:rsid w:val="00F46B8A"/>
    <w:rsid w:val="00F61291"/>
    <w:rsid w:val="00F6560C"/>
    <w:rsid w:val="00F667AE"/>
    <w:rsid w:val="00F66A79"/>
    <w:rsid w:val="00F74412"/>
    <w:rsid w:val="00F74A6D"/>
    <w:rsid w:val="00F87194"/>
    <w:rsid w:val="00FA58B0"/>
    <w:rsid w:val="00FB6FD5"/>
    <w:rsid w:val="00FC4277"/>
    <w:rsid w:val="00FC7B00"/>
    <w:rsid w:val="00FD5AE5"/>
    <w:rsid w:val="00FD7B34"/>
    <w:rsid w:val="00FE57C1"/>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C64B0-F56A-4C45-8EB3-F527F296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117EA"/>
    <w:pPr>
      <w:widowControl/>
      <w:ind w:firstLine="567"/>
      <w:jc w:val="both"/>
    </w:pPr>
    <w:rPr>
      <w:rFonts w:ascii="Myriad Pro" w:hAnsi="Myriad Pro" w:cs="Arial"/>
      <w:sz w:val="22"/>
      <w:szCs w:val="22"/>
    </w:rPr>
  </w:style>
  <w:style w:type="paragraph" w:customStyle="1" w:styleId="Escriba-Anotacao">
    <w:name w:val="Escriba-Anotacao"/>
    <w:basedOn w:val="Normal"/>
    <w:qFormat/>
    <w:rsid w:val="00A117EA"/>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543F4D-93A4-4A52-8D19-514E51DD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2829</Words>
  <Characters>15278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Guilherme Marques Veroneze</cp:lastModifiedBy>
  <cp:revision>24</cp:revision>
  <cp:lastPrinted>2017-05-11T11:58:00Z</cp:lastPrinted>
  <dcterms:created xsi:type="dcterms:W3CDTF">2017-05-09T11:41:00Z</dcterms:created>
  <dcterms:modified xsi:type="dcterms:W3CDTF">2017-05-30T14:11:00Z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