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AD1159" w:rsidRPr="001F4A8A" w:rsidRDefault="00AD1159" w:rsidP="00675F2C">
      <w:pPr>
        <w:pStyle w:val="Corpodetexto"/>
        <w:tabs>
          <w:tab w:val="left" w:pos="8820"/>
        </w:tabs>
        <w:ind w:right="17"/>
        <w:rPr>
          <w:rFonts w:ascii="ITC Stone Sans Std Medium" w:hAnsi="ITC Stone Sans Std Medium" w:cs="Arial"/>
          <w:sz w:val="10"/>
          <w:szCs w:val="10"/>
        </w:rPr>
      </w:pP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675F2C" w:rsidRPr="00D200DB" w:rsidRDefault="00675F2C" w:rsidP="00675F2C">
      <w:pPr>
        <w:tabs>
          <w:tab w:val="left" w:pos="8739"/>
        </w:tabs>
        <w:ind w:right="-81"/>
        <w:jc w:val="both"/>
        <w:rPr>
          <w:rFonts w:ascii="ITC Stone Sans Std Medium" w:hAnsi="ITC Stone Sans Std Medium" w:cs="Arial"/>
        </w:rPr>
      </w:pPr>
      <w:r w:rsidRPr="00D200DB">
        <w:rPr>
          <w:rFonts w:ascii="ITC Stone Sans Std Medium" w:hAnsi="ITC Stone Sans Std Medium" w:cs="Arial"/>
        </w:rPr>
        <w:t xml:space="preserve">ATA DA </w:t>
      </w:r>
      <w:r w:rsidR="00EB5C54" w:rsidRPr="00D200DB">
        <w:rPr>
          <w:rFonts w:ascii="ITC Stone Sans Std Medium" w:hAnsi="ITC Stone Sans Std Medium" w:cs="Arial"/>
        </w:rPr>
        <w:t xml:space="preserve">QUADRAGÉSIMA </w:t>
      </w:r>
      <w:r w:rsidR="008C4F13" w:rsidRPr="00D200DB">
        <w:rPr>
          <w:rFonts w:ascii="ITC Stone Sans Std Medium" w:hAnsi="ITC Stone Sans Std Medium" w:cs="Arial"/>
        </w:rPr>
        <w:t>SÉTIMA</w:t>
      </w:r>
      <w:r w:rsidRPr="00D200DB">
        <w:rPr>
          <w:rFonts w:ascii="ITC Stone Sans Std Medium" w:hAnsi="ITC Stone Sans Std Medium" w:cs="Arial"/>
        </w:rPr>
        <w:t xml:space="preserve"> REUNIÃO, ORDINÁRIA, DA COMISSÃO DE ASSUNTOS ECONÔMICOS DA 1ª SESSÃO LEGISLATIVA ORDINÁRIA DA 55ª LEGISLATURA, REALIZADA EM </w:t>
      </w:r>
      <w:r w:rsidR="00425715" w:rsidRPr="00D200DB">
        <w:rPr>
          <w:rFonts w:ascii="ITC Stone Sans Std Medium" w:hAnsi="ITC Stone Sans Std Medium" w:cs="Arial"/>
        </w:rPr>
        <w:t>24</w:t>
      </w:r>
      <w:r w:rsidR="00EB5C54" w:rsidRPr="00D200DB">
        <w:rPr>
          <w:rFonts w:ascii="ITC Stone Sans Std Medium" w:hAnsi="ITC Stone Sans Std Medium" w:cs="Arial"/>
        </w:rPr>
        <w:t xml:space="preserve"> DE NOVEMBRO</w:t>
      </w:r>
      <w:r w:rsidRPr="00D200DB">
        <w:rPr>
          <w:rFonts w:ascii="ITC Stone Sans Std Medium" w:hAnsi="ITC Stone Sans Std Medium" w:cs="Arial"/>
        </w:rPr>
        <w:t xml:space="preserve"> DE 2015, NA SALA DE REUNIÕES Nº 19 DA ALA SENADOR ALEXANDRE COSTA, SENADO FEDERAL.  </w:t>
      </w:r>
    </w:p>
    <w:p w:rsidR="00675F2C" w:rsidRPr="00D200DB" w:rsidRDefault="00675F2C" w:rsidP="00675F2C">
      <w:pPr>
        <w:rPr>
          <w:rFonts w:ascii="ITC Stone Sans Std Medium" w:hAnsi="ITC Stone Sans Std Medium" w:cs="Arial"/>
          <w:sz w:val="10"/>
          <w:szCs w:val="10"/>
        </w:rPr>
      </w:pPr>
    </w:p>
    <w:p w:rsidR="00AD1159" w:rsidRPr="00D200DB" w:rsidRDefault="00AD1159" w:rsidP="00675F2C">
      <w:pPr>
        <w:rPr>
          <w:rFonts w:ascii="ITC Stone Sans Std Medium" w:hAnsi="ITC Stone Sans Std Medium" w:cs="Arial"/>
          <w:sz w:val="10"/>
          <w:szCs w:val="10"/>
        </w:rPr>
      </w:pPr>
    </w:p>
    <w:p w:rsidR="00675F2C" w:rsidRPr="00AD6177" w:rsidRDefault="00675F2C" w:rsidP="00604E32">
      <w:pPr>
        <w:autoSpaceDE w:val="0"/>
        <w:autoSpaceDN w:val="0"/>
        <w:adjustRightInd w:val="0"/>
        <w:jc w:val="both"/>
        <w:rPr>
          <w:rFonts w:ascii="ITC Stone Sans Std Medium" w:hAnsi="ITC Stone Sans Std Medium" w:cs="Arial"/>
          <w:lang w:eastAsia="pt-BR"/>
        </w:rPr>
      </w:pPr>
      <w:bookmarkStart w:id="0" w:name="OLE_LINK2"/>
      <w:r w:rsidRPr="00D200DB">
        <w:rPr>
          <w:rFonts w:ascii="ITC Stone Sans Std Medium" w:hAnsi="ITC Stone Sans Std Medium"/>
        </w:rPr>
        <w:t xml:space="preserve">Às </w:t>
      </w:r>
      <w:r w:rsidR="00C12534" w:rsidRPr="00D200DB">
        <w:rPr>
          <w:rFonts w:ascii="ITC Stone Sans Std Medium" w:hAnsi="ITC Stone Sans Std Medium"/>
        </w:rPr>
        <w:t>onze</w:t>
      </w:r>
      <w:r w:rsidR="003060F3" w:rsidRPr="00D200DB">
        <w:rPr>
          <w:rFonts w:ascii="ITC Stone Sans Std Medium" w:hAnsi="ITC Stone Sans Std Medium"/>
        </w:rPr>
        <w:t xml:space="preserve"> </w:t>
      </w:r>
      <w:r w:rsidR="006C4D83" w:rsidRPr="00D200DB">
        <w:rPr>
          <w:rFonts w:ascii="ITC Stone Sans Std Medium" w:hAnsi="ITC Stone Sans Std Medium"/>
        </w:rPr>
        <w:t xml:space="preserve">horas e </w:t>
      </w:r>
      <w:r w:rsidR="003060F3" w:rsidRPr="00D200DB">
        <w:rPr>
          <w:rFonts w:ascii="ITC Stone Sans Std Medium" w:hAnsi="ITC Stone Sans Std Medium"/>
        </w:rPr>
        <w:t xml:space="preserve">vinte e </w:t>
      </w:r>
      <w:r w:rsidR="00C12534" w:rsidRPr="00D200DB">
        <w:rPr>
          <w:rFonts w:ascii="ITC Stone Sans Std Medium" w:hAnsi="ITC Stone Sans Std Medium"/>
        </w:rPr>
        <w:t>seis</w:t>
      </w:r>
      <w:r w:rsidR="003060F3" w:rsidRPr="00D200DB">
        <w:rPr>
          <w:rFonts w:ascii="ITC Stone Sans Std Medium" w:hAnsi="ITC Stone Sans Std Medium"/>
        </w:rPr>
        <w:t xml:space="preserve"> </w:t>
      </w:r>
      <w:r w:rsidRPr="00D200DB">
        <w:rPr>
          <w:rFonts w:ascii="ITC Stone Sans Std Medium" w:hAnsi="ITC Stone Sans Std Medium"/>
        </w:rPr>
        <w:t xml:space="preserve">minutos do dia </w:t>
      </w:r>
      <w:r w:rsidR="00A277B9" w:rsidRPr="00D200DB">
        <w:rPr>
          <w:rFonts w:ascii="ITC Stone Sans Std Medium" w:hAnsi="ITC Stone Sans Std Medium"/>
        </w:rPr>
        <w:t>vinte e quatro</w:t>
      </w:r>
      <w:r w:rsidR="00B56960" w:rsidRPr="00D200DB">
        <w:rPr>
          <w:rFonts w:ascii="ITC Stone Sans Std Medium" w:hAnsi="ITC Stone Sans Std Medium"/>
        </w:rPr>
        <w:t xml:space="preserve"> de novembro</w:t>
      </w:r>
      <w:r w:rsidR="00F2579A" w:rsidRPr="00D200DB">
        <w:rPr>
          <w:rFonts w:ascii="ITC Stone Sans Std Medium" w:hAnsi="ITC Stone Sans Std Medium"/>
        </w:rPr>
        <w:t xml:space="preserve"> do </w:t>
      </w:r>
      <w:r w:rsidRPr="00D200DB">
        <w:rPr>
          <w:rFonts w:ascii="ITC Stone Sans Std Medium" w:hAnsi="ITC Stone Sans Std Medium"/>
        </w:rPr>
        <w:t>ano de dois mil e quinze, na sala número dezenove da Ala Senador Alexandre Costa,</w:t>
      </w:r>
      <w:r w:rsidR="00B140A7" w:rsidRPr="00D200DB">
        <w:rPr>
          <w:rFonts w:ascii="ITC Stone Sans Std Medium" w:hAnsi="ITC Stone Sans Std Medium"/>
        </w:rPr>
        <w:t xml:space="preserve"> </w:t>
      </w:r>
      <w:r w:rsidRPr="00D200DB">
        <w:rPr>
          <w:rFonts w:ascii="ITC Stone Sans Std Medium" w:hAnsi="ITC Stone Sans Std Medium"/>
        </w:rPr>
        <w:t xml:space="preserve">sob a presidência </w:t>
      </w:r>
      <w:r w:rsidR="00F2579A" w:rsidRPr="00D200DB">
        <w:rPr>
          <w:rFonts w:ascii="ITC Stone Sans Std Medium" w:hAnsi="ITC Stone Sans Std Medium"/>
        </w:rPr>
        <w:t xml:space="preserve">do senador </w:t>
      </w:r>
      <w:r w:rsidR="00E64032" w:rsidRPr="00D200DB">
        <w:rPr>
          <w:rFonts w:ascii="ITC Stone Sans Std Medium" w:hAnsi="ITC Stone Sans Std Medium"/>
        </w:rPr>
        <w:t>Delcídio do Amaral,</w:t>
      </w:r>
      <w:r w:rsidR="00F2579A" w:rsidRPr="00D200DB">
        <w:rPr>
          <w:rFonts w:ascii="ITC Stone Sans Std Medium" w:hAnsi="ITC Stone Sans Std Medium"/>
        </w:rPr>
        <w:t xml:space="preserve"> </w:t>
      </w:r>
      <w:r w:rsidR="00362BF8" w:rsidRPr="00D200DB">
        <w:rPr>
          <w:rFonts w:ascii="ITC Stone Sans Std Medium" w:hAnsi="ITC Stone Sans Std Medium"/>
        </w:rPr>
        <w:t xml:space="preserve">presidente da Comissão de Assuntos Econômicos, </w:t>
      </w:r>
      <w:r w:rsidRPr="00D200DB">
        <w:rPr>
          <w:rFonts w:ascii="ITC Stone Sans Std Medium" w:hAnsi="ITC Stone Sans Std Medium"/>
        </w:rPr>
        <w:t>reúne-se a</w:t>
      </w:r>
      <w:r w:rsidR="00325123" w:rsidRPr="00D200DB">
        <w:rPr>
          <w:rFonts w:ascii="ITC Stone Sans Std Medium" w:hAnsi="ITC Stone Sans Std Medium"/>
        </w:rPr>
        <w:t xml:space="preserve"> c</w:t>
      </w:r>
      <w:r w:rsidRPr="00D200DB">
        <w:rPr>
          <w:rFonts w:ascii="ITC Stone Sans Std Medium" w:hAnsi="ITC Stone Sans Std Medium"/>
        </w:rPr>
        <w:t>omissão com a presença dos(as) senadores(as)</w:t>
      </w:r>
      <w:r w:rsidR="004D1460" w:rsidRPr="00D200DB">
        <w:rPr>
          <w:rFonts w:ascii="ITC Stone Sans Std Medium" w:hAnsi="ITC Stone Sans Std Medium"/>
        </w:rPr>
        <w:t xml:space="preserve"> </w:t>
      </w:r>
      <w:r w:rsidR="00997717" w:rsidRPr="00D200DB">
        <w:rPr>
          <w:rFonts w:ascii="ITC Stone Sans Std Medium" w:hAnsi="ITC Stone Sans Std Medium"/>
        </w:rPr>
        <w:t xml:space="preserve">Lindbergh Farias, </w:t>
      </w:r>
      <w:r w:rsidR="00E1710F" w:rsidRPr="00D200DB">
        <w:rPr>
          <w:rFonts w:ascii="ITC Stone Sans Std Medium" w:hAnsi="ITC Stone Sans Std Medium"/>
        </w:rPr>
        <w:t>Walter Pinheiro, T</w:t>
      </w:r>
      <w:r w:rsidR="00997717" w:rsidRPr="00D200DB">
        <w:rPr>
          <w:rFonts w:ascii="ITC Stone Sans Std Medium" w:hAnsi="ITC Stone Sans Std Medium"/>
        </w:rPr>
        <w:t xml:space="preserve">elmário Mota, Benedito de Lira, </w:t>
      </w:r>
      <w:r w:rsidR="00E1710F" w:rsidRPr="00D200DB">
        <w:rPr>
          <w:rFonts w:ascii="ITC Stone Sans Std Medium" w:hAnsi="ITC Stone Sans Std Medium"/>
        </w:rPr>
        <w:t>José Pimentel, Paulo Rocha, Acir Gurgacz, Humberto Costa, Cristovam Buarque, Jorge Viana,</w:t>
      </w:r>
      <w:r w:rsidR="00AD5C30" w:rsidRPr="00D200DB">
        <w:rPr>
          <w:rFonts w:ascii="ITC Stone Sans Std Medium" w:hAnsi="ITC Stone Sans Std Medium"/>
        </w:rPr>
        <w:t xml:space="preserve"> Ivo Cassol, Romero Jucá, </w:t>
      </w:r>
      <w:r w:rsidR="00E1710F" w:rsidRPr="00D200DB">
        <w:rPr>
          <w:rFonts w:ascii="ITC Stone Sans Std Medium" w:hAnsi="ITC Stone Sans Std Medium"/>
        </w:rPr>
        <w:t>Raimundo Lira, Sandra Braga, Ricardo Ferraço, Omar Aziz, Valdir Raupp, Lúcia Vânia, Marta Suplicy, Hélio José, José Agripino, Flexa Ribeiro, Tasso Jereissati, José Serra, Ataídes Oliveira, Dalirio Beber, Ronaldo Caiado, Antonio Carlos Valadares, Fernando Bezerra Coelho, Vanessa Grazziotin, José Medeiros, Douglas Cintra, Marcelo Crivella e Elmano Férrer.</w:t>
      </w:r>
      <w:r w:rsidR="00A460C0" w:rsidRPr="00D200DB">
        <w:rPr>
          <w:rFonts w:ascii="ITC Stone Sans Std Medium" w:hAnsi="ITC Stone Sans Std Medium"/>
        </w:rPr>
        <w:t xml:space="preserve"> </w:t>
      </w:r>
      <w:r w:rsidR="00260535" w:rsidRPr="00D200DB">
        <w:rPr>
          <w:rFonts w:ascii="ITC Stone Sans Std Medium" w:hAnsi="ITC Stone Sans Std Medium"/>
        </w:rPr>
        <w:t>Deixam de comparec</w:t>
      </w:r>
      <w:r w:rsidR="005B076E" w:rsidRPr="00D200DB">
        <w:rPr>
          <w:rFonts w:ascii="ITC Stone Sans Std Medium" w:hAnsi="ITC Stone Sans Std Medium"/>
        </w:rPr>
        <w:t xml:space="preserve">er os(as) senadores(as) Gleisi Hoffmann, </w:t>
      </w:r>
      <w:r w:rsidR="005F207A" w:rsidRPr="00D200DB">
        <w:rPr>
          <w:rFonts w:ascii="ITC Stone Sans Std Medium" w:hAnsi="ITC Stone Sans Std Medium"/>
        </w:rPr>
        <w:t>Reguffe, Ciro Nogueira, Waldemir Moka, Roberto Requião, Davi Alcolumbre, Alvaro Dias e Wellington Fagundes.</w:t>
      </w:r>
      <w:r w:rsidR="001439C9" w:rsidRPr="00D200DB">
        <w:rPr>
          <w:rFonts w:ascii="ITC Stone Sans Std Medium" w:hAnsi="ITC Stone Sans Std Medium"/>
        </w:rPr>
        <w:t xml:space="preserve"> </w:t>
      </w:r>
      <w:bookmarkEnd w:id="0"/>
      <w:r w:rsidR="003838DD" w:rsidRPr="00D200DB">
        <w:rPr>
          <w:rFonts w:ascii="ITC Stone Sans Std Medium" w:hAnsi="ITC Stone Sans Std Medium"/>
        </w:rPr>
        <w:t xml:space="preserve">O </w:t>
      </w:r>
      <w:r w:rsidRPr="00D200DB">
        <w:rPr>
          <w:rFonts w:ascii="ITC Stone Sans Std Medium" w:hAnsi="ITC Stone Sans Std Medium"/>
        </w:rPr>
        <w:t>presid</w:t>
      </w:r>
      <w:r w:rsidR="003838DD" w:rsidRPr="00D200DB">
        <w:rPr>
          <w:rFonts w:ascii="ITC Stone Sans Std Medium" w:hAnsi="ITC Stone Sans Std Medium"/>
        </w:rPr>
        <w:t xml:space="preserve">ente </w:t>
      </w:r>
      <w:r w:rsidRPr="00D200DB">
        <w:rPr>
          <w:rFonts w:ascii="ITC Stone Sans Std Medium" w:hAnsi="ITC Stone Sans Std Medium"/>
        </w:rPr>
        <w:t xml:space="preserve">declara aberta a reunião, </w:t>
      </w:r>
      <w:r w:rsidR="003838DD" w:rsidRPr="00D200DB">
        <w:rPr>
          <w:rFonts w:ascii="ITC Stone Sans Std Medium" w:hAnsi="ITC Stone Sans Std Medium"/>
        </w:rPr>
        <w:t>submetendo à comissão a dispensa da leitura da ata da</w:t>
      </w:r>
      <w:r w:rsidR="003451FC" w:rsidRPr="00D200DB">
        <w:rPr>
          <w:rFonts w:ascii="ITC Stone Sans Std Medium" w:hAnsi="ITC Stone Sans Std Medium"/>
        </w:rPr>
        <w:t xml:space="preserve"> 41</w:t>
      </w:r>
      <w:r w:rsidR="00CA32E7" w:rsidRPr="00D200DB">
        <w:rPr>
          <w:rFonts w:ascii="ITC Stone Sans Std Medium" w:hAnsi="ITC Stone Sans Std Medium"/>
        </w:rPr>
        <w:t xml:space="preserve">ª </w:t>
      </w:r>
      <w:r w:rsidR="00235970" w:rsidRPr="00D200DB">
        <w:rPr>
          <w:rFonts w:ascii="ITC Stone Sans Std Medium" w:hAnsi="ITC Stone Sans Std Medium"/>
        </w:rPr>
        <w:t>reunião</w:t>
      </w:r>
      <w:r w:rsidR="00CA32E7" w:rsidRPr="00D200DB">
        <w:rPr>
          <w:rFonts w:ascii="ITC Stone Sans Std Medium" w:hAnsi="ITC Stone Sans Std Medium"/>
        </w:rPr>
        <w:t xml:space="preserve">, que </w:t>
      </w:r>
      <w:r w:rsidR="00235970" w:rsidRPr="00D200DB">
        <w:rPr>
          <w:rFonts w:ascii="ITC Stone Sans Std Medium" w:hAnsi="ITC Stone Sans Std Medium"/>
        </w:rPr>
        <w:t>é dada</w:t>
      </w:r>
      <w:r w:rsidR="00CA32E7" w:rsidRPr="00D200DB">
        <w:rPr>
          <w:rFonts w:ascii="ITC Stone Sans Std Medium" w:hAnsi="ITC Stone Sans Std Medium"/>
        </w:rPr>
        <w:t xml:space="preserve"> como aprovada</w:t>
      </w:r>
      <w:r w:rsidR="003451FC" w:rsidRPr="00D200DB">
        <w:rPr>
          <w:rFonts w:ascii="ITC Stone Sans Std Medium" w:hAnsi="ITC Stone Sans Std Medium"/>
        </w:rPr>
        <w:t>.</w:t>
      </w:r>
      <w:r w:rsidR="00E96497" w:rsidRPr="00D200DB">
        <w:rPr>
          <w:rFonts w:ascii="ITC Stone Sans Std Medium" w:hAnsi="ITC Stone Sans Std Medium"/>
        </w:rPr>
        <w:t xml:space="preserve"> </w:t>
      </w:r>
      <w:r w:rsidR="00E54946" w:rsidRPr="00D200DB">
        <w:rPr>
          <w:rFonts w:ascii="ITC Stone Sans Std Medium" w:hAnsi="ITC Stone Sans Std Medium"/>
        </w:rPr>
        <w:t>Em seguida, informa que a</w:t>
      </w:r>
      <w:r w:rsidR="0095455E" w:rsidRPr="00D200DB">
        <w:rPr>
          <w:rFonts w:ascii="ITC Stone Sans Std Medium" w:hAnsi="ITC Stone Sans Std Medium"/>
        </w:rPr>
        <w:t xml:space="preserve"> comissão recebeu o seguinte documento para seu conhecimento: </w:t>
      </w:r>
      <w:r w:rsidR="00235970" w:rsidRPr="00D200DB">
        <w:rPr>
          <w:rFonts w:ascii="ITC Stone Sans Std Medium" w:hAnsi="ITC Stone Sans Std Medium"/>
        </w:rPr>
        <w:t xml:space="preserve"> </w:t>
      </w:r>
      <w:r w:rsidR="00E96497" w:rsidRPr="00D200DB">
        <w:rPr>
          <w:rFonts w:ascii="ITC Stone Sans Std Medium" w:hAnsi="ITC Stone Sans Std Medium"/>
        </w:rPr>
        <w:t>Aviso nº 1310-GP/TCU, de 13 de novembro de 2015, do Tribunal de Contas da União, encaminhando cópia do acórdão proferido pelo plenário daquela Corte, nos autos</w:t>
      </w:r>
      <w:r w:rsidR="00E96497" w:rsidRPr="00A75ABD">
        <w:rPr>
          <w:rFonts w:ascii="ITC Stone Sans Std Medium" w:hAnsi="ITC Stone Sans Std Medium"/>
        </w:rPr>
        <w:t xml:space="preserve"> do processo nº TC-015.986/2014-4, na sessão de 28/10/2015, acompanhado do relatório e do voto que o fundamentam. </w:t>
      </w:r>
      <w:r w:rsidR="005C3134" w:rsidRPr="00A75ABD">
        <w:rPr>
          <w:rFonts w:ascii="ITC Stone Sans Std Medium" w:hAnsi="ITC Stone Sans Std Medium"/>
        </w:rPr>
        <w:t xml:space="preserve">A presidência inicia a apreciação dos itens constantes da pauta. </w:t>
      </w:r>
      <w:r w:rsidR="005C3134" w:rsidRPr="00A75ABD">
        <w:rPr>
          <w:rFonts w:ascii="ITC Stone Sans Std Medium" w:hAnsi="ITC Stone Sans Std Medium"/>
          <w:b/>
        </w:rPr>
        <w:t>Item 1</w:t>
      </w:r>
      <w:r w:rsidR="006E5E18" w:rsidRPr="00A75ABD">
        <w:rPr>
          <w:rFonts w:ascii="ITC Stone Sans Std Medium" w:hAnsi="ITC Stone Sans Std Medium"/>
          <w:b/>
        </w:rPr>
        <w:t xml:space="preserve">- </w:t>
      </w:r>
      <w:r w:rsidR="005C3134" w:rsidRPr="00A75ABD">
        <w:rPr>
          <w:rFonts w:ascii="ITC Stone Sans Std Medium" w:hAnsi="ITC Stone Sans Std Medium"/>
        </w:rPr>
        <w:t>E</w:t>
      </w:r>
      <w:r w:rsidR="007105EA" w:rsidRPr="00A75ABD">
        <w:rPr>
          <w:rFonts w:ascii="ITC Stone Sans Std Medium" w:hAnsi="ITC Stone Sans Std Medium"/>
        </w:rPr>
        <w:t>menda(s) de Plenário ao Projeto de Resolução do Senado n</w:t>
      </w:r>
      <w:r w:rsidR="005C3134" w:rsidRPr="00A75ABD">
        <w:rPr>
          <w:rFonts w:ascii="ITC Stone Sans Std Medium" w:hAnsi="ITC Stone Sans Std Medium"/>
        </w:rPr>
        <w:t>º 84 de 2007</w:t>
      </w:r>
      <w:r w:rsidR="007105EA" w:rsidRPr="00A75ABD">
        <w:rPr>
          <w:rFonts w:ascii="ITC Stone Sans Std Medium" w:hAnsi="ITC Stone Sans Std Medium"/>
        </w:rPr>
        <w:t xml:space="preserve">, de autoria da </w:t>
      </w:r>
      <w:r w:rsidR="005C3134" w:rsidRPr="00A75ABD">
        <w:rPr>
          <w:rFonts w:ascii="ITC Stone Sans Std Medium" w:hAnsi="ITC Stone Sans Std Medium"/>
        </w:rPr>
        <w:t>Comissão de Assuntos Econômicos (CAE)</w:t>
      </w:r>
      <w:r w:rsidR="007105EA" w:rsidRPr="00A75ABD">
        <w:rPr>
          <w:rFonts w:ascii="ITC Stone Sans Std Medium" w:hAnsi="ITC Stone Sans Std Medium"/>
        </w:rPr>
        <w:t>, que “d</w:t>
      </w:r>
      <w:r w:rsidR="005C3134" w:rsidRPr="00A75ABD">
        <w:rPr>
          <w:rFonts w:ascii="ITC Stone Sans Std Medium" w:hAnsi="ITC Stone Sans Std Medium"/>
        </w:rPr>
        <w:t xml:space="preserve">ispõe sobre o limite global </w:t>
      </w:r>
      <w:r w:rsidR="005C3134" w:rsidRPr="00A32965">
        <w:rPr>
          <w:rFonts w:ascii="ITC Stone Sans Std Medium" w:hAnsi="ITC Stone Sans Std Medium"/>
        </w:rPr>
        <w:t>para o montante da dívida consolidada</w:t>
      </w:r>
      <w:r w:rsidR="007105EA" w:rsidRPr="00A32965">
        <w:rPr>
          <w:rFonts w:ascii="ITC Stone Sans Std Medium" w:hAnsi="ITC Stone Sans Std Medium"/>
        </w:rPr>
        <w:t xml:space="preserve"> </w:t>
      </w:r>
      <w:r w:rsidR="005C3134" w:rsidRPr="00A32965">
        <w:rPr>
          <w:rFonts w:ascii="ITC Stone Sans Std Medium" w:hAnsi="ITC Stone Sans Std Medium"/>
        </w:rPr>
        <w:t>da União</w:t>
      </w:r>
      <w:r w:rsidR="007105EA" w:rsidRPr="00A32965">
        <w:rPr>
          <w:rFonts w:ascii="ITC Stone Sans Std Medium" w:hAnsi="ITC Stone Sans Std Medium"/>
        </w:rPr>
        <w:t xml:space="preserve">”, tendo como relator o senador José Serra, que oferece relatório favorável </w:t>
      </w:r>
      <w:r w:rsidR="005C3134" w:rsidRPr="00A32965">
        <w:rPr>
          <w:rFonts w:ascii="ITC Stone Sans Std Medium" w:hAnsi="ITC Stone Sans Std Medium"/>
        </w:rPr>
        <w:t>à Emenda nº 1-PLEN nos termos da subemenda que apresenta.</w:t>
      </w:r>
      <w:r w:rsidR="00A427B9" w:rsidRPr="00A32965">
        <w:rPr>
          <w:rFonts w:ascii="ITC Stone Sans Std Medium" w:hAnsi="ITC Stone Sans Std Medium"/>
        </w:rPr>
        <w:t xml:space="preserve"> Anunciada a matéria, usam da palavra </w:t>
      </w:r>
      <w:proofErr w:type="gramStart"/>
      <w:r w:rsidR="00A427B9" w:rsidRPr="00A32965">
        <w:rPr>
          <w:rFonts w:ascii="ITC Stone Sans Std Medium" w:hAnsi="ITC Stone Sans Std Medium"/>
        </w:rPr>
        <w:t>os(</w:t>
      </w:r>
      <w:proofErr w:type="gramEnd"/>
      <w:r w:rsidR="00A427B9" w:rsidRPr="00A32965">
        <w:rPr>
          <w:rFonts w:ascii="ITC Stone Sans Std Medium" w:hAnsi="ITC Stone Sans Std Medium"/>
        </w:rPr>
        <w:t xml:space="preserve">as) senadores(as) </w:t>
      </w:r>
      <w:r w:rsidR="00631175" w:rsidRPr="00A32965">
        <w:rPr>
          <w:rFonts w:ascii="ITC Stone Sans Std Medium" w:hAnsi="ITC Stone Sans Std Medium"/>
        </w:rPr>
        <w:t xml:space="preserve">Ricardo Ferraço, </w:t>
      </w:r>
      <w:r w:rsidR="00090B0F" w:rsidRPr="00A32965">
        <w:rPr>
          <w:rFonts w:ascii="ITC Stone Sans Std Medium" w:hAnsi="ITC Stone Sans Std Medium"/>
        </w:rPr>
        <w:t xml:space="preserve">José Serra, </w:t>
      </w:r>
      <w:r w:rsidR="00074174" w:rsidRPr="00A32965">
        <w:rPr>
          <w:rFonts w:ascii="ITC Stone Sans Std Medium" w:hAnsi="ITC Stone Sans Std Medium"/>
        </w:rPr>
        <w:t xml:space="preserve">Lindbergh Farias, </w:t>
      </w:r>
      <w:r w:rsidR="00090B0F" w:rsidRPr="00A32965">
        <w:rPr>
          <w:rFonts w:ascii="ITC Stone Sans Std Medium" w:hAnsi="ITC Stone Sans Std Medium"/>
        </w:rPr>
        <w:t xml:space="preserve">Flexa Ribeiro, </w:t>
      </w:r>
      <w:proofErr w:type="spellStart"/>
      <w:r w:rsidR="00090B0F" w:rsidRPr="00A32965">
        <w:rPr>
          <w:rFonts w:ascii="ITC Stone Sans Std Medium" w:hAnsi="ITC Stone Sans Std Medium"/>
        </w:rPr>
        <w:t>Telmário</w:t>
      </w:r>
      <w:proofErr w:type="spellEnd"/>
      <w:r w:rsidR="00090B0F" w:rsidRPr="00A32965">
        <w:rPr>
          <w:rFonts w:ascii="ITC Stone Sans Std Medium" w:hAnsi="ITC Stone Sans Std Medium"/>
        </w:rPr>
        <w:t xml:space="preserve"> Mota, </w:t>
      </w:r>
      <w:r w:rsidR="00D44EE9" w:rsidRPr="00A32965">
        <w:rPr>
          <w:rFonts w:ascii="ITC Stone Sans Std Medium" w:hAnsi="ITC Stone Sans Std Medium"/>
        </w:rPr>
        <w:t xml:space="preserve">Vanessa Grazziotin, </w:t>
      </w:r>
      <w:r w:rsidR="00090B0F" w:rsidRPr="00A32965">
        <w:rPr>
          <w:rFonts w:ascii="ITC Stone Sans Std Medium" w:hAnsi="ITC Stone Sans Std Medium"/>
        </w:rPr>
        <w:t xml:space="preserve">Humberto Costa, Walter Pinheiro, Tasso Jereissati, Cristovam Buarque, Ataídes Oliveira, Omar Aziz e Romero Jucá. </w:t>
      </w:r>
      <w:r w:rsidR="0004721A" w:rsidRPr="00A32965">
        <w:rPr>
          <w:rFonts w:ascii="ITC Stone Sans Std Medium" w:hAnsi="ITC Stone Sans Std Medium" w:cs="Arial"/>
          <w:lang w:eastAsia="pt-BR"/>
        </w:rPr>
        <w:t>Colocada em votação, é aprovada questão de ordem apresentada pelo senador Roberto Requião, considerando a inadmissibilidade da subemenda apresentada pelo relator, por quinze votos favoráveis, nove contrários e nenhuma abstenção. Diante da aprovação da questão de ordem, a matéria é retirada de pauta, para reexame</w:t>
      </w:r>
      <w:r w:rsidR="00C71343" w:rsidRPr="00A32965">
        <w:rPr>
          <w:rFonts w:ascii="ITC Stone Sans Std Medium" w:hAnsi="ITC Stone Sans Std Medium" w:cs="Arial"/>
          <w:lang w:eastAsia="pt-BR"/>
        </w:rPr>
        <w:t>.</w:t>
      </w:r>
      <w:r w:rsidR="00C71343" w:rsidRPr="00A32965">
        <w:rPr>
          <w:rFonts w:ascii="ITC Stone Sans Std Medium" w:hAnsi="ITC Stone Sans Std Medium" w:cs="Arial"/>
          <w:b/>
          <w:lang w:eastAsia="pt-BR"/>
        </w:rPr>
        <w:t xml:space="preserve"> Item 2 - </w:t>
      </w:r>
      <w:r w:rsidR="00C71343" w:rsidRPr="00A32965">
        <w:rPr>
          <w:rFonts w:ascii="ITC Stone Sans Std Medium" w:hAnsi="ITC Stone Sans Std Medium" w:cs="Arial"/>
          <w:lang w:eastAsia="pt-BR"/>
        </w:rPr>
        <w:t xml:space="preserve">Projeto de Lei do Senado nº 280 de 2013, terminativo, de autoria do senador Ricardo Ferraço e outros, que “dispõe sobre a destinação para as áreas de educação e saúde da totalidade dos recursos oriundos do pagamento referente aos bônus de assinatura dos contratos de partilha de produção de blocos exploratórios de petróleo e gás natural na área do présal”, tendo como relator </w:t>
      </w:r>
      <w:r w:rsidR="007A19C2" w:rsidRPr="00A32965">
        <w:rPr>
          <w:rFonts w:ascii="ITC Stone Sans Std Medium" w:hAnsi="ITC Stone Sans Std Medium" w:cs="Arial"/>
          <w:lang w:eastAsia="pt-BR"/>
        </w:rPr>
        <w:t>“ad hoc” o senador Reguffe, que oferece relatório pela aprovação d</w:t>
      </w:r>
      <w:r w:rsidR="00B311CD" w:rsidRPr="00A32965">
        <w:rPr>
          <w:rFonts w:ascii="ITC Stone Sans Std Medium" w:hAnsi="ITC Stone Sans Std Medium" w:cs="Arial"/>
          <w:lang w:eastAsia="pt-BR"/>
        </w:rPr>
        <w:t>o</w:t>
      </w:r>
      <w:r w:rsidR="007A19C2" w:rsidRPr="00A32965">
        <w:rPr>
          <w:rFonts w:ascii="ITC Stone Sans Std Medium" w:hAnsi="ITC Stone Sans Std Medium" w:cs="Arial"/>
          <w:lang w:eastAsia="pt-BR"/>
        </w:rPr>
        <w:t xml:space="preserve"> projeto e da Emenda nº 2-CAS, acatando a Emenda nº 1- CI e as Subemendas nºs 1-CE, 2-CAS, 3-CAS e 4-CAS na forma da emenda que apresenta. A apreciação da matéria é adiada.</w:t>
      </w:r>
      <w:r w:rsidR="00B77CD3"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3 </w:t>
      </w:r>
      <w:r w:rsidR="00791E1F" w:rsidRPr="00A32965">
        <w:rPr>
          <w:rFonts w:ascii="ITC Stone Sans Std Medium" w:hAnsi="ITC Stone Sans Std Medium" w:cs="Arial"/>
          <w:b/>
          <w:lang w:eastAsia="pt-BR"/>
        </w:rPr>
        <w:t>-</w:t>
      </w:r>
      <w:r w:rsidR="00D7308C" w:rsidRPr="00A32965">
        <w:rPr>
          <w:rFonts w:ascii="ITC Stone Sans Std Medium" w:hAnsi="ITC Stone Sans Std Medium" w:cs="Arial"/>
          <w:b/>
          <w:lang w:eastAsia="pt-BR"/>
        </w:rPr>
        <w:t xml:space="preserve"> </w:t>
      </w:r>
      <w:r w:rsidR="0059251A" w:rsidRPr="00A32965">
        <w:rPr>
          <w:rFonts w:ascii="ITC Stone Sans Std Medium" w:hAnsi="ITC Stone Sans Std Medium" w:cs="Arial"/>
          <w:lang w:eastAsia="pt-BR"/>
        </w:rPr>
        <w:t>P</w:t>
      </w:r>
      <w:r w:rsidR="00791E1F" w:rsidRPr="00A32965">
        <w:rPr>
          <w:rFonts w:ascii="ITC Stone Sans Std Medium" w:hAnsi="ITC Stone Sans Std Medium" w:cs="Arial"/>
          <w:lang w:eastAsia="pt-BR"/>
        </w:rPr>
        <w:t>rojeto de Lei do Senado nº 105</w:t>
      </w:r>
      <w:r w:rsidR="0059251A" w:rsidRPr="00A32965">
        <w:rPr>
          <w:rFonts w:ascii="ITC Stone Sans Std Medium" w:hAnsi="ITC Stone Sans Std Medium" w:cs="Arial"/>
          <w:lang w:eastAsia="pt-BR"/>
        </w:rPr>
        <w:t xml:space="preserve"> de 2012</w:t>
      </w:r>
      <w:r w:rsidR="00791E1F" w:rsidRPr="00A32965">
        <w:rPr>
          <w:rFonts w:ascii="ITC Stone Sans Std Medium" w:hAnsi="ITC Stone Sans Std Medium" w:cs="Arial"/>
          <w:lang w:eastAsia="pt-BR"/>
        </w:rPr>
        <w:t xml:space="preserve">, não terminativo, </w:t>
      </w:r>
      <w:r w:rsidR="00491637" w:rsidRPr="00A32965">
        <w:rPr>
          <w:rFonts w:ascii="ITC Stone Sans Std Medium" w:hAnsi="ITC Stone Sans Std Medium" w:cs="Arial"/>
          <w:lang w:eastAsia="pt-BR"/>
        </w:rPr>
        <w:t>de autoria do senador Pedro</w:t>
      </w:r>
      <w:r w:rsidR="00491637">
        <w:rPr>
          <w:rFonts w:ascii="ITC Stone Sans Std Medium" w:hAnsi="ITC Stone Sans Std Medium" w:cs="Arial"/>
          <w:lang w:eastAsia="pt-BR"/>
        </w:rPr>
        <w:t xml:space="preserve"> </w:t>
      </w:r>
      <w:r w:rsidR="00491637">
        <w:rPr>
          <w:rFonts w:ascii="ITC Stone Sans Std Medium" w:hAnsi="ITC Stone Sans Std Medium" w:cs="Arial"/>
          <w:lang w:eastAsia="pt-BR"/>
        </w:rPr>
        <w:lastRenderedPageBreak/>
        <w:t>Taques, que “a</w:t>
      </w:r>
      <w:r w:rsidR="0059251A" w:rsidRPr="00EC18EF">
        <w:rPr>
          <w:rFonts w:ascii="ITC Stone Sans Std Medium" w:hAnsi="ITC Stone Sans Std Medium" w:cs="Arial"/>
          <w:lang w:eastAsia="pt-BR"/>
        </w:rPr>
        <w:t>crescenta parágrafo único ao art. 835 da Lei nº 10</w:t>
      </w:r>
      <w:r w:rsidR="00491637">
        <w:rPr>
          <w:rFonts w:ascii="ITC Stone Sans Std Medium" w:hAnsi="ITC Stone Sans Std Medium" w:cs="Arial"/>
          <w:lang w:eastAsia="pt-BR"/>
        </w:rPr>
        <w:t xml:space="preserve">.406, de 10 de janeiro de 2002 - </w:t>
      </w:r>
      <w:r w:rsidR="0059251A" w:rsidRPr="00EC18EF">
        <w:rPr>
          <w:rFonts w:ascii="ITC Stone Sans Std Medium" w:hAnsi="ITC Stone Sans Std Medium" w:cs="Arial"/>
          <w:lang w:eastAsia="pt-BR"/>
        </w:rPr>
        <w:t xml:space="preserve">Código Civil </w:t>
      </w:r>
      <w:r w:rsidR="00491637">
        <w:rPr>
          <w:rFonts w:ascii="ITC Stone Sans Std Medium" w:hAnsi="ITC Stone Sans Std Medium" w:cs="Arial"/>
          <w:lang w:eastAsia="pt-BR"/>
        </w:rPr>
        <w:t>-</w:t>
      </w:r>
      <w:r w:rsidR="0059251A" w:rsidRPr="00EC18EF">
        <w:rPr>
          <w:rFonts w:ascii="ITC Stone Sans Std Medium" w:hAnsi="ITC Stone Sans Std Medium" w:cs="Arial"/>
          <w:lang w:eastAsia="pt-BR"/>
        </w:rPr>
        <w:t>, prevendo a possibilidade de exoneração da fiança na hipótese de</w:t>
      </w:r>
      <w:r w:rsidR="00491637">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alteração no quadro social da pessoa jurídica afiançada, independentemente do término</w:t>
      </w:r>
      <w:r w:rsidR="00491637" w:rsidRPr="00A32965">
        <w:rPr>
          <w:rFonts w:ascii="ITC Stone Sans Std Medium" w:hAnsi="ITC Stone Sans Std Medium" w:cs="Arial"/>
          <w:lang w:eastAsia="pt-BR"/>
        </w:rPr>
        <w:t xml:space="preserve"> do prazo contratual”, tendo como relator o senador Wilder Morais, que oferece relatório favorável ao projeto nos termos do substitutivo que apresenta.</w:t>
      </w:r>
      <w:r w:rsidR="00B77CD3"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A matéria é retirada de pauta, a pedido do relator.</w:t>
      </w:r>
      <w:r w:rsidR="00B77CD3"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tem</w:t>
      </w:r>
      <w:r w:rsidR="0059251A" w:rsidRPr="00A32965">
        <w:rPr>
          <w:rFonts w:ascii="ITC Stone Sans Std Medium" w:hAnsi="ITC Stone Sans Std Medium" w:cs="Arial"/>
          <w:b/>
          <w:lang w:eastAsia="pt-BR"/>
        </w:rPr>
        <w:t xml:space="preserve"> 4</w:t>
      </w:r>
      <w:r w:rsidR="00D7308C" w:rsidRPr="00A32965">
        <w:rPr>
          <w:rFonts w:ascii="ITC Stone Sans Std Medium" w:hAnsi="ITC Stone Sans Std Medium" w:cs="Arial"/>
          <w:b/>
          <w:lang w:eastAsia="pt-BR"/>
        </w:rPr>
        <w:t xml:space="preserve"> </w:t>
      </w:r>
      <w:r w:rsidR="00491637" w:rsidRPr="00A32965">
        <w:rPr>
          <w:rFonts w:ascii="ITC Stone Sans Std Medium" w:hAnsi="ITC Stone Sans Std Medium" w:cs="Arial"/>
          <w:b/>
          <w:lang w:eastAsia="pt-BR"/>
        </w:rPr>
        <w:t>-</w:t>
      </w:r>
      <w:r w:rsidR="00D7308C" w:rsidRPr="00A32965">
        <w:rPr>
          <w:rFonts w:ascii="ITC Stone Sans Std Medium" w:hAnsi="ITC Stone Sans Std Medium" w:cs="Arial"/>
          <w:b/>
          <w:lang w:eastAsia="pt-BR"/>
        </w:rPr>
        <w:t xml:space="preserve"> </w:t>
      </w:r>
      <w:r w:rsidR="0059251A" w:rsidRPr="00A32965">
        <w:rPr>
          <w:rFonts w:ascii="ITC Stone Sans Std Medium" w:hAnsi="ITC Stone Sans Std Medium" w:cs="Arial"/>
          <w:lang w:eastAsia="pt-BR"/>
        </w:rPr>
        <w:t>P</w:t>
      </w:r>
      <w:r w:rsidR="00491637" w:rsidRPr="00A32965">
        <w:rPr>
          <w:rFonts w:ascii="ITC Stone Sans Std Medium" w:hAnsi="ITC Stone Sans Std Medium" w:cs="Arial"/>
          <w:lang w:eastAsia="pt-BR"/>
        </w:rPr>
        <w:t>rojeto de Lei do Senado nº 414</w:t>
      </w:r>
      <w:r w:rsidR="0059251A" w:rsidRPr="00A32965">
        <w:rPr>
          <w:rFonts w:ascii="ITC Stone Sans Std Medium" w:hAnsi="ITC Stone Sans Std Medium" w:cs="Arial"/>
          <w:lang w:eastAsia="pt-BR"/>
        </w:rPr>
        <w:t xml:space="preserve"> de 2012</w:t>
      </w:r>
      <w:r w:rsidR="00491637" w:rsidRPr="00A32965">
        <w:rPr>
          <w:rFonts w:ascii="ITC Stone Sans Std Medium" w:hAnsi="ITC Stone Sans Std Medium" w:cs="Arial"/>
          <w:lang w:eastAsia="pt-BR"/>
        </w:rPr>
        <w:t>, c</w:t>
      </w:r>
      <w:r w:rsidR="0059251A" w:rsidRPr="00A32965">
        <w:rPr>
          <w:rFonts w:ascii="ITC Stone Sans Std Medium" w:hAnsi="ITC Stone Sans Std Medium" w:cs="Arial"/>
          <w:lang w:eastAsia="pt-BR"/>
        </w:rPr>
        <w:t>omplementar</w:t>
      </w:r>
      <w:r w:rsidR="00491637" w:rsidRPr="00A32965">
        <w:rPr>
          <w:rFonts w:ascii="ITC Stone Sans Std Medium" w:hAnsi="ITC Stone Sans Std Medium" w:cs="Arial"/>
          <w:lang w:eastAsia="pt-BR"/>
        </w:rPr>
        <w:t xml:space="preserve">, não terminativo, de autoria do senador </w:t>
      </w:r>
      <w:r w:rsidR="0059251A" w:rsidRPr="00A32965">
        <w:rPr>
          <w:rFonts w:ascii="ITC Stone Sans Std Medium" w:hAnsi="ITC Stone Sans Std Medium" w:cs="Arial"/>
          <w:lang w:eastAsia="pt-BR"/>
        </w:rPr>
        <w:t>Cidinho Santos</w:t>
      </w:r>
      <w:r w:rsidR="00491637" w:rsidRPr="00A32965">
        <w:rPr>
          <w:rFonts w:ascii="ITC Stone Sans Std Medium" w:hAnsi="ITC Stone Sans Std Medium" w:cs="Arial"/>
          <w:lang w:eastAsia="pt-BR"/>
        </w:rPr>
        <w:t>, que “a</w:t>
      </w:r>
      <w:r w:rsidR="0059251A" w:rsidRPr="00A32965">
        <w:rPr>
          <w:rFonts w:ascii="ITC Stone Sans Std Medium" w:hAnsi="ITC Stone Sans Std Medium" w:cs="Arial"/>
          <w:lang w:eastAsia="pt-BR"/>
        </w:rPr>
        <w:t>crescenta inciso ao art. 3º da Lei Complementar nº 116, de 31 de julho de 2003,</w:t>
      </w:r>
      <w:r w:rsidR="00491637"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para dispor sobre o local do recolhimento do Imposto sobre Serviços de qualquer</w:t>
      </w:r>
      <w:r w:rsidR="00491637"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Natureza em serviços relativos a cartõ</w:t>
      </w:r>
      <w:r w:rsidR="00491637" w:rsidRPr="00A32965">
        <w:rPr>
          <w:rFonts w:ascii="ITC Stone Sans Std Medium" w:hAnsi="ITC Stone Sans Std Medium" w:cs="Arial"/>
          <w:lang w:eastAsia="pt-BR"/>
        </w:rPr>
        <w:t>es de crédito e débito”, tendo como relator o senador José Agripino, que oferece relatório c</w:t>
      </w:r>
      <w:r w:rsidR="0059251A" w:rsidRPr="00A32965">
        <w:rPr>
          <w:rFonts w:ascii="ITC Stone Sans Std Medium" w:hAnsi="ITC Stone Sans Std Medium" w:cs="Arial"/>
          <w:lang w:eastAsia="pt-BR"/>
        </w:rPr>
        <w:t>ontrário ao projeto.</w:t>
      </w:r>
      <w:r w:rsidR="005D2D4C" w:rsidRPr="00A32965">
        <w:rPr>
          <w:rFonts w:ascii="ITC Stone Sans Std Medium" w:hAnsi="ITC Stone Sans Std Medium" w:cs="Arial"/>
          <w:lang w:eastAsia="pt-BR"/>
        </w:rPr>
        <w:t xml:space="preserve"> Após a leitura do relatório, encerrada a discussão, colocado em votação, a c</w:t>
      </w:r>
      <w:r w:rsidR="0059251A" w:rsidRPr="00A32965">
        <w:rPr>
          <w:rFonts w:ascii="ITC Stone Sans Std Medium" w:hAnsi="ITC Stone Sans Std Medium" w:cs="Arial"/>
          <w:lang w:eastAsia="pt-BR"/>
        </w:rPr>
        <w:t>omissão aprova o relatório, que passa a constituir o parecer da CAE,</w:t>
      </w:r>
      <w:r w:rsidR="00764F26"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contrário ao projeto.</w:t>
      </w:r>
      <w:r w:rsidR="005D2D4C"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w:t>
      </w:r>
      <w:r w:rsidR="0059251A" w:rsidRPr="00A32965">
        <w:rPr>
          <w:rFonts w:ascii="ITC Stone Sans Std Medium" w:hAnsi="ITC Stone Sans Std Medium" w:cs="Arial"/>
          <w:b/>
          <w:lang w:eastAsia="pt-BR"/>
        </w:rPr>
        <w:t>5</w:t>
      </w:r>
      <w:r w:rsidR="00D7308C" w:rsidRPr="00A32965">
        <w:rPr>
          <w:rFonts w:ascii="ITC Stone Sans Std Medium" w:hAnsi="ITC Stone Sans Std Medium" w:cs="Arial"/>
          <w:b/>
          <w:lang w:eastAsia="pt-BR"/>
        </w:rPr>
        <w:t xml:space="preserve"> </w:t>
      </w:r>
      <w:r w:rsidR="00A54865" w:rsidRPr="00A32965">
        <w:rPr>
          <w:rFonts w:ascii="ITC Stone Sans Std Medium" w:hAnsi="ITC Stone Sans Std Medium" w:cs="Arial"/>
          <w:b/>
          <w:lang w:eastAsia="pt-BR"/>
        </w:rPr>
        <w:t>-</w:t>
      </w:r>
      <w:r w:rsidR="00D7308C" w:rsidRPr="00A32965">
        <w:rPr>
          <w:rFonts w:ascii="ITC Stone Sans Std Medium" w:hAnsi="ITC Stone Sans Std Medium" w:cs="Arial"/>
          <w:b/>
          <w:lang w:eastAsia="pt-BR"/>
        </w:rPr>
        <w:t xml:space="preserve"> </w:t>
      </w:r>
      <w:r w:rsidR="0059251A" w:rsidRPr="00A32965">
        <w:rPr>
          <w:rFonts w:ascii="ITC Stone Sans Std Medium" w:hAnsi="ITC Stone Sans Std Medium" w:cs="Arial"/>
          <w:lang w:eastAsia="pt-BR"/>
        </w:rPr>
        <w:t>P</w:t>
      </w:r>
      <w:r w:rsidR="006900DF" w:rsidRPr="00A32965">
        <w:rPr>
          <w:rFonts w:ascii="ITC Stone Sans Std Medium" w:hAnsi="ITC Stone Sans Std Medium" w:cs="Arial"/>
          <w:lang w:eastAsia="pt-BR"/>
        </w:rPr>
        <w:t>rojeto de Lei do Senado nº 492</w:t>
      </w:r>
      <w:r w:rsidR="0059251A" w:rsidRPr="00A32965">
        <w:rPr>
          <w:rFonts w:ascii="ITC Stone Sans Std Medium" w:hAnsi="ITC Stone Sans Std Medium" w:cs="Arial"/>
          <w:lang w:eastAsia="pt-BR"/>
        </w:rPr>
        <w:t xml:space="preserve"> de 2013</w:t>
      </w:r>
      <w:r w:rsidR="006900DF" w:rsidRPr="00A32965">
        <w:rPr>
          <w:rFonts w:ascii="ITC Stone Sans Std Medium" w:hAnsi="ITC Stone Sans Std Medium" w:cs="Arial"/>
          <w:lang w:eastAsia="pt-BR"/>
        </w:rPr>
        <w:t>, não terminativo, de autoria do senador Eduardo Amorim, que “a</w:t>
      </w:r>
      <w:r w:rsidR="0059251A" w:rsidRPr="00A32965">
        <w:rPr>
          <w:rFonts w:ascii="ITC Stone Sans Std Medium" w:hAnsi="ITC Stone Sans Std Medium" w:cs="Arial"/>
          <w:lang w:eastAsia="pt-BR"/>
        </w:rPr>
        <w:t>crescenta parágrafo único ao art. 779 do Código Civil, a fim tornar obrigatória, nos</w:t>
      </w:r>
      <w:r w:rsidR="006900DF"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 xml:space="preserve">seguros de automóveis, a cobertura de danos </w:t>
      </w:r>
      <w:r w:rsidR="006900DF" w:rsidRPr="00A32965">
        <w:rPr>
          <w:rFonts w:ascii="ITC Stone Sans Std Medium" w:hAnsi="ITC Stone Sans Std Medium" w:cs="Arial"/>
          <w:lang w:eastAsia="pt-BR"/>
        </w:rPr>
        <w:t>causados por desastres naturais”, tendo como relator o senador Reguffe, que oferece relatório f</w:t>
      </w:r>
      <w:r w:rsidR="0059251A" w:rsidRPr="00A32965">
        <w:rPr>
          <w:rFonts w:ascii="ITC Stone Sans Std Medium" w:hAnsi="ITC Stone Sans Std Medium" w:cs="Arial"/>
          <w:lang w:eastAsia="pt-BR"/>
        </w:rPr>
        <w:t>avorável ao projeto.</w:t>
      </w:r>
      <w:r w:rsidR="00AC5239" w:rsidRPr="00A32965">
        <w:rPr>
          <w:rFonts w:ascii="ITC Stone Sans Std Medium" w:hAnsi="ITC Stone Sans Std Medium" w:cs="Arial"/>
          <w:lang w:eastAsia="pt-BR"/>
        </w:rPr>
        <w:t xml:space="preserve"> O presidente designa a senadora Lúcia Vânia relatora “ad hoc” da matéria. Após a leitura </w:t>
      </w:r>
      <w:r w:rsidR="003B1A83" w:rsidRPr="00A32965">
        <w:rPr>
          <w:rFonts w:ascii="ITC Stone Sans Std Medium" w:hAnsi="ITC Stone Sans Std Medium" w:cs="Arial"/>
          <w:lang w:eastAsia="pt-BR"/>
        </w:rPr>
        <w:t xml:space="preserve">do relatório, encerrada a discussão, colocado em votação, a comissão aprova o relatório, que passa a constituir o parecer da CAE, </w:t>
      </w:r>
      <w:r w:rsidR="00B960D8" w:rsidRPr="00A32965">
        <w:rPr>
          <w:rFonts w:ascii="ITC Stone Sans Std Medium" w:hAnsi="ITC Stone Sans Std Medium" w:cs="Arial"/>
          <w:lang w:eastAsia="pt-BR"/>
        </w:rPr>
        <w:t xml:space="preserve">favorável ao projeto. </w:t>
      </w:r>
      <w:r w:rsidR="0059251A" w:rsidRPr="00A32965">
        <w:rPr>
          <w:rFonts w:ascii="ITC Stone Sans Std Medium" w:hAnsi="ITC Stone Sans Std Medium" w:cs="Arial"/>
          <w:lang w:eastAsia="pt-BR"/>
        </w:rPr>
        <w:t>A matéria vai à Comissão de Constituição, Justiça e Cidadania, em decisão</w:t>
      </w:r>
      <w:r w:rsidR="00764F26"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terminativa.</w:t>
      </w:r>
      <w:r w:rsidR="008A77D2"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w:t>
      </w:r>
      <w:r w:rsidR="0059251A" w:rsidRPr="00A32965">
        <w:rPr>
          <w:rFonts w:ascii="ITC Stone Sans Std Medium" w:hAnsi="ITC Stone Sans Std Medium" w:cs="Arial"/>
          <w:b/>
          <w:lang w:eastAsia="pt-BR"/>
        </w:rPr>
        <w:t>6</w:t>
      </w:r>
      <w:r w:rsidR="00D7308C" w:rsidRPr="00A32965">
        <w:rPr>
          <w:rFonts w:ascii="ITC Stone Sans Std Medium" w:hAnsi="ITC Stone Sans Std Medium" w:cs="Arial"/>
          <w:b/>
          <w:lang w:eastAsia="pt-BR"/>
        </w:rPr>
        <w:t xml:space="preserve"> - </w:t>
      </w:r>
      <w:r w:rsidR="0059251A" w:rsidRPr="00A32965">
        <w:rPr>
          <w:rFonts w:ascii="ITC Stone Sans Std Medium" w:hAnsi="ITC Stone Sans Std Medium" w:cs="Arial"/>
          <w:lang w:eastAsia="pt-BR"/>
        </w:rPr>
        <w:t>P</w:t>
      </w:r>
      <w:r w:rsidR="00A54865" w:rsidRPr="00A32965">
        <w:rPr>
          <w:rFonts w:ascii="ITC Stone Sans Std Medium" w:hAnsi="ITC Stone Sans Std Medium" w:cs="Arial"/>
          <w:lang w:eastAsia="pt-BR"/>
        </w:rPr>
        <w:t>rojeto de Lei do Senado nº 422</w:t>
      </w:r>
      <w:r w:rsidR="0059251A" w:rsidRPr="00A32965">
        <w:rPr>
          <w:rFonts w:ascii="ITC Stone Sans Std Medium" w:hAnsi="ITC Stone Sans Std Medium" w:cs="Arial"/>
          <w:lang w:eastAsia="pt-BR"/>
        </w:rPr>
        <w:t xml:space="preserve"> de 2013</w:t>
      </w:r>
      <w:r w:rsidR="00A54865" w:rsidRPr="00A32965">
        <w:rPr>
          <w:rFonts w:ascii="ITC Stone Sans Std Medium" w:hAnsi="ITC Stone Sans Std Medium" w:cs="Arial"/>
          <w:lang w:eastAsia="pt-BR"/>
        </w:rPr>
        <w:t>, não terminativo, de autoria do senador Delcídio do Amaral, que “a</w:t>
      </w:r>
      <w:r w:rsidR="0059251A" w:rsidRPr="00A32965">
        <w:rPr>
          <w:rFonts w:ascii="ITC Stone Sans Std Medium" w:hAnsi="ITC Stone Sans Std Medium" w:cs="Arial"/>
          <w:lang w:eastAsia="pt-BR"/>
        </w:rPr>
        <w:t>ltera o inciso I do art. 28 da Lei nº 8.212, de 24 de julho de 1991, para incluir o aviso</w:t>
      </w:r>
      <w:r w:rsidR="00A54865"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prévio indenizado no salário</w:t>
      </w:r>
      <w:r w:rsidR="00A54865" w:rsidRPr="00A32965">
        <w:rPr>
          <w:rFonts w:ascii="ITC Stone Sans Std Medium" w:hAnsi="ITC Stone Sans Std Medium" w:cs="Arial"/>
          <w:lang w:eastAsia="pt-BR"/>
        </w:rPr>
        <w:t>-de-contribuição”, tendo como relator o senador Roberto Requião, que oferece relatório f</w:t>
      </w:r>
      <w:r w:rsidR="0059251A" w:rsidRPr="00A32965">
        <w:rPr>
          <w:rFonts w:ascii="ITC Stone Sans Std Medium" w:hAnsi="ITC Stone Sans Std Medium" w:cs="Arial"/>
          <w:lang w:eastAsia="pt-BR"/>
        </w:rPr>
        <w:t>avorável ao projeto com quatro emendas que apresenta.</w:t>
      </w:r>
      <w:r w:rsidR="00CB6831"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A apreciação da matéria é adiada.</w:t>
      </w:r>
      <w:r w:rsidR="00CB6831"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w:t>
      </w:r>
      <w:r w:rsidR="0059251A" w:rsidRPr="00A32965">
        <w:rPr>
          <w:rFonts w:ascii="ITC Stone Sans Std Medium" w:hAnsi="ITC Stone Sans Std Medium" w:cs="Arial"/>
          <w:b/>
          <w:lang w:eastAsia="pt-BR"/>
        </w:rPr>
        <w:t>7</w:t>
      </w:r>
      <w:r w:rsidR="00D7308C" w:rsidRPr="00A32965">
        <w:rPr>
          <w:rFonts w:ascii="ITC Stone Sans Std Medium" w:hAnsi="ITC Stone Sans Std Medium" w:cs="Arial"/>
          <w:b/>
          <w:lang w:eastAsia="pt-BR"/>
        </w:rPr>
        <w:t xml:space="preserve"> - </w:t>
      </w:r>
      <w:r w:rsidR="0059251A" w:rsidRPr="00A32965">
        <w:rPr>
          <w:rFonts w:ascii="ITC Stone Sans Std Medium" w:hAnsi="ITC Stone Sans Std Medium" w:cs="Arial"/>
          <w:lang w:eastAsia="pt-BR"/>
        </w:rPr>
        <w:t>A</w:t>
      </w:r>
      <w:r w:rsidR="000819A1" w:rsidRPr="00A32965">
        <w:rPr>
          <w:rFonts w:ascii="ITC Stone Sans Std Medium" w:hAnsi="ITC Stone Sans Std Medium" w:cs="Arial"/>
          <w:lang w:eastAsia="pt-BR"/>
        </w:rPr>
        <w:t>viso n</w:t>
      </w:r>
      <w:r w:rsidR="0059251A" w:rsidRPr="00A32965">
        <w:rPr>
          <w:rFonts w:ascii="ITC Stone Sans Std Medium" w:hAnsi="ITC Stone Sans Std Medium" w:cs="Arial"/>
          <w:lang w:eastAsia="pt-BR"/>
        </w:rPr>
        <w:t>º 29 de 2012</w:t>
      </w:r>
      <w:r w:rsidR="000819A1" w:rsidRPr="00A32965">
        <w:rPr>
          <w:rFonts w:ascii="ITC Stone Sans Std Medium" w:hAnsi="ITC Stone Sans Std Medium" w:cs="Arial"/>
          <w:lang w:eastAsia="pt-BR"/>
        </w:rPr>
        <w:t>, não terminativo, de autoria do Tribunal de Contas da União, que “e</w:t>
      </w:r>
      <w:r w:rsidR="0059251A" w:rsidRPr="00A32965">
        <w:rPr>
          <w:rFonts w:ascii="ITC Stone Sans Std Medium" w:hAnsi="ITC Stone Sans Std Medium" w:cs="Arial"/>
          <w:lang w:eastAsia="pt-BR"/>
        </w:rPr>
        <w:t>ncaminha cópia do Acórdão nº 1233/2012 - TCU - Plenário, acompanhado do</w:t>
      </w:r>
      <w:r w:rsidR="000819A1"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Relatório e do Voto que o fundamentam, cujo objeto foi avaliar se a gestão e o uso da</w:t>
      </w:r>
      <w:r w:rsidR="000819A1"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tecnologia da informação estão de acordo com a legislação e aderentes às boas práticas</w:t>
      </w:r>
      <w:r w:rsidR="000819A1"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de governa</w:t>
      </w:r>
      <w:r w:rsidR="000819A1" w:rsidRPr="00A32965">
        <w:rPr>
          <w:rFonts w:ascii="ITC Stone Sans Std Medium" w:hAnsi="ITC Stone Sans Std Medium" w:cs="Arial"/>
          <w:lang w:eastAsia="pt-BR"/>
        </w:rPr>
        <w:t>nça de TI (TC 011.722/2010-7)”, tendo como relator o senador  Ricardo Ferraço, que oferece relatório p</w:t>
      </w:r>
      <w:r w:rsidR="0059251A" w:rsidRPr="00A32965">
        <w:rPr>
          <w:rFonts w:ascii="ITC Stone Sans Std Medium" w:hAnsi="ITC Stone Sans Std Medium" w:cs="Arial"/>
          <w:lang w:eastAsia="pt-BR"/>
        </w:rPr>
        <w:t>elo conhecimento da matéria e, posteriormente, pelo seu conhecimento pela</w:t>
      </w:r>
      <w:r w:rsidR="00764F26" w:rsidRPr="00A32965">
        <w:rPr>
          <w:rFonts w:ascii="ITC Stone Sans Std Medium" w:hAnsi="ITC Stone Sans Std Medium" w:cs="Arial"/>
          <w:lang w:eastAsia="pt-BR"/>
        </w:rPr>
        <w:t xml:space="preserve"> </w:t>
      </w:r>
      <w:r w:rsidR="000819A1" w:rsidRPr="00A32965">
        <w:rPr>
          <w:rFonts w:ascii="ITC Stone Sans Std Medium" w:hAnsi="ITC Stone Sans Std Medium" w:cs="Arial"/>
          <w:lang w:eastAsia="pt-BR"/>
        </w:rPr>
        <w:t>diretoria-g</w:t>
      </w:r>
      <w:r w:rsidR="0059251A" w:rsidRPr="00A32965">
        <w:rPr>
          <w:rFonts w:ascii="ITC Stone Sans Std Medium" w:hAnsi="ITC Stone Sans Std Medium" w:cs="Arial"/>
          <w:lang w:eastAsia="pt-BR"/>
        </w:rPr>
        <w:t>eral do Senado Federal, para fins de verificação da recomendação constante</w:t>
      </w:r>
      <w:r w:rsidR="000819A1"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do item 9.19 do Acórdão nº 1.233/2012-TCU-Plenário.</w:t>
      </w:r>
      <w:r w:rsidR="00855617" w:rsidRPr="00A32965">
        <w:rPr>
          <w:rFonts w:ascii="ITC Stone Sans Std Medium" w:hAnsi="ITC Stone Sans Std Medium" w:cs="Arial"/>
          <w:lang w:eastAsia="pt-BR"/>
        </w:rPr>
        <w:t xml:space="preserve"> O presidente designa a senadora Lúcia Vânia relatora “ad hoc” da matéria. Após a leitura do relatório, encerrada a di</w:t>
      </w:r>
      <w:r w:rsidR="00764D2F" w:rsidRPr="00A32965">
        <w:rPr>
          <w:rFonts w:ascii="ITC Stone Sans Std Medium" w:hAnsi="ITC Stone Sans Std Medium" w:cs="Arial"/>
          <w:lang w:eastAsia="pt-BR"/>
        </w:rPr>
        <w:t>scussão, colocado em votação, a comissão</w:t>
      </w:r>
      <w:r w:rsidR="00855617" w:rsidRPr="00A32965">
        <w:rPr>
          <w:rFonts w:ascii="ITC Stone Sans Std Medium" w:hAnsi="ITC Stone Sans Std Medium" w:cs="Arial"/>
          <w:lang w:eastAsia="pt-BR"/>
        </w:rPr>
        <w:t xml:space="preserve"> aprova o relatório, que passa a constituir o parecer da CAE, pelo conhecimento da matéria e, posteriormente, pelo seu conhecimento pela diretoria-geral do Senado Federal, para fins de verificação da recomendação constante do item 9.19 do Acórdão nº 1.233/2012-TCU-Plenário. </w:t>
      </w:r>
      <w:r w:rsidR="0059251A" w:rsidRPr="00A32965">
        <w:rPr>
          <w:rFonts w:ascii="ITC Stone Sans Std Medium" w:hAnsi="ITC Stone Sans Std Medium" w:cs="Arial"/>
          <w:lang w:eastAsia="pt-BR"/>
        </w:rPr>
        <w:t>A matéria vai à Comissão de Ciência, Tecnologia, Inovação, Comunicação e</w:t>
      </w:r>
      <w:r w:rsidR="00764F26"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Informática.</w:t>
      </w:r>
      <w:r w:rsidR="00BA0D47"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w:t>
      </w:r>
      <w:r w:rsidR="0059251A" w:rsidRPr="00A32965">
        <w:rPr>
          <w:rFonts w:ascii="ITC Stone Sans Std Medium" w:hAnsi="ITC Stone Sans Std Medium" w:cs="Arial"/>
          <w:b/>
          <w:lang w:eastAsia="pt-BR"/>
        </w:rPr>
        <w:t>8</w:t>
      </w:r>
      <w:r w:rsidR="00D7308C" w:rsidRPr="00A32965">
        <w:rPr>
          <w:rFonts w:ascii="ITC Stone Sans Std Medium" w:hAnsi="ITC Stone Sans Std Medium" w:cs="Arial"/>
          <w:b/>
          <w:lang w:eastAsia="pt-BR"/>
        </w:rPr>
        <w:t xml:space="preserve"> </w:t>
      </w:r>
      <w:r w:rsidR="005A4636" w:rsidRPr="00A32965">
        <w:rPr>
          <w:rFonts w:ascii="ITC Stone Sans Std Medium" w:hAnsi="ITC Stone Sans Std Medium" w:cs="Arial"/>
          <w:b/>
          <w:lang w:eastAsia="pt-BR"/>
        </w:rPr>
        <w:t>-</w:t>
      </w:r>
      <w:r w:rsidR="00D7308C" w:rsidRPr="00A32965">
        <w:rPr>
          <w:rFonts w:ascii="ITC Stone Sans Std Medium" w:hAnsi="ITC Stone Sans Std Medium" w:cs="Arial"/>
          <w:b/>
          <w:lang w:eastAsia="pt-BR"/>
        </w:rPr>
        <w:t xml:space="preserve"> </w:t>
      </w:r>
      <w:r w:rsidR="0059251A" w:rsidRPr="00A32965">
        <w:rPr>
          <w:rFonts w:ascii="ITC Stone Sans Std Medium" w:hAnsi="ITC Stone Sans Std Medium" w:cs="Arial"/>
          <w:lang w:eastAsia="pt-BR"/>
        </w:rPr>
        <w:t>P</w:t>
      </w:r>
      <w:r w:rsidR="005A4636" w:rsidRPr="00A32965">
        <w:rPr>
          <w:rFonts w:ascii="ITC Stone Sans Std Medium" w:hAnsi="ITC Stone Sans Std Medium" w:cs="Arial"/>
          <w:lang w:eastAsia="pt-BR"/>
        </w:rPr>
        <w:t>rojeto de Lei do Senado n</w:t>
      </w:r>
      <w:r w:rsidR="0059251A" w:rsidRPr="00A32965">
        <w:rPr>
          <w:rFonts w:ascii="ITC Stone Sans Std Medium" w:hAnsi="ITC Stone Sans Std Medium" w:cs="Arial"/>
          <w:lang w:eastAsia="pt-BR"/>
        </w:rPr>
        <w:t>º 375 de 2015</w:t>
      </w:r>
      <w:r w:rsidR="005A4636" w:rsidRPr="00A32965">
        <w:rPr>
          <w:rFonts w:ascii="ITC Stone Sans Std Medium" w:hAnsi="ITC Stone Sans Std Medium" w:cs="Arial"/>
          <w:lang w:eastAsia="pt-BR"/>
        </w:rPr>
        <w:t>, não terminativo, de autoria do senador</w:t>
      </w:r>
      <w:r w:rsidR="0059251A" w:rsidRPr="00A32965">
        <w:rPr>
          <w:rFonts w:ascii="ITC Stone Sans Std Medium" w:hAnsi="ITC Stone Sans Std Medium" w:cs="Arial"/>
          <w:lang w:eastAsia="pt-BR"/>
        </w:rPr>
        <w:t xml:space="preserve"> Fernando Bezerra Coelho</w:t>
      </w:r>
      <w:r w:rsidR="005A4636" w:rsidRPr="00A32965">
        <w:rPr>
          <w:rFonts w:ascii="ITC Stone Sans Std Medium" w:hAnsi="ITC Stone Sans Std Medium" w:cs="Arial"/>
          <w:lang w:eastAsia="pt-BR"/>
        </w:rPr>
        <w:t>, que “institui</w:t>
      </w:r>
      <w:r w:rsidR="0059251A" w:rsidRPr="00A32965">
        <w:rPr>
          <w:rFonts w:ascii="ITC Stone Sans Std Medium" w:hAnsi="ITC Stone Sans Std Medium" w:cs="Arial"/>
          <w:lang w:eastAsia="pt-BR"/>
        </w:rPr>
        <w:t xml:space="preserve"> a Política Nacional de Desenvolvimento Re</w:t>
      </w:r>
      <w:r w:rsidR="005A4636" w:rsidRPr="00A32965">
        <w:rPr>
          <w:rFonts w:ascii="ITC Stone Sans Std Medium" w:hAnsi="ITC Stone Sans Std Medium" w:cs="Arial"/>
          <w:lang w:eastAsia="pt-BR"/>
        </w:rPr>
        <w:t xml:space="preserve">gional e dá outras providências”, tendo como relator o senador Walter Pinheiro, que oferece relatório favorável </w:t>
      </w:r>
      <w:r w:rsidR="0059251A" w:rsidRPr="00A32965">
        <w:rPr>
          <w:rFonts w:ascii="ITC Stone Sans Std Medium" w:hAnsi="ITC Stone Sans Std Medium" w:cs="Arial"/>
          <w:lang w:eastAsia="pt-BR"/>
        </w:rPr>
        <w:t>ao projeto com três emendas que apresenta.</w:t>
      </w:r>
      <w:r w:rsidR="00BA0D47" w:rsidRPr="00A32965">
        <w:rPr>
          <w:rFonts w:ascii="ITC Stone Sans Std Medium" w:hAnsi="ITC Stone Sans Std Medium" w:cs="Arial"/>
          <w:lang w:eastAsia="pt-BR"/>
        </w:rPr>
        <w:t xml:space="preserve"> Após a leitura do relatório, </w:t>
      </w:r>
      <w:r w:rsidR="00C172A3" w:rsidRPr="00A32965">
        <w:rPr>
          <w:rFonts w:ascii="ITC Stone Sans Std Medium" w:hAnsi="ITC Stone Sans Std Medium" w:cs="Arial"/>
          <w:lang w:eastAsia="pt-BR"/>
        </w:rPr>
        <w:t xml:space="preserve">encerrada a discussão, colocado em votação, a comissão aprova o relatório, que passa a constituir o parecer da CAE, favorável ao projeto com as Emendas nºs 1 a 3-CAE. </w:t>
      </w:r>
      <w:r w:rsidR="0059251A" w:rsidRPr="00A32965">
        <w:rPr>
          <w:rFonts w:ascii="ITC Stone Sans Std Medium" w:hAnsi="ITC Stone Sans Std Medium" w:cs="Arial"/>
          <w:lang w:eastAsia="pt-BR"/>
        </w:rPr>
        <w:t>A matéria vai à Comissão de Constituição, Justiça e Cidadania; e, em decisão</w:t>
      </w:r>
      <w:r w:rsidR="00764F26"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terminativa, à de Desenvolvimento Regional e Turismo.</w:t>
      </w:r>
      <w:r w:rsidR="00C172A3"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9 </w:t>
      </w:r>
      <w:r w:rsidR="009355C9" w:rsidRPr="00A32965">
        <w:rPr>
          <w:rFonts w:ascii="ITC Stone Sans Std Medium" w:hAnsi="ITC Stone Sans Std Medium" w:cs="Arial"/>
          <w:b/>
          <w:lang w:eastAsia="pt-BR"/>
        </w:rPr>
        <w:t xml:space="preserve">- </w:t>
      </w:r>
      <w:r w:rsidR="0059251A" w:rsidRPr="00A32965">
        <w:rPr>
          <w:rFonts w:ascii="ITC Stone Sans Std Medium" w:hAnsi="ITC Stone Sans Std Medium" w:cs="Arial"/>
          <w:lang w:eastAsia="pt-BR"/>
        </w:rPr>
        <w:t>P</w:t>
      </w:r>
      <w:r w:rsidR="009355C9" w:rsidRPr="00A32965">
        <w:rPr>
          <w:rFonts w:ascii="ITC Stone Sans Std Medium" w:hAnsi="ITC Stone Sans Std Medium" w:cs="Arial"/>
          <w:lang w:eastAsia="pt-BR"/>
        </w:rPr>
        <w:t>rojeto de Lei do Senado n</w:t>
      </w:r>
      <w:r w:rsidR="0059251A" w:rsidRPr="00A32965">
        <w:rPr>
          <w:rFonts w:ascii="ITC Stone Sans Std Medium" w:hAnsi="ITC Stone Sans Std Medium" w:cs="Arial"/>
          <w:lang w:eastAsia="pt-BR"/>
        </w:rPr>
        <w:t>º 388</w:t>
      </w:r>
      <w:r w:rsidR="009355C9" w:rsidRPr="00A32965">
        <w:rPr>
          <w:rFonts w:ascii="ITC Stone Sans Std Medium" w:hAnsi="ITC Stone Sans Std Medium" w:cs="Arial"/>
          <w:lang w:eastAsia="pt-BR"/>
        </w:rPr>
        <w:t xml:space="preserve"> de 2011, complementar, n</w:t>
      </w:r>
      <w:r w:rsidR="0059251A" w:rsidRPr="00A32965">
        <w:rPr>
          <w:rFonts w:ascii="ITC Stone Sans Std Medium" w:hAnsi="ITC Stone Sans Std Medium" w:cs="Arial"/>
          <w:lang w:eastAsia="pt-BR"/>
        </w:rPr>
        <w:t xml:space="preserve">ão </w:t>
      </w:r>
      <w:r w:rsidR="009355C9" w:rsidRPr="00A32965">
        <w:rPr>
          <w:rFonts w:ascii="ITC Stone Sans Std Medium" w:hAnsi="ITC Stone Sans Std Medium" w:cs="Arial"/>
          <w:lang w:eastAsia="pt-BR"/>
        </w:rPr>
        <w:t xml:space="preserve">terminativo, de autoria do senador </w:t>
      </w:r>
      <w:r w:rsidR="0059251A" w:rsidRPr="00A32965">
        <w:rPr>
          <w:rFonts w:ascii="ITC Stone Sans Std Medium" w:hAnsi="ITC Stone Sans Std Medium" w:cs="Arial"/>
          <w:lang w:eastAsia="pt-BR"/>
        </w:rPr>
        <w:t>Rodrigo Rollemberg</w:t>
      </w:r>
      <w:r w:rsidR="009355C9" w:rsidRPr="00A32965">
        <w:rPr>
          <w:rFonts w:ascii="ITC Stone Sans Std Medium" w:hAnsi="ITC Stone Sans Std Medium" w:cs="Arial"/>
          <w:lang w:eastAsia="pt-BR"/>
        </w:rPr>
        <w:t>, que “a</w:t>
      </w:r>
      <w:r w:rsidR="0059251A" w:rsidRPr="00A32965">
        <w:rPr>
          <w:rFonts w:ascii="ITC Stone Sans Std Medium" w:hAnsi="ITC Stone Sans Std Medium" w:cs="Arial"/>
          <w:lang w:eastAsia="pt-BR"/>
        </w:rPr>
        <w:t>ltera a Lei Complementar nº 116, de 31 de julho de 2003, para dispor sobre a base</w:t>
      </w:r>
      <w:r w:rsidR="009355C9"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de cálculo do Imposto Sobre Serviços de Qualquer Natureza dos serviços prestados</w:t>
      </w:r>
      <w:r w:rsidR="009355C9" w:rsidRPr="00A32965">
        <w:rPr>
          <w:rFonts w:ascii="ITC Stone Sans Std Medium" w:hAnsi="ITC Stone Sans Std Medium" w:cs="Arial"/>
          <w:lang w:eastAsia="pt-BR"/>
        </w:rPr>
        <w:t xml:space="preserve"> pelas agências de</w:t>
      </w:r>
      <w:r w:rsidR="009355C9">
        <w:rPr>
          <w:rFonts w:ascii="ITC Stone Sans Std Medium" w:hAnsi="ITC Stone Sans Std Medium" w:cs="Arial"/>
          <w:lang w:eastAsia="pt-BR"/>
        </w:rPr>
        <w:t xml:space="preserve"> </w:t>
      </w:r>
      <w:r w:rsidR="009355C9" w:rsidRPr="00A32965">
        <w:rPr>
          <w:rFonts w:ascii="ITC Stone Sans Std Medium" w:hAnsi="ITC Stone Sans Std Medium" w:cs="Arial"/>
          <w:lang w:eastAsia="pt-BR"/>
        </w:rPr>
        <w:lastRenderedPageBreak/>
        <w:t xml:space="preserve">viagens”, tendo como relator o senador Ronaldo Caiado, que oferece relatório favorável </w:t>
      </w:r>
      <w:r w:rsidR="0059251A" w:rsidRPr="00A32965">
        <w:rPr>
          <w:rFonts w:ascii="ITC Stone Sans Std Medium" w:hAnsi="ITC Stone Sans Std Medium" w:cs="Arial"/>
          <w:lang w:eastAsia="pt-BR"/>
        </w:rPr>
        <w:t>ao projeto com uma emenda que apresenta.</w:t>
      </w:r>
      <w:r w:rsidR="00A277C6" w:rsidRPr="00A32965">
        <w:rPr>
          <w:rFonts w:ascii="ITC Stone Sans Std Medium" w:hAnsi="ITC Stone Sans Std Medium" w:cs="Arial"/>
          <w:lang w:eastAsia="pt-BR"/>
        </w:rPr>
        <w:t xml:space="preserve"> O presidente designa o senador José Agripino relator “ad hoc” da matéria.</w:t>
      </w:r>
      <w:r w:rsidR="005F2A73" w:rsidRPr="00A32965">
        <w:rPr>
          <w:rFonts w:ascii="ITC Stone Sans Std Medium" w:hAnsi="ITC Stone Sans Std Medium" w:cs="Arial"/>
          <w:lang w:eastAsia="pt-BR"/>
        </w:rPr>
        <w:t xml:space="preserve"> Após a leitura do relatório, encerrada a discussão, colocado em votação, a comissão aprova o relatório, que passa a constituir o parecer da CAE, favorável ao projeto com a Emenda nº 1-CAE. </w:t>
      </w:r>
      <w:r w:rsidR="0059251A" w:rsidRPr="00A32965">
        <w:rPr>
          <w:rFonts w:ascii="ITC Stone Sans Std Medium" w:hAnsi="ITC Stone Sans Std Medium" w:cs="Arial"/>
          <w:lang w:eastAsia="pt-BR"/>
        </w:rPr>
        <w:t>A matéria vai à Comissão de Desenvolvimento Regional e Turismo.</w:t>
      </w:r>
      <w:r w:rsidR="00995681" w:rsidRPr="00A32965">
        <w:rPr>
          <w:rFonts w:ascii="ITC Stone Sans Std Medium" w:hAnsi="ITC Stone Sans Std Medium" w:cs="Arial"/>
          <w:lang w:eastAsia="pt-BR"/>
        </w:rPr>
        <w:t xml:space="preserve"> </w:t>
      </w:r>
      <w:r w:rsidR="0059251A" w:rsidRPr="00A32965">
        <w:rPr>
          <w:rFonts w:ascii="ITC Stone Sans Std Medium" w:hAnsi="ITC Stone Sans Std Medium" w:cs="Arial"/>
          <w:b/>
          <w:lang w:eastAsia="pt-BR"/>
        </w:rPr>
        <w:t>I</w:t>
      </w:r>
      <w:r w:rsidR="00D7308C" w:rsidRPr="00A32965">
        <w:rPr>
          <w:rFonts w:ascii="ITC Stone Sans Std Medium" w:hAnsi="ITC Stone Sans Std Medium" w:cs="Arial"/>
          <w:b/>
          <w:lang w:eastAsia="pt-BR"/>
        </w:rPr>
        <w:t xml:space="preserve">tem </w:t>
      </w:r>
      <w:r w:rsidR="0059251A" w:rsidRPr="00A32965">
        <w:rPr>
          <w:rFonts w:ascii="ITC Stone Sans Std Medium" w:hAnsi="ITC Stone Sans Std Medium" w:cs="Arial"/>
          <w:b/>
          <w:lang w:eastAsia="pt-BR"/>
        </w:rPr>
        <w:t>10</w:t>
      </w:r>
      <w:r w:rsidR="00D7308C" w:rsidRPr="00A32965">
        <w:rPr>
          <w:rFonts w:ascii="ITC Stone Sans Std Medium" w:hAnsi="ITC Stone Sans Std Medium" w:cs="Arial"/>
          <w:b/>
          <w:lang w:eastAsia="pt-BR"/>
        </w:rPr>
        <w:t xml:space="preserve"> </w:t>
      </w:r>
      <w:r w:rsidR="0039060E" w:rsidRPr="00A32965">
        <w:rPr>
          <w:rFonts w:ascii="ITC Stone Sans Std Medium" w:hAnsi="ITC Stone Sans Std Medium" w:cs="Arial"/>
          <w:b/>
          <w:lang w:eastAsia="pt-BR"/>
        </w:rPr>
        <w:t>-</w:t>
      </w:r>
      <w:r w:rsidR="00D7308C" w:rsidRPr="00A32965">
        <w:rPr>
          <w:rFonts w:ascii="ITC Stone Sans Std Medium" w:hAnsi="ITC Stone Sans Std Medium" w:cs="Arial"/>
          <w:b/>
          <w:lang w:eastAsia="pt-BR"/>
        </w:rPr>
        <w:t xml:space="preserve"> </w:t>
      </w:r>
      <w:r w:rsidR="0059251A" w:rsidRPr="00A32965">
        <w:rPr>
          <w:rFonts w:ascii="ITC Stone Sans Std Medium" w:hAnsi="ITC Stone Sans Std Medium" w:cs="Arial"/>
          <w:lang w:eastAsia="pt-BR"/>
        </w:rPr>
        <w:t>P</w:t>
      </w:r>
      <w:r w:rsidR="0039060E" w:rsidRPr="00A32965">
        <w:rPr>
          <w:rFonts w:ascii="ITC Stone Sans Std Medium" w:hAnsi="ITC Stone Sans Std Medium" w:cs="Arial"/>
          <w:lang w:eastAsia="pt-BR"/>
        </w:rPr>
        <w:t xml:space="preserve">rojeto de Lei do Senado nº </w:t>
      </w:r>
      <w:r w:rsidR="0059251A" w:rsidRPr="00A32965">
        <w:rPr>
          <w:rFonts w:ascii="ITC Stone Sans Std Medium" w:hAnsi="ITC Stone Sans Std Medium" w:cs="Arial"/>
          <w:lang w:eastAsia="pt-BR"/>
        </w:rPr>
        <w:t>536 de 2015</w:t>
      </w:r>
      <w:r w:rsidR="0039060E" w:rsidRPr="00A32965">
        <w:rPr>
          <w:rFonts w:ascii="ITC Stone Sans Std Medium" w:hAnsi="ITC Stone Sans Std Medium" w:cs="Arial"/>
          <w:lang w:eastAsia="pt-BR"/>
        </w:rPr>
        <w:t xml:space="preserve">, complementar, não terminativo, de autoria do senador </w:t>
      </w:r>
      <w:r w:rsidR="0059251A" w:rsidRPr="00A32965">
        <w:rPr>
          <w:rFonts w:ascii="ITC Stone Sans Std Medium" w:hAnsi="ITC Stone Sans Std Medium" w:cs="Arial"/>
          <w:lang w:eastAsia="pt-BR"/>
        </w:rPr>
        <w:t>Ricardo Ferraço</w:t>
      </w:r>
      <w:r w:rsidR="0039060E" w:rsidRPr="00A32965">
        <w:rPr>
          <w:rFonts w:ascii="ITC Stone Sans Std Medium" w:hAnsi="ITC Stone Sans Std Medium" w:cs="Arial"/>
          <w:lang w:eastAsia="pt-BR"/>
        </w:rPr>
        <w:t>, que “a</w:t>
      </w:r>
      <w:r w:rsidR="0059251A" w:rsidRPr="00A32965">
        <w:rPr>
          <w:rFonts w:ascii="ITC Stone Sans Std Medium" w:hAnsi="ITC Stone Sans Std Medium" w:cs="Arial"/>
          <w:lang w:eastAsia="pt-BR"/>
        </w:rPr>
        <w:t>ltera a Lei nº 5.172, de 25 de outubro de 1966 (Código Tributário Nacional), para</w:t>
      </w:r>
      <w:r w:rsidR="0039060E" w:rsidRPr="00A32965">
        <w:rPr>
          <w:rFonts w:ascii="ITC Stone Sans Std Medium" w:hAnsi="ITC Stone Sans Std Medium" w:cs="Arial"/>
          <w:lang w:eastAsia="pt-BR"/>
        </w:rPr>
        <w:t xml:space="preserve"> </w:t>
      </w:r>
      <w:r w:rsidR="0059251A" w:rsidRPr="00A32965">
        <w:rPr>
          <w:rFonts w:ascii="ITC Stone Sans Std Medium" w:hAnsi="ITC Stone Sans Std Medium" w:cs="Arial"/>
          <w:lang w:eastAsia="pt-BR"/>
        </w:rPr>
        <w:t>estabelecer o termo inicial do prazo</w:t>
      </w:r>
      <w:r w:rsidR="0059251A" w:rsidRPr="00EC18EF">
        <w:rPr>
          <w:rFonts w:ascii="ITC Stone Sans Std Medium" w:hAnsi="ITC Stone Sans Std Medium" w:cs="Arial"/>
          <w:lang w:eastAsia="pt-BR"/>
        </w:rPr>
        <w:t xml:space="preserve"> </w:t>
      </w:r>
      <w:r w:rsidR="0059251A" w:rsidRPr="007005BF">
        <w:rPr>
          <w:rFonts w:ascii="ITC Stone Sans Std Medium" w:hAnsi="ITC Stone Sans Std Medium" w:cs="Arial"/>
          <w:lang w:eastAsia="pt-BR"/>
        </w:rPr>
        <w:t>decadencial para o lançamento nos casos de</w:t>
      </w:r>
      <w:r w:rsidR="0039060E" w:rsidRPr="007005BF">
        <w:rPr>
          <w:rFonts w:ascii="ITC Stone Sans Std Medium" w:hAnsi="ITC Stone Sans Std Medium" w:cs="Arial"/>
          <w:lang w:eastAsia="pt-BR"/>
        </w:rPr>
        <w:t xml:space="preserve"> </w:t>
      </w:r>
      <w:r w:rsidR="0059251A" w:rsidRPr="007005BF">
        <w:rPr>
          <w:rFonts w:ascii="ITC Stone Sans Std Medium" w:hAnsi="ITC Stone Sans Std Medium" w:cs="Arial"/>
          <w:lang w:eastAsia="pt-BR"/>
        </w:rPr>
        <w:t>ocorrência</w:t>
      </w:r>
      <w:r w:rsidR="0039060E" w:rsidRPr="007005BF">
        <w:rPr>
          <w:rFonts w:ascii="ITC Stone Sans Std Medium" w:hAnsi="ITC Stone Sans Std Medium" w:cs="Arial"/>
          <w:lang w:eastAsia="pt-BR"/>
        </w:rPr>
        <w:t xml:space="preserve"> de dolo, fraude ou simulação”, tendo como relator </w:t>
      </w:r>
      <w:r w:rsidR="00995681" w:rsidRPr="007005BF">
        <w:rPr>
          <w:rFonts w:ascii="ITC Stone Sans Std Medium" w:hAnsi="ITC Stone Sans Std Medium" w:cs="Arial"/>
          <w:lang w:eastAsia="pt-BR"/>
        </w:rPr>
        <w:t>o senador</w:t>
      </w:r>
      <w:r w:rsidR="007005BF" w:rsidRPr="007005BF">
        <w:rPr>
          <w:rFonts w:ascii="ITC Stone Sans Std Medium" w:hAnsi="ITC Stone Sans Std Medium" w:cs="Arial"/>
          <w:lang w:eastAsia="pt-BR"/>
        </w:rPr>
        <w:t xml:space="preserve"> Alvaro Dias, que oferece relatório contrário ao projeto. O presidente designa o senador Raimundo Lira relator “ad hoc” da matéria. </w:t>
      </w:r>
      <w:r w:rsidR="00995681" w:rsidRPr="007005BF">
        <w:rPr>
          <w:rFonts w:ascii="ITC Stone Sans Std Medium" w:hAnsi="ITC Stone Sans Std Medium" w:cs="Arial"/>
          <w:lang w:eastAsia="pt-BR"/>
        </w:rPr>
        <w:t xml:space="preserve"> Após a leitura do relatório, encerrada a discussão, colocado em votação, a comissão aprova o relatório</w:t>
      </w:r>
      <w:r w:rsidR="0059251A" w:rsidRPr="007005BF">
        <w:rPr>
          <w:rFonts w:ascii="ITC Stone Sans Std Medium" w:hAnsi="ITC Stone Sans Std Medium" w:cs="Arial"/>
          <w:lang w:eastAsia="pt-BR"/>
        </w:rPr>
        <w:t>, que passa a constituir o parecer da CAE,</w:t>
      </w:r>
      <w:r w:rsidR="00764F26" w:rsidRPr="007005BF">
        <w:rPr>
          <w:rFonts w:ascii="ITC Stone Sans Std Medium" w:hAnsi="ITC Stone Sans Std Medium" w:cs="Arial"/>
          <w:lang w:eastAsia="pt-BR"/>
        </w:rPr>
        <w:t xml:space="preserve"> </w:t>
      </w:r>
      <w:r w:rsidR="00995681" w:rsidRPr="007005BF">
        <w:rPr>
          <w:rFonts w:ascii="ITC Stone Sans Std Medium" w:hAnsi="ITC Stone Sans Std Medium" w:cs="Arial"/>
          <w:lang w:eastAsia="pt-BR"/>
        </w:rPr>
        <w:t xml:space="preserve">contrário ao projeto. </w:t>
      </w:r>
      <w:r w:rsidR="0059251A" w:rsidRPr="007005BF">
        <w:rPr>
          <w:rFonts w:ascii="ITC Stone Sans Std Medium" w:hAnsi="ITC Stone Sans Std Medium" w:cs="Arial"/>
          <w:b/>
          <w:lang w:eastAsia="pt-BR"/>
        </w:rPr>
        <w:t>I</w:t>
      </w:r>
      <w:r w:rsidR="005A403B" w:rsidRPr="007005BF">
        <w:rPr>
          <w:rFonts w:ascii="ITC Stone Sans Std Medium" w:hAnsi="ITC Stone Sans Std Medium" w:cs="Arial"/>
          <w:b/>
          <w:lang w:eastAsia="pt-BR"/>
        </w:rPr>
        <w:t>tem 1</w:t>
      </w:r>
      <w:r w:rsidR="0059251A" w:rsidRPr="007005BF">
        <w:rPr>
          <w:rFonts w:ascii="ITC Stone Sans Std Medium" w:hAnsi="ITC Stone Sans Std Medium" w:cs="Arial"/>
          <w:b/>
          <w:lang w:eastAsia="pt-BR"/>
        </w:rPr>
        <w:t>1</w:t>
      </w:r>
      <w:r w:rsidR="00D7308C" w:rsidRPr="007005BF">
        <w:rPr>
          <w:rFonts w:ascii="ITC Stone Sans Std Medium" w:hAnsi="ITC Stone Sans Std Medium" w:cs="Arial"/>
          <w:b/>
          <w:lang w:eastAsia="pt-BR"/>
        </w:rPr>
        <w:t xml:space="preserve"> </w:t>
      </w:r>
      <w:r w:rsidR="005A403B" w:rsidRPr="007005BF">
        <w:rPr>
          <w:rFonts w:ascii="ITC Stone Sans Std Medium" w:hAnsi="ITC Stone Sans Std Medium" w:cs="Arial"/>
          <w:b/>
          <w:lang w:eastAsia="pt-BR"/>
        </w:rPr>
        <w:t>-</w:t>
      </w:r>
      <w:r w:rsidR="00D7308C" w:rsidRPr="007005BF">
        <w:rPr>
          <w:rFonts w:ascii="ITC Stone Sans Std Medium" w:hAnsi="ITC Stone Sans Std Medium" w:cs="Arial"/>
          <w:b/>
          <w:lang w:eastAsia="pt-BR"/>
        </w:rPr>
        <w:t xml:space="preserve"> </w:t>
      </w:r>
      <w:r w:rsidR="0059251A" w:rsidRPr="007005BF">
        <w:rPr>
          <w:rFonts w:ascii="ITC Stone Sans Std Medium" w:hAnsi="ITC Stone Sans Std Medium" w:cs="Arial"/>
          <w:lang w:eastAsia="pt-BR"/>
        </w:rPr>
        <w:t>P</w:t>
      </w:r>
      <w:r w:rsidR="00AE0F14" w:rsidRPr="007005BF">
        <w:rPr>
          <w:rFonts w:ascii="ITC Stone Sans Std Medium" w:hAnsi="ITC Stone Sans Std Medium" w:cs="Arial"/>
          <w:lang w:eastAsia="pt-BR"/>
        </w:rPr>
        <w:t xml:space="preserve">rojeto de Lei da Câmara </w:t>
      </w:r>
      <w:r w:rsidR="00AE0F14" w:rsidRPr="004D177C">
        <w:rPr>
          <w:rFonts w:ascii="ITC Stone Sans Std Medium" w:hAnsi="ITC Stone Sans Std Medium" w:cs="Arial"/>
          <w:lang w:eastAsia="pt-BR"/>
        </w:rPr>
        <w:t>n</w:t>
      </w:r>
      <w:r w:rsidR="0059251A" w:rsidRPr="004D177C">
        <w:rPr>
          <w:rFonts w:ascii="ITC Stone Sans Std Medium" w:hAnsi="ITC Stone Sans Std Medium" w:cs="Arial"/>
          <w:lang w:eastAsia="pt-BR"/>
        </w:rPr>
        <w:t>º 38 de 2014</w:t>
      </w:r>
      <w:r w:rsidR="00AE0F14" w:rsidRPr="004D177C">
        <w:rPr>
          <w:rFonts w:ascii="ITC Stone Sans Std Medium" w:hAnsi="ITC Stone Sans Std Medium" w:cs="Arial"/>
          <w:lang w:eastAsia="pt-BR"/>
        </w:rPr>
        <w:t>, não terminativo, de autoria do deputado Beto Albuquerque, que “d</w:t>
      </w:r>
      <w:r w:rsidR="0059251A" w:rsidRPr="004D177C">
        <w:rPr>
          <w:rFonts w:ascii="ITC Stone Sans Std Medium" w:hAnsi="ITC Stone Sans Std Medium" w:cs="Arial"/>
          <w:lang w:eastAsia="pt-BR"/>
        </w:rPr>
        <w:t xml:space="preserve">ispõe sobre o Selo Empresa Solidária com </w:t>
      </w:r>
      <w:r w:rsidR="00843E84" w:rsidRPr="004D177C">
        <w:rPr>
          <w:rFonts w:ascii="ITC Stone Sans Std Medium" w:hAnsi="ITC Stone Sans Std Medium" w:cs="Arial"/>
          <w:lang w:eastAsia="pt-BR"/>
        </w:rPr>
        <w:t>a Vida e dá outras providências</w:t>
      </w:r>
      <w:r w:rsidR="00AE0F14" w:rsidRPr="004D177C">
        <w:rPr>
          <w:rFonts w:ascii="ITC Stone Sans Std Medium" w:hAnsi="ITC Stone Sans Std Medium" w:cs="Arial"/>
          <w:lang w:eastAsia="pt-BR"/>
        </w:rPr>
        <w:t xml:space="preserve">”, tendo como relator o senador Elmano Férrer, que oferece relatório favorável </w:t>
      </w:r>
      <w:r w:rsidR="0059251A" w:rsidRPr="004D177C">
        <w:rPr>
          <w:rFonts w:ascii="ITC Stone Sans Std Medium" w:hAnsi="ITC Stone Sans Std Medium" w:cs="Arial"/>
          <w:lang w:eastAsia="pt-BR"/>
        </w:rPr>
        <w:t>ao projeto.</w:t>
      </w:r>
      <w:r w:rsidR="00883E5D" w:rsidRPr="004D177C">
        <w:rPr>
          <w:rFonts w:ascii="ITC Stone Sans Std Medium" w:hAnsi="ITC Stone Sans Std Medium" w:cs="Arial"/>
          <w:lang w:eastAsia="pt-BR"/>
        </w:rPr>
        <w:t xml:space="preserve"> O presidente designa o senador Walter Pinheiro relator “ad hoc” da matéria.  Após a leitura do relatório, encerrada a discussão, colocad</w:t>
      </w:r>
      <w:r w:rsidR="00FB4A75" w:rsidRPr="004D177C">
        <w:rPr>
          <w:rFonts w:ascii="ITC Stone Sans Std Medium" w:hAnsi="ITC Stone Sans Std Medium" w:cs="Arial"/>
          <w:lang w:eastAsia="pt-BR"/>
        </w:rPr>
        <w:t>o</w:t>
      </w:r>
      <w:r w:rsidR="00883E5D" w:rsidRPr="004D177C">
        <w:rPr>
          <w:rFonts w:ascii="ITC Stone Sans Std Medium" w:hAnsi="ITC Stone Sans Std Medium" w:cs="Arial"/>
          <w:lang w:eastAsia="pt-BR"/>
        </w:rPr>
        <w:t xml:space="preserve"> em votação, a comissão aprova o relatório, que passa a constituir o parecer da CAE, favorável ao projeto. </w:t>
      </w:r>
      <w:r w:rsidR="0059251A" w:rsidRPr="004D177C">
        <w:rPr>
          <w:rFonts w:ascii="ITC Stone Sans Std Medium" w:hAnsi="ITC Stone Sans Std Medium" w:cs="Arial"/>
          <w:lang w:eastAsia="pt-BR"/>
        </w:rPr>
        <w:t>A matéria vai à Comissão de Assuntos Sociais.</w:t>
      </w:r>
      <w:r w:rsidR="00AF7937" w:rsidRPr="004D177C">
        <w:rPr>
          <w:rFonts w:ascii="ITC Stone Sans Std Medium" w:hAnsi="ITC Stone Sans Std Medium" w:cs="Arial"/>
          <w:lang w:eastAsia="pt-BR"/>
        </w:rPr>
        <w:t xml:space="preserve"> </w:t>
      </w:r>
      <w:r w:rsidR="0059251A" w:rsidRPr="004D177C">
        <w:rPr>
          <w:rFonts w:ascii="ITC Stone Sans Std Medium" w:hAnsi="ITC Stone Sans Std Medium" w:cs="Arial"/>
          <w:b/>
          <w:lang w:eastAsia="pt-BR"/>
        </w:rPr>
        <w:t>I</w:t>
      </w:r>
      <w:r w:rsidR="005A403B" w:rsidRPr="004D177C">
        <w:rPr>
          <w:rFonts w:ascii="ITC Stone Sans Std Medium" w:hAnsi="ITC Stone Sans Std Medium" w:cs="Arial"/>
          <w:b/>
          <w:lang w:eastAsia="pt-BR"/>
        </w:rPr>
        <w:t>tem 1</w:t>
      </w:r>
      <w:r w:rsidR="0059251A" w:rsidRPr="004D177C">
        <w:rPr>
          <w:rFonts w:ascii="ITC Stone Sans Std Medium" w:hAnsi="ITC Stone Sans Std Medium" w:cs="Arial"/>
          <w:b/>
          <w:lang w:eastAsia="pt-BR"/>
        </w:rPr>
        <w:t>2</w:t>
      </w:r>
      <w:r w:rsidR="00D7308C" w:rsidRPr="004D177C">
        <w:rPr>
          <w:rFonts w:ascii="ITC Stone Sans Std Medium" w:hAnsi="ITC Stone Sans Std Medium" w:cs="Arial"/>
          <w:b/>
          <w:lang w:eastAsia="pt-BR"/>
        </w:rPr>
        <w:t xml:space="preserve"> </w:t>
      </w:r>
      <w:r w:rsidR="00635869" w:rsidRPr="004D177C">
        <w:rPr>
          <w:rFonts w:ascii="ITC Stone Sans Std Medium" w:hAnsi="ITC Stone Sans Std Medium" w:cs="Arial"/>
          <w:b/>
          <w:lang w:eastAsia="pt-BR"/>
        </w:rPr>
        <w:t>-</w:t>
      </w:r>
      <w:r w:rsidR="00D7308C" w:rsidRPr="004D177C">
        <w:rPr>
          <w:rFonts w:ascii="ITC Stone Sans Std Medium" w:hAnsi="ITC Stone Sans Std Medium" w:cs="Arial"/>
          <w:b/>
          <w:lang w:eastAsia="pt-BR"/>
        </w:rPr>
        <w:t xml:space="preserve"> </w:t>
      </w:r>
      <w:r w:rsidR="0059251A" w:rsidRPr="004D177C">
        <w:rPr>
          <w:rFonts w:ascii="ITC Stone Sans Std Medium" w:hAnsi="ITC Stone Sans Std Medium" w:cs="Arial"/>
          <w:lang w:eastAsia="pt-BR"/>
        </w:rPr>
        <w:t>P</w:t>
      </w:r>
      <w:r w:rsidR="00635869" w:rsidRPr="004D177C">
        <w:rPr>
          <w:rFonts w:ascii="ITC Stone Sans Std Medium" w:hAnsi="ITC Stone Sans Std Medium" w:cs="Arial"/>
          <w:lang w:eastAsia="pt-BR"/>
        </w:rPr>
        <w:t>rojeto de Resolução do Senado n</w:t>
      </w:r>
      <w:r w:rsidR="0059251A" w:rsidRPr="004D177C">
        <w:rPr>
          <w:rFonts w:ascii="ITC Stone Sans Std Medium" w:hAnsi="ITC Stone Sans Std Medium" w:cs="Arial"/>
          <w:lang w:eastAsia="pt-BR"/>
        </w:rPr>
        <w:t>º 54 de 2015</w:t>
      </w:r>
      <w:r w:rsidR="00635869" w:rsidRPr="004D177C">
        <w:rPr>
          <w:rFonts w:ascii="ITC Stone Sans Std Medium" w:hAnsi="ITC Stone Sans Std Medium" w:cs="Arial"/>
          <w:lang w:eastAsia="pt-BR"/>
        </w:rPr>
        <w:t>, n</w:t>
      </w:r>
      <w:r w:rsidR="0059251A" w:rsidRPr="004D177C">
        <w:rPr>
          <w:rFonts w:ascii="ITC Stone Sans Std Medium" w:hAnsi="ITC Stone Sans Std Medium" w:cs="Arial"/>
          <w:lang w:eastAsia="pt-BR"/>
        </w:rPr>
        <w:t xml:space="preserve">ão </w:t>
      </w:r>
      <w:r w:rsidR="00635869" w:rsidRPr="004D177C">
        <w:rPr>
          <w:rFonts w:ascii="ITC Stone Sans Std Medium" w:hAnsi="ITC Stone Sans Std Medium" w:cs="Arial"/>
          <w:lang w:eastAsia="pt-BR"/>
        </w:rPr>
        <w:t xml:space="preserve">terminativo, de autoria do senador </w:t>
      </w:r>
      <w:r w:rsidR="0059251A" w:rsidRPr="004D177C">
        <w:rPr>
          <w:rFonts w:ascii="ITC Stone Sans Std Medium" w:hAnsi="ITC Stone Sans Std Medium" w:cs="Arial"/>
          <w:lang w:eastAsia="pt-BR"/>
        </w:rPr>
        <w:t>José Serra e outros</w:t>
      </w:r>
      <w:r w:rsidR="00635869" w:rsidRPr="004D177C">
        <w:rPr>
          <w:rFonts w:ascii="ITC Stone Sans Std Medium" w:hAnsi="ITC Stone Sans Std Medium" w:cs="Arial"/>
          <w:lang w:eastAsia="pt-BR"/>
        </w:rPr>
        <w:t>, que “a</w:t>
      </w:r>
      <w:r w:rsidR="0059251A" w:rsidRPr="004D177C">
        <w:rPr>
          <w:rFonts w:ascii="ITC Stone Sans Std Medium" w:hAnsi="ITC Stone Sans Std Medium" w:cs="Arial"/>
          <w:lang w:eastAsia="pt-BR"/>
        </w:rPr>
        <w:t>ltera a Resolução do Senado Federal nº 32 de 2000, para permitir a alienação ou a</w:t>
      </w:r>
      <w:r w:rsidR="00635869" w:rsidRPr="004D177C">
        <w:rPr>
          <w:rFonts w:ascii="ITC Stone Sans Std Medium" w:hAnsi="ITC Stone Sans Std Medium" w:cs="Arial"/>
          <w:lang w:eastAsia="pt-BR"/>
        </w:rPr>
        <w:t xml:space="preserve"> privatização do Produban”, tendo como relator o senador Raimundo Lira, que oferece relatório favorável </w:t>
      </w:r>
      <w:r w:rsidR="0059251A" w:rsidRPr="004D177C">
        <w:rPr>
          <w:rFonts w:ascii="ITC Stone Sans Std Medium" w:hAnsi="ITC Stone Sans Std Medium" w:cs="Arial"/>
          <w:lang w:eastAsia="pt-BR"/>
        </w:rPr>
        <w:t>ao projeto.</w:t>
      </w:r>
      <w:r w:rsidR="002C3BA4" w:rsidRPr="004D177C">
        <w:rPr>
          <w:rFonts w:ascii="ITC Stone Sans Std Medium" w:hAnsi="ITC Stone Sans Std Medium" w:cs="Arial"/>
          <w:lang w:eastAsia="pt-BR"/>
        </w:rPr>
        <w:t xml:space="preserve"> Após a leitura do relatório, encerrada a discussão, colocado em votação, a c</w:t>
      </w:r>
      <w:r w:rsidR="0059251A" w:rsidRPr="004D177C">
        <w:rPr>
          <w:rFonts w:ascii="ITC Stone Sans Std Medium" w:hAnsi="ITC Stone Sans Std Medium" w:cs="Arial"/>
          <w:lang w:eastAsia="pt-BR"/>
        </w:rPr>
        <w:t>omissão aprova o relatório, que passa a constituir o parecer da CAE,</w:t>
      </w:r>
      <w:r w:rsidR="00635869" w:rsidRPr="004D177C">
        <w:rPr>
          <w:rFonts w:ascii="ITC Stone Sans Std Medium" w:hAnsi="ITC Stone Sans Std Medium" w:cs="Arial"/>
          <w:lang w:eastAsia="pt-BR"/>
        </w:rPr>
        <w:t xml:space="preserve"> </w:t>
      </w:r>
      <w:r w:rsidR="0059251A" w:rsidRPr="004D177C">
        <w:rPr>
          <w:rFonts w:ascii="ITC Stone Sans Std Medium" w:hAnsi="ITC Stone Sans Std Medium" w:cs="Arial"/>
          <w:lang w:eastAsia="pt-BR"/>
        </w:rPr>
        <w:t>favorável ao projeto. Aprova, também, a apresentação de requerimento de urgência para</w:t>
      </w:r>
      <w:r w:rsidR="00635869" w:rsidRPr="004D177C">
        <w:rPr>
          <w:rFonts w:ascii="ITC Stone Sans Std Medium" w:hAnsi="ITC Stone Sans Std Medium" w:cs="Arial"/>
          <w:lang w:eastAsia="pt-BR"/>
        </w:rPr>
        <w:t xml:space="preserve"> </w:t>
      </w:r>
      <w:r w:rsidR="002C3BA4" w:rsidRPr="004D177C">
        <w:rPr>
          <w:rFonts w:ascii="ITC Stone Sans Std Medium" w:hAnsi="ITC Stone Sans Std Medium" w:cs="Arial"/>
          <w:lang w:eastAsia="pt-BR"/>
        </w:rPr>
        <w:t xml:space="preserve">a matéria. </w:t>
      </w:r>
      <w:r w:rsidR="0059251A" w:rsidRPr="004D177C">
        <w:rPr>
          <w:rFonts w:ascii="ITC Stone Sans Std Medium" w:hAnsi="ITC Stone Sans Std Medium" w:cs="Arial"/>
          <w:b/>
          <w:lang w:eastAsia="pt-BR"/>
        </w:rPr>
        <w:t>I</w:t>
      </w:r>
      <w:r w:rsidR="005A403B" w:rsidRPr="004D177C">
        <w:rPr>
          <w:rFonts w:ascii="ITC Stone Sans Std Medium" w:hAnsi="ITC Stone Sans Std Medium" w:cs="Arial"/>
          <w:b/>
          <w:lang w:eastAsia="pt-BR"/>
        </w:rPr>
        <w:t>tem</w:t>
      </w:r>
      <w:r w:rsidR="0059251A" w:rsidRPr="004D177C">
        <w:rPr>
          <w:rFonts w:ascii="ITC Stone Sans Std Medium" w:hAnsi="ITC Stone Sans Std Medium" w:cs="Arial"/>
          <w:b/>
          <w:lang w:eastAsia="pt-BR"/>
        </w:rPr>
        <w:t xml:space="preserve"> 13</w:t>
      </w:r>
      <w:r w:rsidR="00D7308C" w:rsidRPr="004D177C">
        <w:rPr>
          <w:rFonts w:ascii="ITC Stone Sans Std Medium" w:hAnsi="ITC Stone Sans Std Medium" w:cs="Arial"/>
          <w:b/>
          <w:lang w:eastAsia="pt-BR"/>
        </w:rPr>
        <w:t xml:space="preserve"> </w:t>
      </w:r>
      <w:r w:rsidR="0007377F" w:rsidRPr="004D177C">
        <w:rPr>
          <w:rFonts w:ascii="ITC Stone Sans Std Medium" w:hAnsi="ITC Stone Sans Std Medium" w:cs="Arial"/>
          <w:b/>
          <w:lang w:eastAsia="pt-BR"/>
        </w:rPr>
        <w:t>-</w:t>
      </w:r>
      <w:r w:rsidR="00D7308C" w:rsidRPr="004D177C">
        <w:rPr>
          <w:rFonts w:ascii="ITC Stone Sans Std Medium" w:hAnsi="ITC Stone Sans Std Medium" w:cs="Arial"/>
          <w:b/>
          <w:lang w:eastAsia="pt-BR"/>
        </w:rPr>
        <w:t xml:space="preserve"> </w:t>
      </w:r>
      <w:r w:rsidR="0059251A" w:rsidRPr="004D177C">
        <w:rPr>
          <w:rFonts w:ascii="ITC Stone Sans Std Medium" w:hAnsi="ITC Stone Sans Std Medium" w:cs="Arial"/>
          <w:lang w:eastAsia="pt-BR"/>
        </w:rPr>
        <w:t>P</w:t>
      </w:r>
      <w:r w:rsidR="0007377F" w:rsidRPr="004D177C">
        <w:rPr>
          <w:rFonts w:ascii="ITC Stone Sans Std Medium" w:hAnsi="ITC Stone Sans Std Medium" w:cs="Arial"/>
          <w:lang w:eastAsia="pt-BR"/>
        </w:rPr>
        <w:t>rojeto de Lei do Senado n</w:t>
      </w:r>
      <w:r w:rsidR="0059251A" w:rsidRPr="004D177C">
        <w:rPr>
          <w:rFonts w:ascii="ITC Stone Sans Std Medium" w:hAnsi="ITC Stone Sans Std Medium" w:cs="Arial"/>
          <w:lang w:eastAsia="pt-BR"/>
        </w:rPr>
        <w:t>º 169 de 2011</w:t>
      </w:r>
      <w:r w:rsidR="0007377F" w:rsidRPr="004D177C">
        <w:rPr>
          <w:rFonts w:ascii="ITC Stone Sans Std Medium" w:hAnsi="ITC Stone Sans Std Medium" w:cs="Arial"/>
          <w:lang w:eastAsia="pt-BR"/>
        </w:rPr>
        <w:t xml:space="preserve">, não terminativo, de autoria do senador Marcelo </w:t>
      </w:r>
      <w:r w:rsidR="0059251A" w:rsidRPr="004D177C">
        <w:rPr>
          <w:rFonts w:ascii="ITC Stone Sans Std Medium" w:hAnsi="ITC Stone Sans Std Medium" w:cs="Arial"/>
          <w:lang w:eastAsia="pt-BR"/>
        </w:rPr>
        <w:t>Crivella</w:t>
      </w:r>
      <w:r w:rsidR="0007377F" w:rsidRPr="004D177C">
        <w:rPr>
          <w:rFonts w:ascii="ITC Stone Sans Std Medium" w:hAnsi="ITC Stone Sans Std Medium" w:cs="Arial"/>
          <w:lang w:eastAsia="pt-BR"/>
        </w:rPr>
        <w:t>, que “m</w:t>
      </w:r>
      <w:r w:rsidR="0059251A" w:rsidRPr="004D177C">
        <w:rPr>
          <w:rFonts w:ascii="ITC Stone Sans Std Medium" w:hAnsi="ITC Stone Sans Std Medium" w:cs="Arial"/>
          <w:lang w:eastAsia="pt-BR"/>
        </w:rPr>
        <w:t>odifica a Lei nº 11.705, de 19 de junho de 2008,</w:t>
      </w:r>
      <w:r w:rsidR="0059251A" w:rsidRPr="00EC18EF">
        <w:rPr>
          <w:rFonts w:ascii="ITC Stone Sans Std Medium" w:hAnsi="ITC Stone Sans Std Medium" w:cs="Arial"/>
          <w:lang w:eastAsia="pt-BR"/>
        </w:rPr>
        <w:t xml:space="preserve"> que "altera a Lei nº 9.503, de 23</w:t>
      </w:r>
      <w:r w:rsidR="0007377F">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de setembro de 1997, que `institui o Código de Trânsito Brasileiro', e a Lei nº 9.294, de</w:t>
      </w:r>
      <w:r w:rsidR="0007377F">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15 de julho de 1996, que 'dispõe sobre as restrições ao uso e à propaganda de produtos</w:t>
      </w:r>
      <w:r w:rsidR="0007377F">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fumígeros, bebidas alcoólicas, medicamentos, terapias e defensivos agrícolas, nos</w:t>
      </w:r>
      <w:r w:rsidR="007A68E7">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termos do § 4º do art. 220 da Constituição Federal', para inibir o consumo de bebida</w:t>
      </w:r>
      <w:r w:rsidR="0007377F">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alcoólica por condutor de veículo automotor, e dá outras providências", no sentido de</w:t>
      </w:r>
      <w:r w:rsidR="0007377F">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vedar a venda de bebidas alcoólicas nos estabelecimentos e nas condições que</w:t>
      </w:r>
      <w:r w:rsidR="0007377F">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especifica</w:t>
      </w:r>
      <w:r w:rsidR="0007377F">
        <w:rPr>
          <w:rFonts w:ascii="ITC Stone Sans Std Medium" w:hAnsi="ITC Stone Sans Std Medium" w:cs="Arial"/>
          <w:lang w:eastAsia="pt-BR"/>
        </w:rPr>
        <w:t xml:space="preserve">”, tendo como relator </w:t>
      </w:r>
      <w:r w:rsidR="004A2B3E">
        <w:rPr>
          <w:rFonts w:ascii="ITC Stone Sans Std Medium" w:hAnsi="ITC Stone Sans Std Medium" w:cs="Arial"/>
          <w:lang w:eastAsia="pt-BR"/>
        </w:rPr>
        <w:t>o senador</w:t>
      </w:r>
      <w:r w:rsidR="00C04BDD">
        <w:rPr>
          <w:rFonts w:ascii="ITC Stone Sans Std Medium" w:hAnsi="ITC Stone Sans Std Medium" w:cs="Arial"/>
          <w:lang w:eastAsia="pt-BR"/>
        </w:rPr>
        <w:t xml:space="preserve"> Alvaro Dias, que oferece relatório favorável ao projeto nos termos do substitutivo que apresenta. O presidente designa o senador Valdir Raupp relator “ad hoc” da </w:t>
      </w:r>
      <w:r w:rsidR="00C04BDD" w:rsidRPr="001B0D3B">
        <w:rPr>
          <w:rFonts w:ascii="ITC Stone Sans Std Medium" w:hAnsi="ITC Stone Sans Std Medium" w:cs="Arial"/>
          <w:lang w:eastAsia="pt-BR"/>
        </w:rPr>
        <w:t xml:space="preserve">matéria. </w:t>
      </w:r>
      <w:r w:rsidR="004A2B3E" w:rsidRPr="001B0D3B">
        <w:rPr>
          <w:rFonts w:ascii="ITC Stone Sans Std Medium" w:hAnsi="ITC Stone Sans Std Medium" w:cs="Arial"/>
          <w:lang w:eastAsia="pt-BR"/>
        </w:rPr>
        <w:t xml:space="preserve">Após a leitura do relatório, usam da palavra os senadores </w:t>
      </w:r>
      <w:r w:rsidR="00B311CD" w:rsidRPr="001B0D3B">
        <w:rPr>
          <w:rFonts w:ascii="ITC Stone Sans Std Medium" w:hAnsi="ITC Stone Sans Std Medium" w:cs="Arial"/>
          <w:lang w:eastAsia="pt-BR"/>
        </w:rPr>
        <w:t>Raimundo Lira</w:t>
      </w:r>
      <w:r w:rsidR="004A2B3E" w:rsidRPr="001B0D3B">
        <w:rPr>
          <w:rFonts w:ascii="ITC Stone Sans Std Medium" w:hAnsi="ITC Stone Sans Std Medium" w:cs="Arial"/>
          <w:lang w:eastAsia="pt-BR"/>
        </w:rPr>
        <w:t xml:space="preserve"> e Marcelo Crivella. Colocado em votação, a comissão aprova o relatório, que passa a constituir o parecer da CAE, favorável ao projeto nos termos da Emenda nº 1-CAE (substitutivo). </w:t>
      </w:r>
      <w:r w:rsidR="0059251A" w:rsidRPr="001B0D3B">
        <w:rPr>
          <w:rFonts w:ascii="ITC Stone Sans Std Medium" w:hAnsi="ITC Stone Sans Std Medium" w:cs="Arial"/>
          <w:lang w:eastAsia="pt-BR"/>
        </w:rPr>
        <w:t>A matéria vai à Comissão de Constituição, Justiça e Cidadania, em decisão</w:t>
      </w:r>
      <w:r w:rsidR="00764F26" w:rsidRPr="001B0D3B">
        <w:rPr>
          <w:rFonts w:ascii="ITC Stone Sans Std Medium" w:hAnsi="ITC Stone Sans Std Medium" w:cs="Arial"/>
          <w:lang w:eastAsia="pt-BR"/>
        </w:rPr>
        <w:t xml:space="preserve"> </w:t>
      </w:r>
      <w:r w:rsidR="0059251A" w:rsidRPr="001B0D3B">
        <w:rPr>
          <w:rFonts w:ascii="ITC Stone Sans Std Medium" w:hAnsi="ITC Stone Sans Std Medium" w:cs="Arial"/>
          <w:lang w:eastAsia="pt-BR"/>
        </w:rPr>
        <w:t>terminativa.</w:t>
      </w:r>
      <w:r w:rsidR="005606B4" w:rsidRPr="001B0D3B">
        <w:rPr>
          <w:rFonts w:ascii="ITC Stone Sans Std Medium" w:hAnsi="ITC Stone Sans Std Medium" w:cs="Arial"/>
          <w:lang w:eastAsia="pt-BR"/>
        </w:rPr>
        <w:t xml:space="preserve"> </w:t>
      </w:r>
      <w:r w:rsidR="0059251A" w:rsidRPr="001B0D3B">
        <w:rPr>
          <w:rFonts w:ascii="ITC Stone Sans Std Medium" w:hAnsi="ITC Stone Sans Std Medium" w:cs="Arial"/>
          <w:b/>
          <w:lang w:eastAsia="pt-BR"/>
        </w:rPr>
        <w:t>I</w:t>
      </w:r>
      <w:r w:rsidR="005A403B" w:rsidRPr="001B0D3B">
        <w:rPr>
          <w:rFonts w:ascii="ITC Stone Sans Std Medium" w:hAnsi="ITC Stone Sans Std Medium" w:cs="Arial"/>
          <w:b/>
          <w:lang w:eastAsia="pt-BR"/>
        </w:rPr>
        <w:t xml:space="preserve">tem </w:t>
      </w:r>
      <w:r w:rsidR="0059251A" w:rsidRPr="001B0D3B">
        <w:rPr>
          <w:rFonts w:ascii="ITC Stone Sans Std Medium" w:hAnsi="ITC Stone Sans Std Medium" w:cs="Arial"/>
          <w:b/>
          <w:lang w:eastAsia="pt-BR"/>
        </w:rPr>
        <w:t>14</w:t>
      </w:r>
      <w:r w:rsidR="00D7308C" w:rsidRPr="001B0D3B">
        <w:rPr>
          <w:rFonts w:ascii="ITC Stone Sans Std Medium" w:hAnsi="ITC Stone Sans Std Medium" w:cs="Arial"/>
          <w:b/>
          <w:lang w:eastAsia="pt-BR"/>
        </w:rPr>
        <w:t xml:space="preserve"> </w:t>
      </w:r>
      <w:r w:rsidR="00C459D4" w:rsidRPr="001B0D3B">
        <w:rPr>
          <w:rFonts w:ascii="ITC Stone Sans Std Medium" w:hAnsi="ITC Stone Sans Std Medium" w:cs="Arial"/>
          <w:b/>
          <w:lang w:eastAsia="pt-BR"/>
        </w:rPr>
        <w:t>-</w:t>
      </w:r>
      <w:r w:rsidR="00D7308C" w:rsidRPr="001B0D3B">
        <w:rPr>
          <w:rFonts w:ascii="ITC Stone Sans Std Medium" w:hAnsi="ITC Stone Sans Std Medium" w:cs="Arial"/>
          <w:b/>
          <w:lang w:eastAsia="pt-BR"/>
        </w:rPr>
        <w:t xml:space="preserve"> </w:t>
      </w:r>
      <w:r w:rsidR="00C459D4" w:rsidRPr="001B0D3B">
        <w:rPr>
          <w:rFonts w:ascii="ITC Stone Sans Std Medium" w:hAnsi="ITC Stone Sans Std Medium" w:cs="Arial"/>
          <w:lang w:eastAsia="pt-BR"/>
        </w:rPr>
        <w:t xml:space="preserve">Turno </w:t>
      </w:r>
      <w:r w:rsidR="00B53C0D" w:rsidRPr="001B0D3B">
        <w:rPr>
          <w:rFonts w:ascii="ITC Stone Sans Std Medium" w:hAnsi="ITC Stone Sans Std Medium" w:cs="Arial"/>
          <w:lang w:eastAsia="pt-BR"/>
        </w:rPr>
        <w:t>suplementar</w:t>
      </w:r>
      <w:r w:rsidR="00B53C0D">
        <w:rPr>
          <w:rFonts w:ascii="ITC Stone Sans Std Medium" w:hAnsi="ITC Stone Sans Std Medium" w:cs="Arial"/>
          <w:lang w:eastAsia="pt-BR"/>
        </w:rPr>
        <w:t xml:space="preserve"> </w:t>
      </w:r>
      <w:r w:rsidR="008916D1">
        <w:rPr>
          <w:rFonts w:ascii="ITC Stone Sans Std Medium" w:hAnsi="ITC Stone Sans Std Medium" w:cs="Arial"/>
          <w:lang w:eastAsia="pt-BR"/>
        </w:rPr>
        <w:t xml:space="preserve">do Substitutivo oferecido ao Projeto de Lei do Senado nº </w:t>
      </w:r>
      <w:r w:rsidR="0059251A" w:rsidRPr="00EC18EF">
        <w:rPr>
          <w:rFonts w:ascii="ITC Stone Sans Std Medium" w:hAnsi="ITC Stone Sans Std Medium" w:cs="Arial"/>
          <w:lang w:eastAsia="pt-BR"/>
        </w:rPr>
        <w:t>262 de 2008</w:t>
      </w:r>
      <w:r w:rsidR="008916D1">
        <w:rPr>
          <w:rFonts w:ascii="ITC Stone Sans Std Medium" w:hAnsi="ITC Stone Sans Std Medium" w:cs="Arial"/>
          <w:lang w:eastAsia="pt-BR"/>
        </w:rPr>
        <w:t>, terminativo, de a</w:t>
      </w:r>
      <w:r w:rsidR="008916D1" w:rsidRPr="00EC18EF">
        <w:rPr>
          <w:rFonts w:ascii="ITC Stone Sans Std Medium" w:hAnsi="ITC Stone Sans Std Medium" w:cs="Arial"/>
          <w:lang w:eastAsia="pt-BR"/>
        </w:rPr>
        <w:t xml:space="preserve">utoria do </w:t>
      </w:r>
      <w:r w:rsidR="008916D1">
        <w:rPr>
          <w:rFonts w:ascii="ITC Stone Sans Std Medium" w:hAnsi="ITC Stone Sans Std Medium" w:cs="Arial"/>
          <w:lang w:eastAsia="pt-BR"/>
        </w:rPr>
        <w:t>s</w:t>
      </w:r>
      <w:r w:rsidR="008916D1" w:rsidRPr="00EC18EF">
        <w:rPr>
          <w:rFonts w:ascii="ITC Stone Sans Std Medium" w:hAnsi="ITC Stone Sans Std Medium" w:cs="Arial"/>
          <w:lang w:eastAsia="pt-BR"/>
        </w:rPr>
        <w:t>enador Antonio Carlos Valadares</w:t>
      </w:r>
      <w:r w:rsidR="008916D1">
        <w:rPr>
          <w:rFonts w:ascii="ITC Stone Sans Std Medium" w:hAnsi="ITC Stone Sans Std Medium" w:cs="Arial"/>
          <w:lang w:eastAsia="pt-BR"/>
        </w:rPr>
        <w:t>, que “al</w:t>
      </w:r>
      <w:r w:rsidR="0059251A" w:rsidRPr="00EC18EF">
        <w:rPr>
          <w:rFonts w:ascii="ITC Stone Sans Std Medium" w:hAnsi="ITC Stone Sans Std Medium" w:cs="Arial"/>
          <w:lang w:eastAsia="pt-BR"/>
        </w:rPr>
        <w:t>tera a Lei nº 11.196, de 21 de novembro 2005, para autorizar o</w:t>
      </w:r>
      <w:r w:rsidR="008916D1">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 xml:space="preserve">INSS e os </w:t>
      </w:r>
      <w:r w:rsidR="008916D1">
        <w:rPr>
          <w:rFonts w:ascii="ITC Stone Sans Std Medium" w:hAnsi="ITC Stone Sans Std Medium" w:cs="Arial"/>
          <w:lang w:eastAsia="pt-BR"/>
        </w:rPr>
        <w:t>m</w:t>
      </w:r>
      <w:r w:rsidR="0059251A" w:rsidRPr="00EC18EF">
        <w:rPr>
          <w:rFonts w:ascii="ITC Stone Sans Std Medium" w:hAnsi="ITC Stone Sans Std Medium" w:cs="Arial"/>
          <w:lang w:eastAsia="pt-BR"/>
        </w:rPr>
        <w:t>unicípios, no âmbito da sistemática do parcelamento de débitos</w:t>
      </w:r>
      <w:r w:rsidR="008916D1">
        <w:rPr>
          <w:rFonts w:ascii="ITC Stone Sans Std Medium" w:hAnsi="ITC Stone Sans Std Medium" w:cs="Arial"/>
          <w:lang w:eastAsia="pt-BR"/>
        </w:rPr>
        <w:t xml:space="preserve"> </w:t>
      </w:r>
      <w:r w:rsidR="0059251A" w:rsidRPr="00EC18EF">
        <w:rPr>
          <w:rFonts w:ascii="ITC Stone Sans Std Medium" w:hAnsi="ITC Stone Sans Std Medium" w:cs="Arial"/>
          <w:lang w:eastAsia="pt-BR"/>
        </w:rPr>
        <w:t xml:space="preserve">previdenciários dos municípios, modificar a </w:t>
      </w:r>
      <w:r w:rsidR="0059251A" w:rsidRPr="00EE0160">
        <w:rPr>
          <w:rFonts w:ascii="ITC Stone Sans Std Medium" w:hAnsi="ITC Stone Sans Std Medium" w:cs="Arial"/>
          <w:lang w:eastAsia="pt-BR"/>
        </w:rPr>
        <w:t>forma de corrigir monetariamente o montante</w:t>
      </w:r>
      <w:r w:rsidR="008916D1" w:rsidRPr="00EE0160">
        <w:rPr>
          <w:rFonts w:ascii="ITC Stone Sans Std Medium" w:hAnsi="ITC Stone Sans Std Medium" w:cs="Arial"/>
          <w:lang w:eastAsia="pt-BR"/>
        </w:rPr>
        <w:t xml:space="preserve"> d</w:t>
      </w:r>
      <w:r w:rsidR="0059251A" w:rsidRPr="00EE0160">
        <w:rPr>
          <w:rFonts w:ascii="ITC Stone Sans Std Medium" w:hAnsi="ITC Stone Sans Std Medium" w:cs="Arial"/>
          <w:lang w:eastAsia="pt-BR"/>
        </w:rPr>
        <w:t xml:space="preserve">as dívidas dos </w:t>
      </w:r>
      <w:r w:rsidR="008916D1" w:rsidRPr="00EE0160">
        <w:rPr>
          <w:rFonts w:ascii="ITC Stone Sans Std Medium" w:hAnsi="ITC Stone Sans Std Medium" w:cs="Arial"/>
          <w:lang w:eastAsia="pt-BR"/>
        </w:rPr>
        <w:t>municípios”, tend</w:t>
      </w:r>
      <w:r w:rsidR="000267C7" w:rsidRPr="00EE0160">
        <w:rPr>
          <w:rFonts w:ascii="ITC Stone Sans Std Medium" w:hAnsi="ITC Stone Sans Std Medium" w:cs="Arial"/>
          <w:lang w:eastAsia="pt-BR"/>
        </w:rPr>
        <w:t>o como relator o senador Fernand</w:t>
      </w:r>
      <w:r w:rsidR="008916D1" w:rsidRPr="00EE0160">
        <w:rPr>
          <w:rFonts w:ascii="ITC Stone Sans Std Medium" w:hAnsi="ITC Stone Sans Std Medium" w:cs="Arial"/>
          <w:lang w:eastAsia="pt-BR"/>
        </w:rPr>
        <w:t>o Bezerra Coelho.</w:t>
      </w:r>
      <w:r w:rsidR="00453EEA" w:rsidRPr="00EE0160">
        <w:rPr>
          <w:rFonts w:ascii="ITC Stone Sans Std Medium" w:hAnsi="ITC Stone Sans Std Medium" w:cs="Arial"/>
          <w:lang w:eastAsia="pt-BR"/>
        </w:rPr>
        <w:t xml:space="preserve"> Anunciada a matéria, encerrada a discussão e n</w:t>
      </w:r>
      <w:r w:rsidR="0059251A" w:rsidRPr="00EE0160">
        <w:rPr>
          <w:rFonts w:ascii="ITC Stone Sans Std Medium" w:hAnsi="ITC Stone Sans Std Medium" w:cs="Arial"/>
          <w:lang w:eastAsia="pt-BR"/>
        </w:rPr>
        <w:t>ão tendo sido apresentadas emendas, o substitutivo é dado como</w:t>
      </w:r>
      <w:r w:rsidR="00764F26"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definitivamente adotado.</w:t>
      </w:r>
      <w:r w:rsidR="00AF58E4" w:rsidRPr="00EE0160">
        <w:rPr>
          <w:rFonts w:ascii="ITC Stone Sans Std Medium" w:hAnsi="ITC Stone Sans Std Medium" w:cs="Arial"/>
          <w:lang w:eastAsia="pt-BR"/>
        </w:rPr>
        <w:t xml:space="preserve"> </w:t>
      </w:r>
      <w:r w:rsidR="0059251A" w:rsidRPr="00EE0160">
        <w:rPr>
          <w:rFonts w:ascii="ITC Stone Sans Std Medium" w:hAnsi="ITC Stone Sans Std Medium" w:cs="Arial"/>
          <w:b/>
          <w:lang w:eastAsia="pt-BR"/>
        </w:rPr>
        <w:t>I</w:t>
      </w:r>
      <w:r w:rsidR="005A403B" w:rsidRPr="00EE0160">
        <w:rPr>
          <w:rFonts w:ascii="ITC Stone Sans Std Medium" w:hAnsi="ITC Stone Sans Std Medium" w:cs="Arial"/>
          <w:b/>
          <w:lang w:eastAsia="pt-BR"/>
        </w:rPr>
        <w:t xml:space="preserve">tem </w:t>
      </w:r>
      <w:r w:rsidR="0059251A" w:rsidRPr="00EE0160">
        <w:rPr>
          <w:rFonts w:ascii="ITC Stone Sans Std Medium" w:hAnsi="ITC Stone Sans Std Medium" w:cs="Arial"/>
          <w:b/>
          <w:lang w:eastAsia="pt-BR"/>
        </w:rPr>
        <w:t>15</w:t>
      </w:r>
      <w:r w:rsidR="00D7308C" w:rsidRPr="00EE0160">
        <w:rPr>
          <w:rFonts w:ascii="ITC Stone Sans Std Medium" w:hAnsi="ITC Stone Sans Std Medium" w:cs="Arial"/>
          <w:b/>
          <w:lang w:eastAsia="pt-BR"/>
        </w:rPr>
        <w:t xml:space="preserve"> </w:t>
      </w:r>
      <w:r w:rsidR="00A902EA" w:rsidRPr="00EE0160">
        <w:rPr>
          <w:rFonts w:ascii="ITC Stone Sans Std Medium" w:hAnsi="ITC Stone Sans Std Medium" w:cs="Arial"/>
          <w:b/>
          <w:lang w:eastAsia="pt-BR"/>
        </w:rPr>
        <w:t>-</w:t>
      </w:r>
      <w:r w:rsidR="00D7308C" w:rsidRPr="00EE0160">
        <w:rPr>
          <w:rFonts w:ascii="ITC Stone Sans Std Medium" w:hAnsi="ITC Stone Sans Std Medium" w:cs="Arial"/>
          <w:b/>
          <w:lang w:eastAsia="pt-BR"/>
        </w:rPr>
        <w:t xml:space="preserve"> </w:t>
      </w:r>
      <w:r w:rsidR="0059251A" w:rsidRPr="00EE0160">
        <w:rPr>
          <w:rFonts w:ascii="ITC Stone Sans Std Medium" w:hAnsi="ITC Stone Sans Std Medium" w:cs="Arial"/>
          <w:lang w:eastAsia="pt-BR"/>
        </w:rPr>
        <w:t>P</w:t>
      </w:r>
      <w:r w:rsidR="00A902EA" w:rsidRPr="00EE0160">
        <w:rPr>
          <w:rFonts w:ascii="ITC Stone Sans Std Medium" w:hAnsi="ITC Stone Sans Std Medium" w:cs="Arial"/>
          <w:lang w:eastAsia="pt-BR"/>
        </w:rPr>
        <w:t>rojeto de Lei do Senado n</w:t>
      </w:r>
      <w:r w:rsidR="0059251A" w:rsidRPr="00EE0160">
        <w:rPr>
          <w:rFonts w:ascii="ITC Stone Sans Std Medium" w:hAnsi="ITC Stone Sans Std Medium" w:cs="Arial"/>
          <w:lang w:eastAsia="pt-BR"/>
        </w:rPr>
        <w:t>º 110 de 2012</w:t>
      </w:r>
      <w:r w:rsidR="00A902EA" w:rsidRPr="00EE0160">
        <w:rPr>
          <w:rFonts w:ascii="ITC Stone Sans Std Medium" w:hAnsi="ITC Stone Sans Std Medium" w:cs="Arial"/>
          <w:lang w:eastAsia="pt-BR"/>
        </w:rPr>
        <w:t>, terminativo, de a</w:t>
      </w:r>
      <w:r w:rsidR="0059251A" w:rsidRPr="00EE0160">
        <w:rPr>
          <w:rFonts w:ascii="ITC Stone Sans Std Medium" w:hAnsi="ITC Stone Sans Std Medium" w:cs="Arial"/>
          <w:lang w:eastAsia="pt-BR"/>
        </w:rPr>
        <w:t>utoria</w:t>
      </w:r>
      <w:r w:rsidR="00A902EA" w:rsidRPr="00EE0160">
        <w:rPr>
          <w:rFonts w:ascii="ITC Stone Sans Std Medium" w:hAnsi="ITC Stone Sans Std Medium" w:cs="Arial"/>
          <w:lang w:eastAsia="pt-BR"/>
        </w:rPr>
        <w:t xml:space="preserve"> da s</w:t>
      </w:r>
      <w:r w:rsidR="0059251A" w:rsidRPr="00EE0160">
        <w:rPr>
          <w:rFonts w:ascii="ITC Stone Sans Std Medium" w:hAnsi="ITC Stone Sans Std Medium" w:cs="Arial"/>
          <w:lang w:eastAsia="pt-BR"/>
        </w:rPr>
        <w:t>enadora Vanessa Grazziotin</w:t>
      </w:r>
      <w:r w:rsidR="00A902EA" w:rsidRPr="00EE0160">
        <w:rPr>
          <w:rFonts w:ascii="ITC Stone Sans Std Medium" w:hAnsi="ITC Stone Sans Std Medium" w:cs="Arial"/>
          <w:lang w:eastAsia="pt-BR"/>
        </w:rPr>
        <w:t>, que “a</w:t>
      </w:r>
      <w:r w:rsidR="0059251A" w:rsidRPr="00EE0160">
        <w:rPr>
          <w:rFonts w:ascii="ITC Stone Sans Std Medium" w:hAnsi="ITC Stone Sans Std Medium" w:cs="Arial"/>
          <w:lang w:eastAsia="pt-BR"/>
        </w:rPr>
        <w:t>ltera os arts. 4º e 8º da Lei nº 9.250, de 26 de dezembro de 1995, para permitir a</w:t>
      </w:r>
      <w:r w:rsidR="00A902EA"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 xml:space="preserve">dedução, em dobro, da base de cálculo do </w:t>
      </w:r>
      <w:r w:rsidR="0059251A" w:rsidRPr="00EE0160">
        <w:rPr>
          <w:rFonts w:ascii="ITC Stone Sans Std Medium" w:hAnsi="ITC Stone Sans Std Medium" w:cs="Arial"/>
          <w:lang w:eastAsia="pt-BR"/>
        </w:rPr>
        <w:lastRenderedPageBreak/>
        <w:t>imposto de renda da pessoa física, de</w:t>
      </w:r>
      <w:r w:rsidR="00A902EA"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encargo por dependente acome</w:t>
      </w:r>
      <w:r w:rsidR="00A902EA" w:rsidRPr="00EE0160">
        <w:rPr>
          <w:rFonts w:ascii="ITC Stone Sans Std Medium" w:hAnsi="ITC Stone Sans Std Medium" w:cs="Arial"/>
          <w:lang w:eastAsia="pt-BR"/>
        </w:rPr>
        <w:t xml:space="preserve">tido das doenças que especifica”, tendo como relator o senador Elmano Férrer, que oferece relatório pela </w:t>
      </w:r>
      <w:r w:rsidR="0059251A" w:rsidRPr="00EE0160">
        <w:rPr>
          <w:rFonts w:ascii="ITC Stone Sans Std Medium" w:hAnsi="ITC Stone Sans Std Medium" w:cs="Arial"/>
          <w:lang w:eastAsia="pt-BR"/>
        </w:rPr>
        <w:t>rejeição do projeto.</w:t>
      </w:r>
      <w:r w:rsidR="00ED68F6"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A apreciação da matéria é adiada.</w:t>
      </w:r>
      <w:r w:rsidR="00023A6F" w:rsidRPr="00EE0160">
        <w:rPr>
          <w:rFonts w:ascii="ITC Stone Sans Std Medium" w:hAnsi="ITC Stone Sans Std Medium" w:cs="Arial"/>
          <w:lang w:eastAsia="pt-BR"/>
        </w:rPr>
        <w:t xml:space="preserve"> </w:t>
      </w:r>
      <w:r w:rsidR="0059251A" w:rsidRPr="00EE0160">
        <w:rPr>
          <w:rFonts w:ascii="ITC Stone Sans Std Medium" w:hAnsi="ITC Stone Sans Std Medium" w:cs="Arial"/>
          <w:b/>
          <w:lang w:eastAsia="pt-BR"/>
        </w:rPr>
        <w:t>I</w:t>
      </w:r>
      <w:r w:rsidR="005A403B" w:rsidRPr="00EE0160">
        <w:rPr>
          <w:rFonts w:ascii="ITC Stone Sans Std Medium" w:hAnsi="ITC Stone Sans Std Medium" w:cs="Arial"/>
          <w:b/>
          <w:lang w:eastAsia="pt-BR"/>
        </w:rPr>
        <w:t>tem</w:t>
      </w:r>
      <w:r w:rsidR="0059251A" w:rsidRPr="00EE0160">
        <w:rPr>
          <w:rFonts w:ascii="ITC Stone Sans Std Medium" w:hAnsi="ITC Stone Sans Std Medium" w:cs="Arial"/>
          <w:b/>
          <w:lang w:eastAsia="pt-BR"/>
        </w:rPr>
        <w:t xml:space="preserve"> 16</w:t>
      </w:r>
      <w:r w:rsidR="00D7308C" w:rsidRPr="00EE0160">
        <w:rPr>
          <w:rFonts w:ascii="ITC Stone Sans Std Medium" w:hAnsi="ITC Stone Sans Std Medium" w:cs="Arial"/>
          <w:b/>
          <w:lang w:eastAsia="pt-BR"/>
        </w:rPr>
        <w:t xml:space="preserve"> </w:t>
      </w:r>
      <w:r w:rsidR="00023A6F" w:rsidRPr="00EE0160">
        <w:rPr>
          <w:rFonts w:ascii="ITC Stone Sans Std Medium" w:hAnsi="ITC Stone Sans Std Medium" w:cs="Arial"/>
          <w:b/>
          <w:lang w:eastAsia="pt-BR"/>
        </w:rPr>
        <w:t>-</w:t>
      </w:r>
      <w:r w:rsidR="00D7308C" w:rsidRPr="00EE0160">
        <w:rPr>
          <w:rFonts w:ascii="ITC Stone Sans Std Medium" w:hAnsi="ITC Stone Sans Std Medium" w:cs="Arial"/>
          <w:b/>
          <w:lang w:eastAsia="pt-BR"/>
        </w:rPr>
        <w:t xml:space="preserve"> </w:t>
      </w:r>
      <w:r w:rsidR="0059251A" w:rsidRPr="00EE0160">
        <w:rPr>
          <w:rFonts w:ascii="ITC Stone Sans Std Medium" w:hAnsi="ITC Stone Sans Std Medium" w:cs="Arial"/>
          <w:lang w:eastAsia="pt-BR"/>
        </w:rPr>
        <w:t>P</w:t>
      </w:r>
      <w:r w:rsidR="00A902EA" w:rsidRPr="00EE0160">
        <w:rPr>
          <w:rFonts w:ascii="ITC Stone Sans Std Medium" w:hAnsi="ITC Stone Sans Std Medium" w:cs="Arial"/>
          <w:lang w:eastAsia="pt-BR"/>
        </w:rPr>
        <w:t>rojeto de Lei do Senado n</w:t>
      </w:r>
      <w:r w:rsidR="0059251A" w:rsidRPr="00EE0160">
        <w:rPr>
          <w:rFonts w:ascii="ITC Stone Sans Std Medium" w:hAnsi="ITC Stone Sans Std Medium" w:cs="Arial"/>
          <w:lang w:eastAsia="pt-BR"/>
        </w:rPr>
        <w:t>º 202 de 2015</w:t>
      </w:r>
      <w:r w:rsidR="00A902EA" w:rsidRPr="00EE0160">
        <w:rPr>
          <w:rFonts w:ascii="ITC Stone Sans Std Medium" w:hAnsi="ITC Stone Sans Std Medium" w:cs="Arial"/>
          <w:lang w:eastAsia="pt-BR"/>
        </w:rPr>
        <w:t>, terminativo, de a</w:t>
      </w:r>
      <w:r w:rsidR="0059251A" w:rsidRPr="00EE0160">
        <w:rPr>
          <w:rFonts w:ascii="ITC Stone Sans Std Medium" w:hAnsi="ITC Stone Sans Std Medium" w:cs="Arial"/>
          <w:lang w:eastAsia="pt-BR"/>
        </w:rPr>
        <w:t>utoria</w:t>
      </w:r>
      <w:r w:rsidR="00A902EA" w:rsidRPr="00EE0160">
        <w:rPr>
          <w:rFonts w:ascii="ITC Stone Sans Std Medium" w:hAnsi="ITC Stone Sans Std Medium" w:cs="Arial"/>
          <w:lang w:eastAsia="pt-BR"/>
        </w:rPr>
        <w:t xml:space="preserve"> do s</w:t>
      </w:r>
      <w:r w:rsidR="0059251A" w:rsidRPr="00EE0160">
        <w:rPr>
          <w:rFonts w:ascii="ITC Stone Sans Std Medium" w:hAnsi="ITC Stone Sans Std Medium" w:cs="Arial"/>
          <w:lang w:eastAsia="pt-BR"/>
        </w:rPr>
        <w:t>enador Otto Alencar</w:t>
      </w:r>
      <w:r w:rsidR="00A902EA" w:rsidRPr="00EE0160">
        <w:rPr>
          <w:rFonts w:ascii="ITC Stone Sans Std Medium" w:hAnsi="ITC Stone Sans Std Medium" w:cs="Arial"/>
          <w:lang w:eastAsia="pt-BR"/>
        </w:rPr>
        <w:t>, que “a</w:t>
      </w:r>
      <w:r w:rsidR="0059251A" w:rsidRPr="00EE0160">
        <w:rPr>
          <w:rFonts w:ascii="ITC Stone Sans Std Medium" w:hAnsi="ITC Stone Sans Std Medium" w:cs="Arial"/>
          <w:lang w:eastAsia="pt-BR"/>
        </w:rPr>
        <w:t>ltera a Lei nº 9.393, de 19 de dezembro de 1996, para prever isenção do Imposto</w:t>
      </w:r>
      <w:r w:rsidR="00A902EA"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sobre a Propriedade Territorial Rural (ITR) a imóvel rural localizado à margem do Rio</w:t>
      </w:r>
      <w:r w:rsidR="00A902EA"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São Francisco, dos seus afluentes e de suas nascentes em que esteja preservada ou</w:t>
      </w:r>
      <w:r w:rsidR="00D21CDF"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em processo de recomposição a vegetação das áreas de preservação permanente de</w:t>
      </w:r>
      <w:r w:rsidR="00A902EA"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que trata o inciso I do art. 4º da Lei n</w:t>
      </w:r>
      <w:r w:rsidR="00A902EA" w:rsidRPr="00EE0160">
        <w:rPr>
          <w:rFonts w:ascii="ITC Stone Sans Std Medium" w:hAnsi="ITC Stone Sans Std Medium" w:cs="Arial"/>
          <w:lang w:eastAsia="pt-BR"/>
        </w:rPr>
        <w:t xml:space="preserve">º 12.651, de 25 de maio de 2012”, tendo como relator o senador Jorge Viana, que oferece relatório pela </w:t>
      </w:r>
      <w:r w:rsidR="0059251A" w:rsidRPr="00EE0160">
        <w:rPr>
          <w:rFonts w:ascii="ITC Stone Sans Std Medium" w:hAnsi="ITC Stone Sans Std Medium" w:cs="Arial"/>
          <w:lang w:eastAsia="pt-BR"/>
        </w:rPr>
        <w:t>aprovação do projeto nos termos do substitutivo que apresenta.</w:t>
      </w:r>
      <w:r w:rsidR="00D21CDF" w:rsidRPr="00EE0160">
        <w:rPr>
          <w:rFonts w:ascii="ITC Stone Sans Std Medium" w:hAnsi="ITC Stone Sans Std Medium" w:cs="Arial"/>
          <w:lang w:eastAsia="pt-BR"/>
        </w:rPr>
        <w:t xml:space="preserve"> O presidente designa o senador Walter Pinheiro relator “ad hoc” da matéria.</w:t>
      </w:r>
      <w:r w:rsidR="00750F22" w:rsidRPr="00EE0160">
        <w:rPr>
          <w:rFonts w:ascii="ITC Stone Sans Std Medium" w:hAnsi="ITC Stone Sans Std Medium" w:cs="Arial"/>
          <w:lang w:eastAsia="pt-BR"/>
        </w:rPr>
        <w:t xml:space="preserve"> Após a leitura do relatório, usam da palavra os senadores Omar Aziz, Flexa Ribeiro, Raimundo Lira, </w:t>
      </w:r>
      <w:proofErr w:type="spellStart"/>
      <w:r w:rsidR="00487070" w:rsidRPr="00EE0160">
        <w:rPr>
          <w:rFonts w:ascii="ITC Stone Sans Std Medium" w:hAnsi="ITC Stone Sans Std Medium" w:cs="Arial"/>
          <w:lang w:eastAsia="pt-BR"/>
        </w:rPr>
        <w:t>Ataídes</w:t>
      </w:r>
      <w:proofErr w:type="spellEnd"/>
      <w:r w:rsidR="00487070" w:rsidRPr="00EE0160">
        <w:rPr>
          <w:rFonts w:ascii="ITC Stone Sans Std Medium" w:hAnsi="ITC Stone Sans Std Medium" w:cs="Arial"/>
          <w:lang w:eastAsia="pt-BR"/>
        </w:rPr>
        <w:t xml:space="preserve"> Oliveira</w:t>
      </w:r>
      <w:r w:rsidR="00AE6D2F">
        <w:rPr>
          <w:rFonts w:ascii="ITC Stone Sans Std Medium" w:hAnsi="ITC Stone Sans Std Medium" w:cs="Arial"/>
          <w:lang w:eastAsia="pt-BR"/>
        </w:rPr>
        <w:t xml:space="preserve"> e José Serra</w:t>
      </w:r>
      <w:r w:rsidR="00487070" w:rsidRPr="00EE0160">
        <w:rPr>
          <w:rFonts w:ascii="ITC Stone Sans Std Medium" w:hAnsi="ITC Stone Sans Std Medium" w:cs="Arial"/>
          <w:lang w:eastAsia="pt-BR"/>
        </w:rPr>
        <w:t xml:space="preserve">. Colocado em votação, a comissão aprova a Emenda nº 1-CAE (substitutivo) por </w:t>
      </w:r>
      <w:r w:rsidR="00F6367C" w:rsidRPr="00EE0160">
        <w:rPr>
          <w:rFonts w:ascii="ITC Stone Sans Std Medium" w:hAnsi="ITC Stone Sans Std Medium" w:cs="Arial"/>
          <w:lang w:eastAsia="pt-BR"/>
        </w:rPr>
        <w:t xml:space="preserve">dezessete </w:t>
      </w:r>
      <w:r w:rsidR="00487070" w:rsidRPr="00EE0160">
        <w:rPr>
          <w:rFonts w:ascii="ITC Stone Sans Std Medium" w:hAnsi="ITC Stone Sans Std Medium" w:cs="Arial"/>
          <w:lang w:eastAsia="pt-BR"/>
        </w:rPr>
        <w:t>votos favoráveis, nenhum contrário e nenhuma abstenção.</w:t>
      </w:r>
      <w:r w:rsidR="00F6367C"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De acordo com o art. 282 do RISF, o substitutivo será submetido a turno suplementar.</w:t>
      </w:r>
      <w:r w:rsidR="00F6367C" w:rsidRPr="00EE0160">
        <w:rPr>
          <w:rFonts w:ascii="ITC Stone Sans Std Medium" w:hAnsi="ITC Stone Sans Std Medium" w:cs="Arial"/>
          <w:lang w:eastAsia="pt-BR"/>
        </w:rPr>
        <w:t xml:space="preserve"> </w:t>
      </w:r>
      <w:r w:rsidR="0059251A" w:rsidRPr="00EE0160">
        <w:rPr>
          <w:rFonts w:ascii="ITC Stone Sans Std Medium" w:hAnsi="ITC Stone Sans Std Medium" w:cs="Arial"/>
          <w:lang w:eastAsia="pt-BR"/>
        </w:rPr>
        <w:t>Poderão ser oferecidas emendas até o encerramento da discussão.</w:t>
      </w:r>
      <w:r w:rsidR="00F6367C" w:rsidRPr="00EE0160">
        <w:rPr>
          <w:rFonts w:ascii="ITC Stone Sans Std Medium" w:hAnsi="ITC Stone Sans Std Medium" w:cs="Arial"/>
          <w:lang w:eastAsia="pt-BR"/>
        </w:rPr>
        <w:t xml:space="preserve"> </w:t>
      </w:r>
      <w:r w:rsidR="000E244E" w:rsidRPr="00EE0160">
        <w:rPr>
          <w:rFonts w:ascii="ITC Stone Sans Std Medium" w:hAnsi="ITC Stone Sans Std Medium" w:cs="Arial"/>
          <w:lang w:eastAsia="pt-BR"/>
        </w:rPr>
        <w:t xml:space="preserve">É apreciado </w:t>
      </w:r>
      <w:r w:rsidR="002E113B">
        <w:rPr>
          <w:rFonts w:ascii="ITC Stone Sans Std Medium" w:hAnsi="ITC Stone Sans Std Medium" w:cs="Arial"/>
          <w:lang w:eastAsia="pt-BR"/>
        </w:rPr>
        <w:t xml:space="preserve">ainda </w:t>
      </w:r>
      <w:bookmarkStart w:id="1" w:name="_GoBack"/>
      <w:bookmarkEnd w:id="1"/>
      <w:r w:rsidR="000E244E" w:rsidRPr="00EE0160">
        <w:rPr>
          <w:rFonts w:ascii="ITC Stone Sans Std Medium" w:hAnsi="ITC Stone Sans Std Medium" w:cs="Arial"/>
          <w:lang w:eastAsia="pt-BR"/>
        </w:rPr>
        <w:t xml:space="preserve">o seguinte item extrapauta: </w:t>
      </w:r>
      <w:r w:rsidR="0059251A" w:rsidRPr="00EE0160">
        <w:rPr>
          <w:rFonts w:ascii="ITC Stone Sans Std Medium" w:hAnsi="ITC Stone Sans Std Medium" w:cs="Arial"/>
          <w:b/>
          <w:lang w:eastAsia="pt-BR"/>
        </w:rPr>
        <w:t>I</w:t>
      </w:r>
      <w:r w:rsidR="005A403B" w:rsidRPr="00EE0160">
        <w:rPr>
          <w:rFonts w:ascii="ITC Stone Sans Std Medium" w:hAnsi="ITC Stone Sans Std Medium" w:cs="Arial"/>
          <w:b/>
          <w:lang w:eastAsia="pt-BR"/>
        </w:rPr>
        <w:t xml:space="preserve">tem </w:t>
      </w:r>
      <w:r w:rsidR="0059251A" w:rsidRPr="00EE0160">
        <w:rPr>
          <w:rFonts w:ascii="ITC Stone Sans Std Medium" w:hAnsi="ITC Stone Sans Std Medium" w:cs="Arial"/>
          <w:b/>
          <w:lang w:eastAsia="pt-BR"/>
        </w:rPr>
        <w:t>17</w:t>
      </w:r>
      <w:r w:rsidR="00D7308C" w:rsidRPr="00EE0160">
        <w:rPr>
          <w:rFonts w:ascii="ITC Stone Sans Std Medium" w:hAnsi="ITC Stone Sans Std Medium" w:cs="Arial"/>
          <w:b/>
          <w:lang w:eastAsia="pt-BR"/>
        </w:rPr>
        <w:t xml:space="preserve"> </w:t>
      </w:r>
      <w:r w:rsidR="000E244E" w:rsidRPr="00EE0160">
        <w:rPr>
          <w:rFonts w:ascii="ITC Stone Sans Std Medium" w:hAnsi="ITC Stone Sans Std Medium" w:cs="Arial"/>
          <w:b/>
          <w:lang w:eastAsia="pt-BR"/>
        </w:rPr>
        <w:t>-</w:t>
      </w:r>
      <w:r w:rsidR="00D7308C" w:rsidRPr="00EE0160">
        <w:rPr>
          <w:rFonts w:ascii="ITC Stone Sans Std Medium" w:hAnsi="ITC Stone Sans Std Medium" w:cs="Arial"/>
          <w:b/>
          <w:lang w:eastAsia="pt-BR"/>
        </w:rPr>
        <w:t xml:space="preserve"> </w:t>
      </w:r>
      <w:r w:rsidR="0059251A" w:rsidRPr="00EE0160">
        <w:rPr>
          <w:rFonts w:ascii="ITC Stone Sans Std Medium" w:hAnsi="ITC Stone Sans Std Medium" w:cs="Arial"/>
          <w:lang w:eastAsia="pt-BR"/>
        </w:rPr>
        <w:t>M</w:t>
      </w:r>
      <w:r w:rsidR="005A403B" w:rsidRPr="00EE0160">
        <w:rPr>
          <w:rFonts w:ascii="ITC Stone Sans Std Medium" w:hAnsi="ITC Stone Sans Std Medium" w:cs="Arial"/>
          <w:lang w:eastAsia="pt-BR"/>
        </w:rPr>
        <w:t>inuta de requerimento</w:t>
      </w:r>
      <w:r w:rsidR="000E244E" w:rsidRPr="00EE0160">
        <w:rPr>
          <w:rFonts w:ascii="ITC Stone Sans Std Medium" w:hAnsi="ITC Stone Sans Std Medium" w:cs="Arial"/>
          <w:lang w:eastAsia="pt-BR"/>
        </w:rPr>
        <w:t>,</w:t>
      </w:r>
      <w:r w:rsidR="005A403B" w:rsidRPr="00EE0160">
        <w:rPr>
          <w:rFonts w:ascii="ITC Stone Sans Std Medium" w:hAnsi="ITC Stone Sans Std Medium" w:cs="Arial"/>
          <w:lang w:eastAsia="pt-BR"/>
        </w:rPr>
        <w:t xml:space="preserve"> de autoria</w:t>
      </w:r>
      <w:r w:rsidR="005A403B">
        <w:rPr>
          <w:rFonts w:ascii="ITC Stone Sans Std Medium" w:hAnsi="ITC Stone Sans Std Medium" w:cs="Arial"/>
          <w:lang w:eastAsia="pt-BR"/>
        </w:rPr>
        <w:t xml:space="preserve"> do senador </w:t>
      </w:r>
      <w:r w:rsidR="0059251A" w:rsidRPr="00EC18EF">
        <w:rPr>
          <w:rFonts w:ascii="ITC Stone Sans Std Medium" w:hAnsi="ITC Stone Sans Std Medium" w:cs="Arial"/>
          <w:lang w:eastAsia="pt-BR"/>
        </w:rPr>
        <w:t>Romero Jucá</w:t>
      </w:r>
      <w:r w:rsidR="005A403B">
        <w:rPr>
          <w:rFonts w:ascii="ITC Stone Sans Std Medium" w:hAnsi="ITC Stone Sans Std Medium" w:cs="Arial"/>
          <w:lang w:eastAsia="pt-BR"/>
        </w:rPr>
        <w:t xml:space="preserve">, que </w:t>
      </w:r>
      <w:r w:rsidR="00764F26">
        <w:rPr>
          <w:rFonts w:ascii="ITC Stone Sans Std Medium" w:hAnsi="ITC Stone Sans Std Medium" w:cs="Arial"/>
          <w:lang w:eastAsia="pt-BR"/>
        </w:rPr>
        <w:t xml:space="preserve">requer, </w:t>
      </w:r>
      <w:r w:rsidR="005A403B">
        <w:rPr>
          <w:rFonts w:ascii="ITC Stone Sans Std Medium" w:hAnsi="ITC Stone Sans Std Medium" w:cs="Arial"/>
          <w:lang w:eastAsia="pt-BR"/>
        </w:rPr>
        <w:t>nos</w:t>
      </w:r>
      <w:r w:rsidR="0059251A" w:rsidRPr="00EC18EF">
        <w:rPr>
          <w:rFonts w:ascii="ITC Stone Sans Std Medium" w:hAnsi="ITC Stone Sans Std Medium" w:cs="Arial"/>
          <w:lang w:eastAsia="pt-BR"/>
        </w:rPr>
        <w:t xml:space="preserve"> termos </w:t>
      </w:r>
      <w:r w:rsidR="0059251A" w:rsidRPr="00AD6177">
        <w:rPr>
          <w:rFonts w:ascii="ITC Stone Sans Std Medium" w:hAnsi="ITC Stone Sans Std Medium" w:cs="Arial"/>
          <w:lang w:eastAsia="pt-BR"/>
        </w:rPr>
        <w:t>do art. 336, II, combinado com o art. 338, IV do RISF</w:t>
      </w:r>
      <w:r w:rsidR="00764F26" w:rsidRPr="00AD6177">
        <w:rPr>
          <w:rFonts w:ascii="ITC Stone Sans Std Medium" w:hAnsi="ITC Stone Sans Std Medium" w:cs="Arial"/>
          <w:lang w:eastAsia="pt-BR"/>
        </w:rPr>
        <w:t xml:space="preserve">, </w:t>
      </w:r>
      <w:r w:rsidR="0059251A" w:rsidRPr="00AD6177">
        <w:rPr>
          <w:rFonts w:ascii="ITC Stone Sans Std Medium" w:hAnsi="ITC Stone Sans Std Medium" w:cs="Arial"/>
          <w:lang w:eastAsia="pt-BR"/>
        </w:rPr>
        <w:t>urgência para o Projeto de Resolução do Senado nº 54 de 2015, que “altera a Resolução</w:t>
      </w:r>
      <w:r w:rsidR="00764F26" w:rsidRPr="00AD6177">
        <w:rPr>
          <w:rFonts w:ascii="ITC Stone Sans Std Medium" w:hAnsi="ITC Stone Sans Std Medium" w:cs="Arial"/>
          <w:lang w:eastAsia="pt-BR"/>
        </w:rPr>
        <w:t xml:space="preserve"> do Senado Federal nº 32</w:t>
      </w:r>
      <w:r w:rsidR="0059251A" w:rsidRPr="00AD6177">
        <w:rPr>
          <w:rFonts w:ascii="ITC Stone Sans Std Medium" w:hAnsi="ITC Stone Sans Std Medium" w:cs="Arial"/>
          <w:lang w:eastAsia="pt-BR"/>
        </w:rPr>
        <w:t xml:space="preserve"> de 2000 para permitir a alienação ou a privatização do</w:t>
      </w:r>
      <w:r w:rsidR="00764F26" w:rsidRPr="00AD6177">
        <w:rPr>
          <w:rFonts w:ascii="ITC Stone Sans Std Medium" w:hAnsi="ITC Stone Sans Std Medium" w:cs="Arial"/>
          <w:lang w:eastAsia="pt-BR"/>
        </w:rPr>
        <w:t xml:space="preserve"> Produban”. </w:t>
      </w:r>
      <w:r w:rsidR="000E244E" w:rsidRPr="00AD6177">
        <w:rPr>
          <w:rFonts w:ascii="ITC Stone Sans Std Medium" w:hAnsi="ITC Stone Sans Std Medium" w:cs="Arial"/>
          <w:lang w:eastAsia="pt-BR"/>
        </w:rPr>
        <w:t>Colocado em votação, é a</w:t>
      </w:r>
      <w:r w:rsidR="0059251A" w:rsidRPr="00AD6177">
        <w:rPr>
          <w:rFonts w:ascii="ITC Stone Sans Std Medium" w:hAnsi="ITC Stone Sans Std Medium" w:cs="Arial"/>
          <w:lang w:eastAsia="pt-BR"/>
        </w:rPr>
        <w:t>provada a apresent</w:t>
      </w:r>
      <w:r w:rsidR="000E244E" w:rsidRPr="00AD6177">
        <w:rPr>
          <w:rFonts w:ascii="ITC Stone Sans Std Medium" w:hAnsi="ITC Stone Sans Std Medium" w:cs="Arial"/>
          <w:lang w:eastAsia="pt-BR"/>
        </w:rPr>
        <w:t xml:space="preserve">ação para o Plenário do Senado. </w:t>
      </w:r>
      <w:r w:rsidRPr="00AD6177">
        <w:rPr>
          <w:rFonts w:ascii="ITC Stone Sans Std Medium" w:hAnsi="ITC Stone Sans Std Medium"/>
        </w:rPr>
        <w:t xml:space="preserve">Nada mais havendo a tratar, encerra-se a reunião às </w:t>
      </w:r>
      <w:r w:rsidR="00493413" w:rsidRPr="00AD6177">
        <w:rPr>
          <w:rFonts w:ascii="ITC Stone Sans Std Medium" w:hAnsi="ITC Stone Sans Std Medium"/>
        </w:rPr>
        <w:t>trezes</w:t>
      </w:r>
      <w:r w:rsidR="003060F3" w:rsidRPr="00AD6177">
        <w:rPr>
          <w:rFonts w:ascii="ITC Stone Sans Std Medium" w:hAnsi="ITC Stone Sans Std Medium"/>
        </w:rPr>
        <w:t xml:space="preserve"> horas</w:t>
      </w:r>
      <w:r w:rsidR="00C05297" w:rsidRPr="00AD6177">
        <w:rPr>
          <w:rFonts w:ascii="ITC Stone Sans Std Medium" w:hAnsi="ITC Stone Sans Std Medium"/>
        </w:rPr>
        <w:t xml:space="preserve"> e </w:t>
      </w:r>
      <w:r w:rsidR="00493413" w:rsidRPr="00AD6177">
        <w:rPr>
          <w:rFonts w:ascii="ITC Stone Sans Std Medium" w:hAnsi="ITC Stone Sans Std Medium"/>
        </w:rPr>
        <w:t>trinta</w:t>
      </w:r>
      <w:r w:rsidR="00C05297" w:rsidRPr="00AD6177">
        <w:rPr>
          <w:rFonts w:ascii="ITC Stone Sans Std Medium" w:hAnsi="ITC Stone Sans Std Medium"/>
        </w:rPr>
        <w:t xml:space="preserve"> minutos</w:t>
      </w:r>
      <w:r w:rsidR="00A42AAE" w:rsidRPr="00AD6177">
        <w:rPr>
          <w:rFonts w:ascii="ITC Stone Sans Std Medium" w:hAnsi="ITC Stone Sans Std Medium"/>
        </w:rPr>
        <w:t>,</w:t>
      </w:r>
      <w:r w:rsidRPr="00AD6177">
        <w:rPr>
          <w:rFonts w:ascii="ITC Stone Sans Std Medium" w:hAnsi="ITC Stone Sans Std Medium"/>
        </w:rPr>
        <w:t xml:space="preserve"> lavrando eu, Camila Moraes Bittar, a presente ata, que, lida e aprovada, será assinada </w:t>
      </w:r>
      <w:r w:rsidR="001F4A8A" w:rsidRPr="00AD6177">
        <w:rPr>
          <w:rFonts w:ascii="ITC Stone Sans Std Medium" w:hAnsi="ITC Stone Sans Std Medium"/>
        </w:rPr>
        <w:t xml:space="preserve">pelo </w:t>
      </w:r>
      <w:r w:rsidR="00325123" w:rsidRPr="00AD6177">
        <w:rPr>
          <w:rFonts w:ascii="ITC Stone Sans Std Medium" w:hAnsi="ITC Stone Sans Std Medium"/>
        </w:rPr>
        <w:t xml:space="preserve">presidente </w:t>
      </w:r>
      <w:r w:rsidR="001F4A8A" w:rsidRPr="00AD6177">
        <w:rPr>
          <w:rFonts w:ascii="ITC Stone Sans Std Medium" w:hAnsi="ITC Stone Sans Std Medium"/>
        </w:rPr>
        <w:t>da comissão</w:t>
      </w:r>
      <w:r w:rsidR="00DE28B9" w:rsidRPr="00AD6177">
        <w:rPr>
          <w:rFonts w:ascii="ITC Stone Sans Std Medium" w:hAnsi="ITC Stone Sans Std Medium"/>
        </w:rPr>
        <w:t xml:space="preserve">, senador </w:t>
      </w:r>
      <w:r w:rsidR="00325123" w:rsidRPr="00AD6177">
        <w:rPr>
          <w:rFonts w:ascii="ITC Stone Sans Std Medium" w:hAnsi="ITC Stone Sans Std Medium"/>
        </w:rPr>
        <w:t>Delcídio do Amaral</w:t>
      </w:r>
      <w:r w:rsidR="00DE28B9" w:rsidRPr="00AD6177">
        <w:rPr>
          <w:rFonts w:ascii="ITC Stone Sans Std Medium" w:hAnsi="ITC Stone Sans Std Medium"/>
        </w:rPr>
        <w:t xml:space="preserve">, </w:t>
      </w:r>
      <w:r w:rsidRPr="00AD6177">
        <w:rPr>
          <w:rFonts w:ascii="ITC Stone Sans Std Medium" w:hAnsi="ITC Stone Sans Std Medium"/>
        </w:rPr>
        <w:t>e publicada no Diário do Senado Federal, juntamente com a íntegra das notas taquigráficas.</w:t>
      </w:r>
    </w:p>
    <w:p w:rsidR="00675F2C" w:rsidRPr="00AD6177" w:rsidRDefault="00675F2C" w:rsidP="00675F2C">
      <w:pPr>
        <w:pStyle w:val="Cabealho"/>
        <w:rPr>
          <w:rFonts w:ascii="ITC Stone Sans Std Medium" w:hAnsi="ITC Stone Sans Std Medium"/>
        </w:rPr>
      </w:pPr>
    </w:p>
    <w:p w:rsidR="00AD1159" w:rsidRPr="00AD6177" w:rsidRDefault="00AD1159" w:rsidP="00675F2C">
      <w:pPr>
        <w:pStyle w:val="Cabealho"/>
        <w:rPr>
          <w:rFonts w:ascii="ITC Stone Sans Std Medium" w:hAnsi="ITC Stone Sans Std Medium"/>
          <w:sz w:val="21"/>
          <w:szCs w:val="21"/>
        </w:rPr>
      </w:pPr>
    </w:p>
    <w:p w:rsidR="00AA1393" w:rsidRPr="00AD6177" w:rsidRDefault="00AA1393" w:rsidP="00675F2C">
      <w:pPr>
        <w:pStyle w:val="Cabealho"/>
        <w:rPr>
          <w:rFonts w:ascii="ITC Stone Sans Std Medium" w:hAnsi="ITC Stone Sans Std Medium"/>
          <w:sz w:val="21"/>
          <w:szCs w:val="21"/>
        </w:rPr>
      </w:pPr>
    </w:p>
    <w:p w:rsidR="00AA1393" w:rsidRPr="00AD6177" w:rsidRDefault="00AA1393" w:rsidP="00675F2C">
      <w:pPr>
        <w:pStyle w:val="Cabealho"/>
        <w:rPr>
          <w:rFonts w:ascii="ITC Stone Sans Std Medium" w:hAnsi="ITC Stone Sans Std Medium"/>
          <w:sz w:val="21"/>
          <w:szCs w:val="21"/>
        </w:rPr>
      </w:pPr>
    </w:p>
    <w:p w:rsidR="00B111C0" w:rsidRPr="00AD6177" w:rsidRDefault="00B111C0" w:rsidP="00B111C0">
      <w:pPr>
        <w:jc w:val="center"/>
        <w:rPr>
          <w:rFonts w:ascii="ITC Stone Sans Std Medium" w:hAnsi="ITC Stone Sans Std Medium" w:cs="Arial"/>
        </w:rPr>
      </w:pPr>
      <w:r w:rsidRPr="00AD6177">
        <w:rPr>
          <w:rFonts w:ascii="ITC Stone Sans Std Medium" w:hAnsi="ITC Stone Sans Std Medium" w:cs="Arial"/>
        </w:rPr>
        <w:t xml:space="preserve">Senador </w:t>
      </w:r>
      <w:r w:rsidR="00325123" w:rsidRPr="00AD6177">
        <w:rPr>
          <w:rFonts w:ascii="ITC Stone Sans Std Medium" w:hAnsi="ITC Stone Sans Std Medium" w:cs="Arial"/>
        </w:rPr>
        <w:t>DELCÍDIO DO AMARAL</w:t>
      </w:r>
      <w:r w:rsidRPr="00AD6177">
        <w:rPr>
          <w:rFonts w:ascii="ITC Stone Sans Std Medium" w:hAnsi="ITC Stone Sans Std Medium" w:cs="Arial"/>
        </w:rPr>
        <w:t xml:space="preserve">         </w:t>
      </w:r>
    </w:p>
    <w:p w:rsidR="00B111C0" w:rsidRDefault="00325123" w:rsidP="00B111C0">
      <w:pPr>
        <w:jc w:val="center"/>
        <w:rPr>
          <w:rFonts w:ascii="ITC Stone Sans Std Medium" w:hAnsi="ITC Stone Sans Std Medium" w:cs="Arial"/>
        </w:rPr>
      </w:pPr>
      <w:r w:rsidRPr="00AD6177">
        <w:rPr>
          <w:rFonts w:ascii="ITC Stone Sans Std Medium" w:hAnsi="ITC Stone Sans Std Medium" w:cs="Arial"/>
        </w:rPr>
        <w:t>P</w:t>
      </w:r>
      <w:r w:rsidR="00B111C0" w:rsidRPr="00AD6177">
        <w:rPr>
          <w:rFonts w:ascii="ITC Stone Sans Std Medium" w:hAnsi="ITC Stone Sans Std Medium" w:cs="Arial"/>
        </w:rPr>
        <w:t>residente da Comissão de Assuntos Econômicos</w:t>
      </w:r>
    </w:p>
    <w:p w:rsidR="00C070A3" w:rsidRDefault="00C070A3" w:rsidP="00B111C0">
      <w:pPr>
        <w:jc w:val="center"/>
        <w:rPr>
          <w:rFonts w:ascii="ITC Stone Sans Std Medium" w:hAnsi="ITC Stone Sans Std Medium" w:cs="Arial"/>
        </w:rPr>
      </w:pPr>
    </w:p>
    <w:p w:rsidR="008F67A7" w:rsidRDefault="008F67A7" w:rsidP="00552631">
      <w:pPr>
        <w:pStyle w:val="Escriba-Normal"/>
        <w:rPr>
          <w:rFonts w:ascii="ITC Stone Sans Std Medium" w:hAnsi="ITC Stone Sans Std Medium"/>
          <w:b/>
        </w:rPr>
      </w:pPr>
    </w:p>
    <w:p w:rsidR="008F67A7" w:rsidRDefault="008F67A7"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843E84" w:rsidRDefault="00843E84" w:rsidP="00552631">
      <w:pPr>
        <w:pStyle w:val="Escriba-Normal"/>
        <w:rPr>
          <w:rFonts w:ascii="ITC Stone Sans Std Medium" w:hAnsi="ITC Stone Sans Std Medium"/>
          <w:b/>
        </w:rPr>
      </w:pPr>
    </w:p>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284"/>
        <w:gridCol w:w="567"/>
        <w:gridCol w:w="850"/>
      </w:tblGrid>
      <w:tr w:rsidR="008C4F13" w:rsidRPr="00BF77F7" w:rsidTr="00314CE8">
        <w:trPr>
          <w:cantSplit/>
        </w:trPr>
        <w:tc>
          <w:tcPr>
            <w:tcW w:w="1389" w:type="dxa"/>
            <w:vMerge w:val="restart"/>
          </w:tcPr>
          <w:p w:rsidR="008C4F13" w:rsidRPr="00BF77F7" w:rsidRDefault="008C4F13" w:rsidP="00314CE8">
            <w:pPr>
              <w:pStyle w:val="Escriba-Header"/>
              <w:rPr>
                <w:rFonts w:ascii="ITC Stone Sans Std Medium" w:hAnsi="ITC Stone Sans Std Medium"/>
              </w:rPr>
            </w:pPr>
            <w:r w:rsidRPr="00FE581E">
              <w:rPr>
                <w:rFonts w:ascii="ITC Stone Sans Std Medium" w:hAnsi="ITC Stone Sans Std Medium"/>
                <w:noProof/>
              </w:rPr>
              <w:lastRenderedPageBreak/>
              <w:drawing>
                <wp:inline distT="0" distB="0" distL="0" distR="0" wp14:anchorId="465FB9A4" wp14:editId="6161929B">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8C4F13" w:rsidRPr="00BF77F7" w:rsidRDefault="008C4F13" w:rsidP="00314CE8">
            <w:pPr>
              <w:pStyle w:val="Escriba-Header"/>
              <w:tabs>
                <w:tab w:val="left" w:pos="4530"/>
              </w:tabs>
              <w:rPr>
                <w:rFonts w:ascii="ITC Stone Sans Std Medium" w:hAnsi="ITC Stone Sans Std Medium"/>
              </w:rPr>
            </w:pPr>
            <w:r w:rsidRPr="00BF77F7">
              <w:rPr>
                <w:rFonts w:ascii="ITC Stone Sans Std Medium" w:hAnsi="ITC Stone Sans Std Medium"/>
              </w:rPr>
              <w:t>SENADO FEDERAL</w:t>
            </w:r>
          </w:p>
        </w:tc>
        <w:tc>
          <w:tcPr>
            <w:tcW w:w="851" w:type="dxa"/>
            <w:gridSpan w:val="2"/>
          </w:tcPr>
          <w:p w:rsidR="008C4F13" w:rsidRPr="00BF77F7" w:rsidRDefault="008C4F13" w:rsidP="00314CE8">
            <w:pPr>
              <w:pStyle w:val="Escriba-Header"/>
              <w:tabs>
                <w:tab w:val="left" w:pos="4530"/>
              </w:tabs>
              <w:jc w:val="right"/>
              <w:rPr>
                <w:rFonts w:ascii="ITC Stone Sans Std Medium" w:hAnsi="ITC Stone Sans Std Medium"/>
              </w:rPr>
            </w:pPr>
            <w:r w:rsidRPr="00BF77F7">
              <w:rPr>
                <w:rFonts w:ascii="ITC Stone Sans Std Medium" w:hAnsi="ITC Stone Sans Std Medium"/>
              </w:rPr>
              <w:t>SF -</w:t>
            </w:r>
          </w:p>
        </w:tc>
        <w:tc>
          <w:tcPr>
            <w:tcW w:w="850" w:type="dxa"/>
          </w:tcPr>
          <w:p w:rsidR="008C4F13" w:rsidRPr="00BF77F7" w:rsidRDefault="008C4F13" w:rsidP="00314CE8">
            <w:pPr>
              <w:pStyle w:val="Escriba-Header"/>
              <w:rPr>
                <w:rFonts w:ascii="ITC Stone Sans Std Medium" w:hAnsi="ITC Stone Sans Std Medium"/>
              </w:rPr>
            </w:pPr>
            <w:r w:rsidRPr="00BF77F7">
              <w:rPr>
                <w:rFonts w:ascii="ITC Stone Sans Std Medium" w:hAnsi="ITC Stone Sans Std Medium"/>
              </w:rPr>
              <w:fldChar w:fldCharType="begin"/>
            </w:r>
            <w:r w:rsidRPr="00BF77F7">
              <w:rPr>
                <w:rFonts w:ascii="ITC Stone Sans Std Medium" w:hAnsi="ITC Stone Sans Std Medium"/>
              </w:rPr>
              <w:instrText>PAGE</w:instrText>
            </w:r>
            <w:r w:rsidRPr="00BF77F7">
              <w:rPr>
                <w:rFonts w:ascii="ITC Stone Sans Std Medium" w:hAnsi="ITC Stone Sans Std Medium"/>
              </w:rPr>
              <w:fldChar w:fldCharType="separate"/>
            </w:r>
            <w:r w:rsidR="00FB4A75">
              <w:rPr>
                <w:rFonts w:ascii="ITC Stone Sans Std Medium" w:hAnsi="ITC Stone Sans Std Medium"/>
                <w:noProof/>
              </w:rPr>
              <w:t>5</w:t>
            </w:r>
            <w:r w:rsidRPr="00BF77F7">
              <w:rPr>
                <w:rFonts w:ascii="ITC Stone Sans Std Medium" w:hAnsi="ITC Stone Sans Std Medium"/>
              </w:rPr>
              <w:fldChar w:fldCharType="end"/>
            </w:r>
          </w:p>
        </w:tc>
      </w:tr>
      <w:tr w:rsidR="008C4F13" w:rsidRPr="00BF77F7" w:rsidTr="00314CE8">
        <w:trPr>
          <w:cantSplit/>
        </w:trPr>
        <w:tc>
          <w:tcPr>
            <w:tcW w:w="1389" w:type="dxa"/>
            <w:vMerge/>
          </w:tcPr>
          <w:p w:rsidR="008C4F13" w:rsidRPr="00BF77F7" w:rsidRDefault="008C4F13" w:rsidP="00314CE8">
            <w:pPr>
              <w:pStyle w:val="Escriba-Header"/>
              <w:rPr>
                <w:rFonts w:ascii="ITC Stone Sans Std Medium" w:hAnsi="ITC Stone Sans Std Medium"/>
                <w:noProof/>
              </w:rPr>
            </w:pPr>
          </w:p>
        </w:tc>
        <w:tc>
          <w:tcPr>
            <w:tcW w:w="7258" w:type="dxa"/>
            <w:gridSpan w:val="4"/>
          </w:tcPr>
          <w:p w:rsidR="008C4F13" w:rsidRPr="00BF77F7" w:rsidRDefault="008C4F13" w:rsidP="00314CE8">
            <w:pPr>
              <w:pStyle w:val="Escriba-Header"/>
              <w:rPr>
                <w:rFonts w:ascii="ITC Stone Sans Std Medium" w:hAnsi="ITC Stone Sans Std Medium"/>
              </w:rPr>
            </w:pPr>
            <w:r w:rsidRPr="00BF77F7">
              <w:rPr>
                <w:rFonts w:ascii="ITC Stone Sans Std Medium" w:hAnsi="ITC Stone Sans Std Medium"/>
              </w:rPr>
              <w:t>SECRETARIA-GERAL DA MESA</w:t>
            </w:r>
          </w:p>
          <w:p w:rsidR="008C4F13" w:rsidRPr="00BF77F7" w:rsidRDefault="008C4F13" w:rsidP="00314CE8">
            <w:pPr>
              <w:pStyle w:val="Escriba-Header"/>
              <w:rPr>
                <w:rFonts w:ascii="ITC Stone Sans Std Medium" w:hAnsi="ITC Stone Sans Std Medium"/>
                <w:sz w:val="20"/>
                <w:szCs w:val="20"/>
              </w:rPr>
            </w:pPr>
            <w:r w:rsidRPr="00BF77F7">
              <w:rPr>
                <w:rFonts w:ascii="ITC Stone Sans Std Medium" w:hAnsi="ITC Stone Sans Std Medium"/>
                <w:sz w:val="20"/>
                <w:szCs w:val="20"/>
              </w:rPr>
              <w:t>SECRETARIA DE REGISTRO E REDAÇÃO PARLAMENTAR – SERERP</w:t>
            </w:r>
          </w:p>
          <w:p w:rsidR="008C4F13" w:rsidRPr="00BF77F7" w:rsidRDefault="008C4F13" w:rsidP="00314CE8">
            <w:pPr>
              <w:pStyle w:val="Escriba-Header"/>
              <w:rPr>
                <w:rFonts w:ascii="ITC Stone Sans Std Medium" w:hAnsi="ITC Stone Sans Std Medium"/>
              </w:rPr>
            </w:pPr>
            <w:r w:rsidRPr="00BF77F7">
              <w:rPr>
                <w:rFonts w:ascii="ITC Stone Sans Std Medium" w:hAnsi="ITC Stone Sans Std Medium"/>
                <w:sz w:val="20"/>
              </w:rPr>
              <w:t>COORDENAÇÃO DE REGISTRO EM COMISSÕES – CORCOM</w:t>
            </w:r>
          </w:p>
        </w:tc>
      </w:tr>
      <w:tr w:rsidR="008C4F13" w:rsidRPr="00BF77F7" w:rsidTr="00314CE8">
        <w:trPr>
          <w:cantSplit/>
        </w:trPr>
        <w:tc>
          <w:tcPr>
            <w:tcW w:w="1389" w:type="dxa"/>
            <w:vMerge/>
            <w:tcBorders>
              <w:bottom w:val="single" w:sz="6" w:space="0" w:color="auto"/>
            </w:tcBorders>
          </w:tcPr>
          <w:p w:rsidR="008C4F13" w:rsidRPr="00BF77F7" w:rsidRDefault="008C4F13" w:rsidP="00314CE8">
            <w:pPr>
              <w:rPr>
                <w:rFonts w:ascii="ITC Stone Sans Std Medium" w:hAnsi="ITC Stone Sans Std Medium"/>
                <w:noProof/>
              </w:rPr>
            </w:pPr>
          </w:p>
        </w:tc>
        <w:tc>
          <w:tcPr>
            <w:tcW w:w="5841" w:type="dxa"/>
            <w:gridSpan w:val="2"/>
            <w:tcBorders>
              <w:bottom w:val="single" w:sz="6" w:space="0" w:color="auto"/>
            </w:tcBorders>
          </w:tcPr>
          <w:p w:rsidR="008C4F13" w:rsidRPr="00BF77F7" w:rsidRDefault="008C4F13" w:rsidP="00314CE8">
            <w:pPr>
              <w:pStyle w:val="Escriba-Header"/>
              <w:rPr>
                <w:rFonts w:ascii="ITC Stone Sans Std Medium" w:hAnsi="ITC Stone Sans Std Medium"/>
              </w:rPr>
            </w:pPr>
            <w:r w:rsidRPr="00BF77F7">
              <w:rPr>
                <w:rFonts w:ascii="ITC Stone Sans Std Medium" w:hAnsi="ITC Stone Sans Std Medium"/>
              </w:rPr>
              <w:t>CAE (47ª Reunião Ordinária)</w:t>
            </w:r>
          </w:p>
        </w:tc>
        <w:tc>
          <w:tcPr>
            <w:tcW w:w="1417" w:type="dxa"/>
            <w:gridSpan w:val="2"/>
            <w:tcBorders>
              <w:bottom w:val="single" w:sz="6" w:space="0" w:color="auto"/>
            </w:tcBorders>
          </w:tcPr>
          <w:p w:rsidR="008C4F13" w:rsidRPr="00BF77F7" w:rsidRDefault="008C4F13" w:rsidP="00314CE8">
            <w:pPr>
              <w:pStyle w:val="Escriba-Header"/>
              <w:rPr>
                <w:rFonts w:ascii="ITC Stone Sans Std Medium" w:hAnsi="ITC Stone Sans Std Medium"/>
              </w:rPr>
            </w:pPr>
            <w:r w:rsidRPr="00BF77F7">
              <w:rPr>
                <w:rFonts w:ascii="ITC Stone Sans Std Medium" w:hAnsi="ITC Stone Sans Std Medium"/>
              </w:rPr>
              <w:t>24/11/2015</w:t>
            </w:r>
          </w:p>
        </w:tc>
      </w:tr>
    </w:tbl>
    <w:p w:rsidR="008C4F13" w:rsidRPr="00BF77F7" w:rsidRDefault="008C4F13" w:rsidP="008C4F13">
      <w:pPr>
        <w:pStyle w:val="Escriba-Header"/>
        <w:rPr>
          <w:rFonts w:ascii="ITC Stone Sans Std Medium" w:hAnsi="ITC Stone Sans Std Medium"/>
        </w:rPr>
      </w:pPr>
    </w:p>
    <w:p w:rsidR="006D2545" w:rsidRDefault="006D2545" w:rsidP="008C4F13">
      <w:pPr>
        <w:pStyle w:val="Escriba-Normal"/>
        <w:rPr>
          <w:rFonts w:ascii="ITC Stone Sans Std Medium" w:hAnsi="ITC Stone Sans Std Medium"/>
          <w:b/>
        </w:rPr>
      </w:pPr>
    </w:p>
    <w:p w:rsidR="006D2545" w:rsidRDefault="006D2545" w:rsidP="008C4F13">
      <w:pPr>
        <w:pStyle w:val="Escriba-Normal"/>
        <w:rPr>
          <w:rFonts w:ascii="ITC Stone Sans Std Medium" w:hAnsi="ITC Stone Sans Std Medium"/>
          <w:b/>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Declaro aberta a 47ª Reunião da Comissão de Assuntos Econômicos.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Antes de iniciarmos os trabalhos, proponho a dispensa da leitura e aprovação da ata da 41º Reunião.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Srs. Senadores e Senadoras que concordam queiram permanecer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ata está aprovada e será publicada no </w:t>
      </w:r>
      <w:r w:rsidRPr="00BF77F7">
        <w:rPr>
          <w:rFonts w:ascii="ITC Stone Sans Std Medium" w:hAnsi="ITC Stone Sans Std Medium"/>
          <w:i/>
        </w:rPr>
        <w:t>Diário do Senado Federal</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Comunico o recebimento do seguinte documento, para seu conhecimento: inciso I, Tribunal de Contas da União, Aviso nº 1.310-GP/TCU, de 13 de novembro de 2015, do Tribunal de Contas da União, encaminhado cópia do acórdão proferido pelo Plenário daquela Corte nos autos do Processo nº TC015.986/2014-4, da sessão de 28/10/2015, acompanhado o relatório e do voto que o fundamentam.</w:t>
      </w:r>
    </w:p>
    <w:p w:rsidR="008C4F13" w:rsidRPr="00BF77F7" w:rsidRDefault="008C4F13" w:rsidP="008C4F13">
      <w:pPr>
        <w:pStyle w:val="Escriba-Intercorrencia"/>
        <w:rPr>
          <w:rFonts w:ascii="ITC Stone Sans Std Medium" w:hAnsi="ITC Stone Sans Std Medium"/>
        </w:rPr>
      </w:pPr>
      <w:r w:rsidRPr="00BF77F7">
        <w:rPr>
          <w:rFonts w:ascii="ITC Stone Sans Std Medium" w:hAnsi="ITC Stone Sans Std Medium"/>
        </w:rPr>
        <w:t>(</w:t>
      </w:r>
      <w:r w:rsidRPr="00BF77F7">
        <w:rPr>
          <w:rFonts w:ascii="ITC Stone Sans Std Medium" w:hAnsi="ITC Stone Sans Std Medium"/>
          <w:i/>
        </w:rPr>
        <w:t>Soa a campainha.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 expediente será encaminhado aos membros da Comissão por meio de ofício circular.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Pauta.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Item 1 da pauta.</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RESOLUÇÃO DO SENADO Nº 84, de 2007</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Dispõe sobre o limite global para o montante da dívida consolidada da União.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Comissão de Assuntos Econômicos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José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à Emenda nº 1-PLEN nos termos da subemenda que apresenta.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foi apreciada pela Comissão Especial do Desenvolvimento Nacional, com parecer favorável à Emenda nº 1-PLEN, nos termos da Subemenda nº 1-CEDN;</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2. Em 20/10/2015, foi concedida vista coletiva;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3. Em 18/11/2015, foi realizada audiência pública para instrução da matéria.</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relatório já foi lido pelo Relator na 38ª Reunião, realizada em 20 de outubro, ocasião em que foi concedida vista coletiva.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Senador Delcídio, eu ia propor que o Senador Serra falasse. Eu queria me inscrever logo depois dele.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Sr. Presidente, a questão de ordem...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Eu tenho aqui uma questão de ordem do Requião.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(PMDB - ES) – Que é uma questão preliminar.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PRESIDENTE </w:t>
      </w:r>
      <w:r w:rsidRPr="00BF77F7">
        <w:rPr>
          <w:rFonts w:ascii="ITC Stone Sans Std Medium" w:hAnsi="ITC Stone Sans Std Medium"/>
        </w:rPr>
        <w:t xml:space="preserve">(Delcídio do Amaral. Bloco Apoio Governo/PT - MS) – E, respondendo essa questão de ordem, há também um parecer da Consultoria Jurídica do Senado Federal, que, sem dúvida nenhuma, será apreciado.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Ferraço...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Fala o Senador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Por economia processual, porque este debate vai ser longo, julgo que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deveria decidir sobre a questão de ordem, que é uma questão preliminar. A questão de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a favor ou contra a questão de ordem vai ensejar um conjunto de outros encaminhamentos que antecedem o debate do mérito. Então, a solicitação que faço a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por indelegável que seja, é que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decida sobre uma questão de ordem que está submetida à Mesa de autoria do Senador Roberto Requião.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O Senador Roberto Requião apresenta uma questão de ordem, falando sobre o art. 230, inciso III, do Regimento Interno do Senado Federal, com relação ao Projeto de Resolução nº 84, dizendo que não se admitirá emenda que diga respeito a mais de um dispositivo, a não ser que se trate de modificações correlatas, de sorte que a aprovação relativamente ao dispositivo envolva necessariamente a necessidade de se alterarem outros. É importante destacar que, em função de todo esse arrazoado que já foi distribuído aos Senadores e Senadoras, e eu não vou ler o arrazoado inteiro, o Senador Requião diz o seguinte na sua conclusão, que, de forma distinta ao que sugere o proeminente Relator em seu parecer, a apresentação pela Comissão, ao se manifestar sobre as emendas de um único texto, no qual são reunidas a matéria principal e as emendas com parecer favorável, com os acréscimos e alterações que visem ao seu aperfeiçoamento, só é cabível, quando as emendas são regulares, sobejamente </w:t>
      </w:r>
      <w:proofErr w:type="spellStart"/>
      <w:r w:rsidRPr="00BF77F7">
        <w:rPr>
          <w:rFonts w:ascii="ITC Stone Sans Std Medium" w:hAnsi="ITC Stone Sans Std Medium"/>
        </w:rPr>
        <w:t>ancilares</w:t>
      </w:r>
      <w:proofErr w:type="spellEnd"/>
      <w:r w:rsidRPr="00BF77F7">
        <w:rPr>
          <w:rFonts w:ascii="ITC Stone Sans Std Medium" w:hAnsi="ITC Stone Sans Std Medium"/>
        </w:rPr>
        <w:t xml:space="preserve">, em face do texto original sob escrutínio.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Uma subemenda que tenha a pretensão de ser um substitutivo à própria proposição principal não pode ser considerada adequada. Teríamos, se a isso se </w:t>
      </w:r>
      <w:proofErr w:type="gramStart"/>
      <w:r w:rsidRPr="00BF77F7">
        <w:rPr>
          <w:rFonts w:ascii="ITC Stone Sans Std Medium" w:hAnsi="ITC Stone Sans Std Medium"/>
        </w:rPr>
        <w:t>desse guarida</w:t>
      </w:r>
      <w:proofErr w:type="gramEnd"/>
      <w:r w:rsidRPr="00BF77F7">
        <w:rPr>
          <w:rFonts w:ascii="ITC Stone Sans Std Medium" w:hAnsi="ITC Stone Sans Std Medium"/>
        </w:rPr>
        <w:t xml:space="preserve">, a legitimação do acessório ao acessório, subemenda oferecida à emenda em substituição à proposição original, um completo desvirtuamento do devido processo legislativo.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 outro lado, também há uma resposta da consultoria do Senado Federal com relação ao PRS nº 84. Foi solicitada pela Mesa da Comissão de Assuntos Econômicos. Em nota afirmativa, a Consultoria do Senado Federal, a nosso pedido, esclareceu que uma subemenda não pode, de fato, inovar o conteúdo da emenda em apreciação.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No entanto, de acordo com a consultoria, embora o texto apresentado pelo Relator não se enquadre na definição de subemenda, tampouco se trate de matéria antirregimental, rapidamente aqui a Consultoria do Senado adianta que concorda parcialmente com a questão de ordem na parte em que sustenta não poder a subemenda inovar o conteúdo da Emenda nº 1 do Plenário, do então Senador Arthur Virgílio.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Isso, porque, por definição subemenda é uma emenda à própria emenda. Não pode, portanto, ampliar o alcance material desta, ainda que seja compatível com o teor do projeto original como parece ocorrer no caso.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Sr. Presidente, só para explicar rapidamente para os Srs. Senadores...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Qual é a decisão de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 xml:space="preserve">(Bloco Apoio Governo/PT - RJ) – Deixe só eu explicar uma coisa que eu acho que é importante, Senador Delcídio do Amaral.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Eu não entendi a conclusão de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Lindbergh, deixe-me só concluir.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Tudo bem.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PRESIDENTE </w:t>
      </w:r>
      <w:r w:rsidRPr="00BF77F7">
        <w:rPr>
          <w:rFonts w:ascii="ITC Stone Sans Std Medium" w:hAnsi="ITC Stone Sans Std Medium"/>
        </w:rPr>
        <w:t>(Delcídio do Amaral. Bloco Apoio Governo/PT - MS) – Nesse contexto, reconhece que o texto apresentado</w:t>
      </w:r>
      <w:proofErr w:type="gramStart"/>
      <w:r w:rsidRPr="00BF77F7">
        <w:rPr>
          <w:rFonts w:ascii="ITC Stone Sans Std Medium" w:hAnsi="ITC Stone Sans Std Medium"/>
        </w:rPr>
        <w:t>... Aí</w:t>
      </w:r>
      <w:proofErr w:type="gramEnd"/>
      <w:r w:rsidRPr="00BF77F7">
        <w:rPr>
          <w:rFonts w:ascii="ITC Stone Sans Std Medium" w:hAnsi="ITC Stone Sans Std Medium"/>
        </w:rPr>
        <w:t xml:space="preserve"> ele concorda parcialmente e depois entende que, de qualquer forma, reconhece que o texto apresentado não constitui uma subemenda. Portanto, não significa que entendamos antirregimental o relatório apresentado pelo Senador José Serra.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Nos termos do §6º, art. 133 do Regimento Interno do Senado Federal, a Comissão, ao se manifestar sobre emendas, poderá reunir a matéria da proposição principal e das emendas com parecer favorável num único texto, com os acréscimos e alterações que visem ao seu aperfeiçoamento.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Depois, na conclusão – e eu já vou correr para a conclusão para que tenhamos celeridade –, analogamente, considerando o Regimento Interno do Senado Federal, não atribui ao Presidente da Comissão a competência para declarar a admissibilidade ou a inadmissibilidade de emendas e subemendas, indicando, ao contrário, que às comissões é admitido oferecer subemendas, entendemos, no texto regimental, ser tal competência prerrogativa da Comissão, no sentido de colegiado de Senadores designados para analisar matérias em determinada área temática, ou seja, cabe aos Senadores membros da Comissão de Assuntos Econômicos, utilizando a sua faculdade de voto, determinar a admissibilidade da subemenda, decidindo por submetê-la ou não ao Plenário do Senado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São duas posições: uma, do Senador Requião, muito clara; a outra, dos Consultores, que, no final, eu não vou repetir aqui, entendem que não é antirregimental o que o Senador Serra apresenta, mas, ao mesmo tempo, concluem, no final, dizendo que o reconhecimento dessa admissibilidade ou não cabe ao Plenário da Comissão de Assuntos Econômicos.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na minha posição, até porque eu acho os argumentos do Senador Requião fortes e, no meu ponto de vista, valeria muito mais um substitutivo do que eventualmente uma subemenda, eu vou colocar em votação as duas propostas para acelerarmos a votação desse projeto de resolução.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Vamos votar.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 todos estiverem de acordo, eu vou colocar em votação.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Pela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Explique como é que vai ser a votação.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Quem concorda...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Presidente, pela ordem.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 com a questão de ordem...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Para encaminhamento,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Eu vou só repetir, Senador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Quem concorda com a questão de ordem do Senador Requião vota "sim". Quem não concorda, portanto, vota "não". Consequentemente, se o "não" vencer o "sim", nós vamos votar imediatamente o Projeto de Resolução nº 84, de autoria do Senador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Se todos estiverem de acordo, eu vou iniciar a votação. Todo mundo está de acordo?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V. </w:t>
      </w:r>
      <w:proofErr w:type="spellStart"/>
      <w:r w:rsidRPr="00BF77F7">
        <w:rPr>
          <w:rFonts w:ascii="ITC Stone Sans Std Medium" w:hAnsi="ITC Stone Sans Std Medium"/>
        </w:rPr>
        <w:t>Ex</w:t>
      </w:r>
      <w:proofErr w:type="spellEnd"/>
      <w:r w:rsidRPr="00BF77F7">
        <w:rPr>
          <w:rFonts w:ascii="ITC Stone Sans Std Medium" w:hAnsi="ITC Stone Sans Std Medium"/>
        </w:rPr>
        <w:t>ª vai abrir para encaminhamento,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Eu acho que não é necessário, Senador Ferraço.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JOSÉ SERRA </w:t>
      </w:r>
      <w:r w:rsidRPr="00BF77F7">
        <w:rPr>
          <w:rFonts w:ascii="ITC Stone Sans Std Medium" w:hAnsi="ITC Stone Sans Std Medium"/>
        </w:rPr>
        <w:t xml:space="preserve">(Bloco Oposição/PSDB - SP) – Cabe encaminhamento, claro.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Então, vamos fazer o encaminhamento, um a favor do "sim" e outro a favor do "não", para que ganhemos tempo.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Serra, a favor do "não".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Senador Ferraço.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 xml:space="preserve">(Bloco Apoio Governo/PT - RJ) – Senador Lindbergh depois, a favor do "sim".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O.k.</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RICARDO FERRAÇO </w:t>
      </w:r>
      <w:r w:rsidRPr="00BF77F7">
        <w:rPr>
          <w:rFonts w:ascii="ITC Stone Sans Std Medium" w:hAnsi="ITC Stone Sans Std Medium"/>
        </w:rPr>
        <w:t xml:space="preserve">(PMDB - ES) – Sr. Presidente, em primeiro lugar, cumprimento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porque a sua decisão me parece a mais acertada. Há argumentos de ambos os lados, e V. </w:t>
      </w:r>
      <w:proofErr w:type="spellStart"/>
      <w:r w:rsidRPr="00BF77F7">
        <w:rPr>
          <w:rFonts w:ascii="ITC Stone Sans Std Medium" w:hAnsi="ITC Stone Sans Std Medium"/>
        </w:rPr>
        <w:t>Ex</w:t>
      </w:r>
      <w:proofErr w:type="spellEnd"/>
      <w:r w:rsidRPr="00BF77F7">
        <w:rPr>
          <w:rFonts w:ascii="ITC Stone Sans Std Medium" w:hAnsi="ITC Stone Sans Std Medium"/>
        </w:rPr>
        <w:t>ª, portanto, está se valendo do próprio Regimento da Casa para que a Comissão coletivamente possa decidir se nós vamos ter a oportunidade de debater o mérito da questão ou não.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Neste momento,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Srs. Senadores, o que estamos aqui discutindo não é o mérito da questão que foi apresentada no relatório do Senador Serra. O que nós estamos debatendo, a este juízo, a este momento, é se, na prática, nós vamos nos omitir desse debate, que é um debate que frequenta o Senado há, pelo menos, 15 anos.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É importante que nós possamos trazer aqui, Sr. Presidente, aquilo que consagra o art. 52 da Constituição Federal. Portanto, o Senador Serra, quando traz esse tema para debate, não está trazendo um tema do seu livre arbítrio. Ele está traduzindo aquilo que os Constituintes definiram em 1988, quando o art. 52 da Constituição Federal consagra, no seu inciso VI, que compete privativamente ao Senado Federal "fixar, por proposta do Presidente da República, limites globais para o montante da dívida consolidada da União, dos Estados, do Distrito Federal e dos Municípios".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Além da Constituição Federal, no seu art. 52, o art. 30 da Lei de Responsabilidade Fiscal, um dos maiores e melhores patrimônios, julgo eu, do nosso País, na medida em que contribuiu na organização das contas públicas e, ao contribuir na organização das contas públicas, ajudou a fazer com que o País, até um determinado momento, pudesse resgatar a sua capacidade de investimento.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Senado Federal, Sr. Presidente – prerrogativa que é somente dele –, já definiu, em outra oportunidade, os limites de endividamento dos Estados e Municípios. Ora, a Federação brasileira é constituída por três entes federados: a União, os Estados e os Municípios. Nós já definimos, em outro tempo, esses limites para os Estados e para os Municípios. O que nós estaríamos fazendo agora é definindo também, de maneira absolutamente flexível, de maneira absolutamente transitória, se também a União, assim como os Estados e os Municípios, deve trabalhar este valor, este princípio e este conceito que é o conceito da disciplina fiscal.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Vejam V. </w:t>
      </w:r>
      <w:proofErr w:type="spellStart"/>
      <w:r w:rsidRPr="00BF77F7">
        <w:rPr>
          <w:rFonts w:ascii="ITC Stone Sans Std Medium" w:hAnsi="ITC Stone Sans Std Medium"/>
        </w:rPr>
        <w:t>Exªs</w:t>
      </w:r>
      <w:proofErr w:type="spellEnd"/>
      <w:r w:rsidRPr="00BF77F7">
        <w:rPr>
          <w:rFonts w:ascii="ITC Stone Sans Std Medium" w:hAnsi="ITC Stone Sans Std Medium"/>
        </w:rPr>
        <w:t xml:space="preserve"> que a proposta do Senador Serra estabelece um limite para a União absolutamente flexível em torno de 2,2% da dívida líquida e de 4,4% da dívida bruta, com regras de transição e flexibilidade. Há que se considerar, Sr. Presidente, que, em 2013, a dívida líquida do nosso País esteve na faixa de 1,7%. Portanto, trata-se de uma meta absolutamente exequível.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Porém, esse não é o tema do debate agora. O que nós vamos decidir, neste momento, é se essa matéria prospera para que nós possamos debater as virtudes desse projeto ou se nós vamos, de plano, nos esquivar ou se vamos, de plano, nos afastar desse debate.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decisão do Presidente Delcídio do Amaral me parece absolutamente compatível, até porque o Regimento Interno da nossa Casa, no seu §6º, art. 133, define que a Comissão, ao se manifestar sobre emendas, poderá reunir a matéria da proposição principal e das </w:t>
      </w:r>
      <w:r w:rsidRPr="00BF77F7">
        <w:rPr>
          <w:rFonts w:ascii="ITC Stone Sans Std Medium" w:hAnsi="ITC Stone Sans Std Medium"/>
        </w:rPr>
        <w:lastRenderedPageBreak/>
        <w:t xml:space="preserve">emendas com parecer favorável num único texto com os acréscimos e alterações que visem ao seu aperfeiçoamento.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Na prática, nós estamos tomando aqui uma decisão que me parece para muito além do Regimento Interno da Casa. O que nós estamos decidindo é se nós vamos, sim ou não, aprofundar o debate relacionado à necessária disciplina fiscal como forma de nós organizarmos o Estado brasileiro e fazermos o Estado brasileiro se justificar diante dos contribuintes brasileiros que pagam uma elevada carga tributária próxima de 38% do Produto Interno Bruto, ou se nós vamos continuar sem qualquer controle, sem qualquer limite, sem qualquer meta, o que me parece absolutamente contraditório, porque o Senado Federal já o fez para os Estados e para os Municípios. Ao não aprofundarmos esse debate, qual é o sinal que nós estaremos dando aos Estados e Municípios? Podem cumprir, por absoluto, as metas que nós mesmos estabelecemos aqui a partir da Resolução nº 40, porque é como aquela velha frase, Sr. Presidente: façam o que eu mando, mas não façam o que eu faço. Portanto, o Senado, a meu juízo, deve, sim, aprofundar esse debate, porque esse debate pode contribuir na organização das contas públicas do Governo Federal, da mesma forma que contribuiu na organização das contas públicas dos Estados e Municípios, a partir da Resolução nº 40, que estabeleceu esses limites. Basta que nós possamos observar quaisquer mapas, inclusive este que eu disponho aqui, que mostram que, a partir da Resolução nº 40, em que nós estabelecemos esses limites para os Estados e os Municípios, esses mesmos Estados e Municípios reorganizaram as suas contas e ampliaram a sua capacidade de investimento.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meu juízo, parece-me absolutamente inadiável que nós possamos aqui, na Comissão de Assuntos Econômicos, ir adiante e, naturalmente, nos dar a oportunidade de uma contribuição cidadã à organização das contas públicas em nosso País.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Obrigado,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Obrigado, Senador Ferraço.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 dentro do que foi combinado, um a favor e outro contra. Então, concluindo o Senador </w:t>
      </w:r>
      <w:proofErr w:type="spellStart"/>
      <w:r w:rsidRPr="00BF77F7">
        <w:rPr>
          <w:rFonts w:ascii="ITC Stone Sans Std Medium" w:hAnsi="ITC Stone Sans Std Medium"/>
        </w:rPr>
        <w:t>Lindberg</w:t>
      </w:r>
      <w:proofErr w:type="spellEnd"/>
      <w:r w:rsidRPr="00BF77F7">
        <w:rPr>
          <w:rFonts w:ascii="ITC Stone Sans Std Medium" w:hAnsi="ITC Stone Sans Std Medium"/>
        </w:rPr>
        <w:t>, em função da questão de ordem do Senador Requião, e depois vamos passar para a votação.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Pela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Como vários Senadores chegaram depois que V. </w:t>
      </w:r>
      <w:proofErr w:type="spellStart"/>
      <w:r w:rsidRPr="00BF77F7">
        <w:rPr>
          <w:rFonts w:ascii="ITC Stone Sans Std Medium" w:hAnsi="ITC Stone Sans Std Medium"/>
        </w:rPr>
        <w:t>Ex</w:t>
      </w:r>
      <w:proofErr w:type="spellEnd"/>
      <w:r w:rsidRPr="00BF77F7">
        <w:rPr>
          <w:rFonts w:ascii="ITC Stone Sans Std Medium" w:hAnsi="ITC Stone Sans Std Medium"/>
        </w:rPr>
        <w:t>ª prestou os esclarecimentos...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Não, mas nós estamos com maioria já.</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Pela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Serra, nós vamos</w:t>
      </w:r>
      <w:proofErr w:type="gramStart"/>
      <w:r w:rsidRPr="00BF77F7">
        <w:rPr>
          <w:rFonts w:ascii="ITC Stone Sans Std Medium" w:hAnsi="ITC Stone Sans Std Medium"/>
        </w:rPr>
        <w:t>... É</w:t>
      </w:r>
      <w:proofErr w:type="gramEnd"/>
      <w:r w:rsidRPr="00BF77F7">
        <w:rPr>
          <w:rFonts w:ascii="ITC Stone Sans Std Medium" w:hAnsi="ITC Stone Sans Std Medium"/>
        </w:rPr>
        <w:t xml:space="preserve"> um de um lado e outro do outro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Pela ordem, Sr. Presidente! O Sr. Presidente não sabe o que eu vou dizer.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Eu já sei a conclusão de V. </w:t>
      </w:r>
      <w:proofErr w:type="spellStart"/>
      <w:r w:rsidRPr="00BF77F7">
        <w:rPr>
          <w:rFonts w:ascii="ITC Stone Sans Std Medium" w:hAnsi="ITC Stone Sans Std Medium"/>
        </w:rPr>
        <w:t>Ex</w:t>
      </w:r>
      <w:proofErr w:type="spellEnd"/>
      <w:r w:rsidRPr="00BF77F7">
        <w:rPr>
          <w:rFonts w:ascii="ITC Stone Sans Std Medium" w:hAnsi="ITC Stone Sans Std Medium"/>
        </w:rPr>
        <w:t>ª.</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Não, não sabe. Garanto a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que V. </w:t>
      </w:r>
      <w:proofErr w:type="spellStart"/>
      <w:r w:rsidRPr="00BF77F7">
        <w:rPr>
          <w:rFonts w:ascii="ITC Stone Sans Std Medium" w:hAnsi="ITC Stone Sans Std Medium"/>
        </w:rPr>
        <w:t>Ex</w:t>
      </w:r>
      <w:proofErr w:type="spellEnd"/>
      <w:r w:rsidRPr="00BF77F7">
        <w:rPr>
          <w:rFonts w:ascii="ITC Stone Sans Std Medium" w:hAnsi="ITC Stone Sans Std Medium"/>
        </w:rPr>
        <w:t>ª não sabe. Sei que tem muito talento, mas, pelo que me consta, não faz telepatia.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que é importante é o seguinte: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apresentou aqui o parecer da Consultoria. Vários Senadores chegaram depois e não têm presente qual foi o parecer da Consultoria, e </w:t>
      </w:r>
      <w:r w:rsidRPr="00BF77F7">
        <w:rPr>
          <w:rFonts w:ascii="ITC Stone Sans Std Medium" w:hAnsi="ITC Stone Sans Std Medium"/>
        </w:rPr>
        <w:lastRenderedPageBreak/>
        <w:t xml:space="preserve">a Consultoria a que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recorreu disse que este projeto não é antirregimental. V. </w:t>
      </w:r>
      <w:proofErr w:type="spellStart"/>
      <w:r w:rsidRPr="00BF77F7">
        <w:rPr>
          <w:rFonts w:ascii="ITC Stone Sans Std Medium" w:hAnsi="ITC Stone Sans Std Medium"/>
        </w:rPr>
        <w:t>Ex</w:t>
      </w:r>
      <w:proofErr w:type="spellEnd"/>
      <w:r w:rsidRPr="00BF77F7">
        <w:rPr>
          <w:rFonts w:ascii="ITC Stone Sans Std Medium" w:hAnsi="ITC Stone Sans Std Medium"/>
        </w:rPr>
        <w:t>ª diz com muita clareza e está gravado.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Eu queria apenas fazer esse esclarecimento porque a posição da Consultoria é muito importante.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Não foi isso. Não foi isso que a Consultoria fez.</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Não, não. Mas não diz que é regimental,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O que a Consultoria fez foi recomendar que se fosse. Do contrário, eu peço que leia novamente. A Consultoria disse que é não é antirregimental.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Eu vou passar a palavra ao Senador Lindbergh Farias e depois eu faço um rápido resumo das duas posições.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Com a palavra, o Senador </w:t>
      </w:r>
      <w:proofErr w:type="spellStart"/>
      <w:r w:rsidRPr="00BF77F7">
        <w:rPr>
          <w:rFonts w:ascii="ITC Stone Sans Std Medium" w:hAnsi="ITC Stone Sans Std Medium"/>
        </w:rPr>
        <w:t>Lindberg</w:t>
      </w:r>
      <w:proofErr w:type="spellEnd"/>
      <w:r w:rsidRPr="00BF77F7">
        <w:rPr>
          <w:rFonts w:ascii="ITC Stone Sans Std Medium" w:hAnsi="ITC Stone Sans Std Medium"/>
        </w:rPr>
        <w:t xml:space="preserve"> Farias.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 xml:space="preserve">(Bloco Apoio Governo/PT - RJ) – Sr. Presidente, para explicar aos Srs. Senadores que esse projeto de resolução tem que ser iniciativa do Poder Executivo. Chegou aqui no governo Fernando Henrique Cardoso. O que falava o projeto de resolução enviado pelo Executivo? Ele colocava um limite sobre a dívida líquida de 3,5% em relação à receita corrente líquida.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Foi aprovado aqui o relatório do Senador Romero Jucá com esses limites, foi para o plenário. O Senador Arthur Virgílio, então, fez uma emenda diminuindo de 3,5% para 2% a relação entre a dívida líquida e a receita corrente líquida. O projeto estava parado aqui. O Senador Serra foi indicado para ser o Relator dessa emenda, que diminuía de 3,5% a relação para 2%.</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Vejam bem que a iniciativa tinha que ser do Poder Executivo. O que o Senador Serra fez? Ele criou um substitutivo completamente diferente, modificou tudo. Ele entrou, Senador Cristovam Buarque, na discussão da dívida bruta.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aqui, o Regimento, art. 231, Seção 5, das emendas, diz o seguinte: "Às comissões é admitido oferecer subemendas, as quais não poderão conter matéria estranha à das respectivas emendas."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Muitos dos Srs. Senadores dizem: os Estados e os Municípios já têm um limite. É verdade. O art. 3º da Resolução nº 40, do governo Fernando Henrique Cardoso, fala claramente o seguinte:</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A dívida consolidada líquida dos Estados, Distrito Federal e Municípios, ao final do décimo quinto exercício financeiro contado a partir do ano [...] [dessa] publicação [...], não poderá exceder, respectivamente, [...] no caso dos Estados e [...] Distrito Federal, duas vezes a receita corrente líquida; [...] no caso dos Municípios: a 1,2 vezes a receita corrente líquida [...].</w:t>
      </w:r>
    </w:p>
    <w:p w:rsidR="008C4F13" w:rsidRPr="00BF77F7" w:rsidRDefault="008C4F13" w:rsidP="008C4F13">
      <w:pPr>
        <w:pStyle w:val="Escriba-Citacao"/>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veja bem: a Resolução nº 40, do governo Fernando Henrique Cardoso, que fala dos Estados e Municípios, fala de dívida líquida. O projeto enviado tratava de dívida líquida. A emenda do Senador Arthur Virgílio é sobre a diminuição da dívida líquida, e ele colocou um tema completamente diferente. Está claro que isso é antirregimental.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Eu queria só explicar aos senhores um pequeno detalhe: há muita confusão sobre dívida bruta e dívida líquida. A dívida líquida é a dívida bruta menos os ativos. Quais são os dois maiores ativos que nós temos? Primeiro, reservas cambiais, e o segundo, créditos com </w:t>
      </w:r>
      <w:r w:rsidRPr="00BF77F7">
        <w:rPr>
          <w:rFonts w:ascii="ITC Stone Sans Std Medium" w:hAnsi="ITC Stone Sans Std Medium"/>
        </w:rPr>
        <w:lastRenderedPageBreak/>
        <w:t xml:space="preserve">o BNDES. De reservas cambiais, nós temos </w:t>
      </w:r>
      <w:proofErr w:type="gramStart"/>
      <w:r w:rsidRPr="00BF77F7">
        <w:rPr>
          <w:rFonts w:ascii="ITC Stone Sans Std Medium" w:hAnsi="ITC Stone Sans Std Medium"/>
        </w:rPr>
        <w:t>370 bi</w:t>
      </w:r>
      <w:proofErr w:type="gramEnd"/>
      <w:r w:rsidRPr="00BF77F7">
        <w:rPr>
          <w:rFonts w:ascii="ITC Stone Sans Std Medium" w:hAnsi="ITC Stone Sans Std Medium"/>
        </w:rPr>
        <w:t xml:space="preserve">, o que significa dizer um trilhão e quatrocentos bilhões.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Entrar na discussão da dívida bruta, como está querendo fazer o Senador José Serra, Senador Cristovam, significa sabe o quê? Que nós temos que vender reservas cambiais. A dívida bruta cresceu porque fizemos a construção dessas reservas, o que se mostrou acertadíssimo, Senadora Marta.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Banco Central está contra esse projeto, o Tesouro está contra esse projeto, o Planejamento está contra esse projeto. Porque, na verdade, além de um plano de austeridade de longo prazo, nós estamos inibindo o papel do Banco Central de fazer política monetária e política cambial.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Para concluir, porque eu quero reservar o tempo para a discussão do mérito, Sr. Presidente, isso aqui que o Senador Serra fez é contra o Regimento. Nós temos que derrotar. E aí o Senador Serra tem a oportunidade de apresentar depois um outro relatório em cima do item específico da dívida líquida. Por que era isso que ele tinha que ter feito. Ele aproveitou...</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Pela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 e volto a dizer a gravidade: projeto de resolução não pode ter veto da Presidente; não vai para a Câmara dos Deputados. Então, vejam bem: é uma iniciativa do Executivo. Ele pegou a carona na iniciativa do Executivo e fez um projeto completamente diferente.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 isso eu faço um apelo aqui para que a gente vote essa questão de ordem do Senador Roberto Requião.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(Bloco Oposição/PSDB - PA) – Presidente, o Senador Lindbergh se esquece de dizer que a Fazenda é a favor do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Pela ordem,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Pela ordem, Senador José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Não com esse limite se o Governo tem posição contrária.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(Bloco Oposição/PSDB - PA) – O Ministro Levy disse aqui...</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Sr. Presidente, a Fazenda não, o Ministro. O Governo não aprovou não!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Depois da questão de ordem do Senador José Serra, eu vou, mais uma vez, resumir aqui as duas posições e nós vamos votar.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Vamos sim.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Sr. Presidente, pela ordem. V. </w:t>
      </w:r>
      <w:proofErr w:type="spellStart"/>
      <w:r w:rsidRPr="00BF77F7">
        <w:rPr>
          <w:rFonts w:ascii="ITC Stone Sans Std Medium" w:hAnsi="ITC Stone Sans Std Medium"/>
        </w:rPr>
        <w:t>Ex</w:t>
      </w:r>
      <w:proofErr w:type="spellEnd"/>
      <w:r w:rsidRPr="00BF77F7">
        <w:rPr>
          <w:rFonts w:ascii="ITC Stone Sans Std Medium" w:hAnsi="ITC Stone Sans Std Medium"/>
        </w:rPr>
        <w:t>ª me permite?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José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É que o Senador Lindbergh, e é legítimo que o faça, fez argumentações não apenas sobre a questão de ordem, mas também a respeito do conteúdo do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O Senador Ferraço também.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O Senador Ferraço também, fez direto.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Eu me vejo na obrigação, Sr. Presidente, se V. </w:t>
      </w:r>
      <w:proofErr w:type="spellStart"/>
      <w:r w:rsidRPr="00BF77F7">
        <w:rPr>
          <w:rFonts w:ascii="ITC Stone Sans Std Medium" w:hAnsi="ITC Stone Sans Std Medium"/>
        </w:rPr>
        <w:t>Ex</w:t>
      </w:r>
      <w:proofErr w:type="spellEnd"/>
      <w:r w:rsidRPr="00BF77F7">
        <w:rPr>
          <w:rFonts w:ascii="ITC Stone Sans Std Medium" w:hAnsi="ITC Stone Sans Std Medium"/>
        </w:rPr>
        <w:t>ª me permite, de acrescentar algo a respeito do conteúdo, uma vez que ele o fez.</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Sr. Presidente, se for assim, vamos abrir inscrição.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Eu vou concluir na fala do Senador Serra e vou colocar em votação.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A Constituição, no inciso VI do art. 52, diz:</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Compete privativamente ao Senado Federal:</w:t>
      </w: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w:t>
      </w: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VI fixar, por proposta do Presidente da República, limites globais para o montante da dívida consolidada da União [...].</w:t>
      </w:r>
    </w:p>
    <w:p w:rsidR="008C4F13" w:rsidRPr="00BF77F7" w:rsidRDefault="008C4F13" w:rsidP="008C4F13">
      <w:pPr>
        <w:pStyle w:val="Escriba-Citacao"/>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Sr. Presidente, era um de cada lado.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Dívida consolidada, Sr. Presidente, é dívida bruta, senão diria dívida consolidada líquida. Apenas isso. Apenas isso. O que a Constituição diz é dívida consolidada. Dívida consolidada envolve o conceito da dívida bruta. Apenas isso para ficar claro.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Continue lendo a Constituição que o senhor vai ver mais embaixo a questão da dívida...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Concluído já, os dois Senadores já falaram, o Senador Serra pediu a palavra para uma questão de ordem. Eu vou repetir aqui: existem duas posições, uma posição do Senador Requião – e todos já receberam esse posicionamento, tiveram acesso a ele, isso é um documento público. Eu queria só registrar aqui o final dos comentários do Senador Requião, dizendo o seguinte:</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 xml:space="preserve">Uma subemenda que tem a pretensão de ser um substitutivo à própria proposição principal não pode ser considerada adequada. Teríamos, se a isso se </w:t>
      </w:r>
      <w:proofErr w:type="gramStart"/>
      <w:r w:rsidRPr="00BF77F7">
        <w:rPr>
          <w:rFonts w:ascii="ITC Stone Sans Std Medium" w:hAnsi="ITC Stone Sans Std Medium"/>
        </w:rPr>
        <w:t>desse guarida</w:t>
      </w:r>
      <w:proofErr w:type="gramEnd"/>
      <w:r w:rsidRPr="00BF77F7">
        <w:rPr>
          <w:rFonts w:ascii="ITC Stone Sans Std Medium" w:hAnsi="ITC Stone Sans Std Medium"/>
        </w:rPr>
        <w:t>, a legitimação do acessório ao acessório, subemenda oferecida à emenda em substituição à proposição original. Um completo desvirtuamento do devido processo legislativo.</w:t>
      </w: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Portanto, resumidamente, essa é a posição do Senador Requião na sua questão de ordem.</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 no parecer da Consultoria Jurídica do Senado Federal, diz o seguinte: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Nota Informativa, esclareceu a Consultoria do Senado Federal, a nosso pedido, que uma subemenda não pode, de fato, inovar o conteúdo da emenda em apreciação. No entanto, de acordo com a Consultoria, embora o texto apresentado pelo relator não se enquadre na definição de subemenda, tampouco se trata de matéria antirregimental.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Passemos à leitura da Nota Informativa elaborada pela Consultoria.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Eu vou ao finalmente:</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 xml:space="preserve">Analogamente, considerando que o Regimento Interno do Senado Federal não atribui ao presidente da comissão a competência para declarar admissibilidade ou inadmissibilidade de emendas e subemendas, indicando, ao contrário, que às </w:t>
      </w:r>
      <w:r w:rsidRPr="00BF77F7">
        <w:rPr>
          <w:rFonts w:ascii="ITC Stone Sans Std Medium" w:hAnsi="ITC Stone Sans Std Medium"/>
        </w:rPr>
        <w:lastRenderedPageBreak/>
        <w:t xml:space="preserve">comissões é admitido oferecer subemendas, entendemos, no texto regimental, ser tal competência prerrogativa da comissão, no sentido de Colegiado, Senadores designados para analisar matérias em determinada área temática. </w:t>
      </w:r>
    </w:p>
    <w:p w:rsidR="008C4F13" w:rsidRPr="00BF77F7" w:rsidRDefault="008C4F13" w:rsidP="008C4F13">
      <w:pPr>
        <w:pStyle w:val="Escriba-Citacao"/>
        <w:rPr>
          <w:rFonts w:ascii="ITC Stone Sans Std Medium" w:hAnsi="ITC Stone Sans Std Medium"/>
        </w:rPr>
      </w:pPr>
      <w:r w:rsidRPr="00BF77F7">
        <w:rPr>
          <w:rFonts w:ascii="ITC Stone Sans Std Medium" w:hAnsi="ITC Stone Sans Std Medium"/>
        </w:rPr>
        <w:t>Ou seja, cabe aos Senadores, membros da Comissão de Assuntos Econômicos, utilizando-se de sua faculdade de voto, determinar a admissibilidade da subemenda, decidindo por submetê-la depois ao Plenário do Senado Federal.</w:t>
      </w:r>
    </w:p>
    <w:p w:rsidR="008C4F13" w:rsidRPr="00BF77F7" w:rsidRDefault="008C4F13" w:rsidP="008C4F13">
      <w:pPr>
        <w:pStyle w:val="Escriba-Citacao"/>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são duas posições. Uma posição do Senador Requião, incisiva, clara, sem dúvida nenhuma, dizendo que não caberia. Ele vê a subemenda como uma jabuticaba dentro desse processo regimental. E do outro lado o parecer da Consultoria do Senado Federal entendendo que na proposta feita, em princípio o texto apresentado não se enquadraria na definição de subemenda, mas remete ao Plenário do Senado. Portanto...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Apenas isso, Sr. Presidente... Sr. Presidente, a Consultoria...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 eu, como Presidente da Comissão de Assuntos Econômicos, poderia inclusive decidir pela Mesa. Mas, democraticamente, como sempre fiz, vou levar a voto dos Senadores e das Senadoras da Comissão de Assuntos Econômicos.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Sr. Presidente,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mesmo leu que a Consultoria considera que o PRS não é antirregimental. Ouvi de V. </w:t>
      </w:r>
      <w:proofErr w:type="spellStart"/>
      <w:r w:rsidRPr="00BF77F7">
        <w:rPr>
          <w:rFonts w:ascii="ITC Stone Sans Std Medium" w:hAnsi="ITC Stone Sans Std Medium"/>
        </w:rPr>
        <w:t>Ex</w:t>
      </w:r>
      <w:proofErr w:type="spellEnd"/>
      <w:r w:rsidRPr="00BF77F7">
        <w:rPr>
          <w:rFonts w:ascii="ITC Stone Sans Std Medium" w:hAnsi="ITC Stone Sans Std Medium"/>
        </w:rPr>
        <w:t>ª.</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Mas também não é uma subemenda. Não é uma subemenda!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Mas também faz uma contrapartida com relação a esse texto.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Portanto, para orientar os Senadores e as Senadoras, aqueles que concordarem com a questão de ordem do Senador Requião votam "sim", e aqueles que não concordarem votam "não". Portanto, vou abrir a votação.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O PCdoB vota "sim",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O PDT também vota "sim".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Está aberta a votação.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Mais uma vez, tem que digitar os sete dígitos, que é a senha da presença, para depois votar. Quem vota com o recurso do Senador Requião vota "sim". Quem não concorda vota "não".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HUMBERTO COSTA </w:t>
      </w:r>
      <w:r w:rsidRPr="00BF77F7">
        <w:rPr>
          <w:rFonts w:ascii="ITC Stone Sans Std Medium" w:hAnsi="ITC Stone Sans Std Medium"/>
        </w:rPr>
        <w:t>(Bloco Apoio Governo/PT - PE) – O PT vota "sim", com a questão de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Presidente, o meu não está votando!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Presidente, tem que votar com o dedo. É melhor fazer o toque na tela, porque com o </w:t>
      </w:r>
      <w:r w:rsidRPr="00BF77F7">
        <w:rPr>
          <w:rFonts w:ascii="ITC Stone Sans Std Medium" w:hAnsi="ITC Stone Sans Std Medium"/>
          <w:i/>
        </w:rPr>
        <w:t>mouse</w:t>
      </w:r>
      <w:r w:rsidRPr="00BF77F7">
        <w:rPr>
          <w:rFonts w:ascii="ITC Stone Sans Std Medium" w:hAnsi="ITC Stone Sans Std Medium"/>
        </w:rPr>
        <w:t xml:space="preserve"> não vota.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(Bloco Parlamentar Democracia Progressista/PSD - AM) – Sr. Presidente, eu não sei quem fez esse programa, porque eu não registrei presença ainda na reunião e não posso votar. Quando eu voto, fica implícito...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Automaticamente deveria registrar presença.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OMAR AZIZ </w:t>
      </w:r>
      <w:r w:rsidRPr="00BF77F7">
        <w:rPr>
          <w:rFonts w:ascii="ITC Stone Sans Std Medium" w:hAnsi="ITC Stone Sans Std Medium"/>
        </w:rPr>
        <w:t>(Bloco Parlamentar Democracia Progressista/PSD - AM) – Eu estou presente e aqui está aparecendo: "Não pode votar porque ainda não registrou presença". Pelo amor de Deus, em vez de facilitar...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 sistema está sendo alterado. Aqui é por aproximação sucessiva, meu querido Senador Omar.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 xml:space="preserve">(Bloco Parlamentar Democracia Progressista/PSD - AM) – Eu não entendo. Quer dizer, eu votando não estou presente.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Mas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pode dar o voto oral mesmo.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Nós estamos em processo de votação.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WALTER PINHEIRO </w:t>
      </w:r>
      <w:r w:rsidRPr="00BF77F7">
        <w:rPr>
          <w:rFonts w:ascii="ITC Stone Sans Std Medium" w:hAnsi="ITC Stone Sans Std Medium"/>
        </w:rPr>
        <w:t xml:space="preserve">(Bloco Apoio Governo/PT - BA) – Sr. Presidente,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que usa muito esses computadores, que é uma das poucas Comissões, eu solicitaria a V. </w:t>
      </w:r>
      <w:proofErr w:type="spellStart"/>
      <w:r w:rsidRPr="00BF77F7">
        <w:rPr>
          <w:rFonts w:ascii="ITC Stone Sans Std Medium" w:hAnsi="ITC Stone Sans Std Medium"/>
        </w:rPr>
        <w:t>Ex</w:t>
      </w:r>
      <w:proofErr w:type="spellEnd"/>
      <w:r w:rsidRPr="00BF77F7">
        <w:rPr>
          <w:rFonts w:ascii="ITC Stone Sans Std Medium" w:hAnsi="ITC Stone Sans Std Medium"/>
        </w:rPr>
        <w:t>ª que fizesse uma reclamação formal pelo seguinte, eu sou usuário de um equipamento desse que pedi ao Senado. O problema é inclusive do sistema operacional desses computadores que foram adquiridos pelo Senado. É por isso que tem impactado negativamente na utilização do sistema de votação.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É lamentável. Toda reunião nós temos um problema no sistema. É a informática criando problemas para o dia a dia dos Parlamentares.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Já estão votando.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Omar...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Todos Senadores e Senadoras já votaram?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Omar Aziz. Votando o Senador Omar Aziz.</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Senador Pimentel, também já votou? </w:t>
      </w:r>
      <w:proofErr w:type="gramStart"/>
      <w:r w:rsidRPr="00BF77F7">
        <w:rPr>
          <w:rFonts w:ascii="ITC Stone Sans Std Medium" w:hAnsi="ITC Stone Sans Std Medium"/>
        </w:rPr>
        <w:t>Senador Pimentel</w:t>
      </w:r>
      <w:proofErr w:type="gramEnd"/>
      <w:r w:rsidRPr="00BF77F7">
        <w:rPr>
          <w:rFonts w:ascii="ITC Stone Sans Std Medium" w:hAnsi="ITC Stone Sans Std Medium"/>
        </w:rPr>
        <w:t xml:space="preserve"> também... Votando o Senador Pimentel.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 todos os Senadores já votaram, vou encerrar a votação. Vou encerrar a votação.</w:t>
      </w:r>
    </w:p>
    <w:p w:rsidR="008C4F13" w:rsidRPr="00BF77F7" w:rsidRDefault="008C4F13" w:rsidP="008C4F13">
      <w:pPr>
        <w:pStyle w:val="Escriba-Anotacao"/>
        <w:jc w:val="center"/>
        <w:rPr>
          <w:rFonts w:ascii="ITC Stone Sans Std Medium" w:hAnsi="ITC Stone Sans Std Medium"/>
        </w:rPr>
      </w:pPr>
      <w:r w:rsidRPr="00BF77F7">
        <w:rPr>
          <w:rFonts w:ascii="ITC Stone Sans Std Medium" w:hAnsi="ITC Stone Sans Std Medium"/>
        </w:rPr>
        <w:t>(</w:t>
      </w:r>
      <w:r w:rsidRPr="00BF77F7">
        <w:rPr>
          <w:rFonts w:ascii="ITC Stone Sans Std Medium" w:hAnsi="ITC Stone Sans Std Medium"/>
          <w:i/>
        </w:rPr>
        <w:t>Procede-se à apuração.</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Encerrada a votação. (</w:t>
      </w:r>
      <w:r w:rsidRPr="00BF77F7">
        <w:rPr>
          <w:rFonts w:ascii="ITC Stone Sans Std Medium" w:hAnsi="ITC Stone Sans Std Medium"/>
          <w:i/>
        </w:rPr>
        <w:t>Palmas.</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Quinze votos SIM; nove votos NÃO.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Nenhuma abstenção.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foi aceita a questão de ordem do Senador Roberto Requião. Sugiro o seguinte: nós vamos...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Pela ordem, Senador Tasso.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TASSO JEREISSATI </w:t>
      </w:r>
      <w:r w:rsidRPr="00BF77F7">
        <w:rPr>
          <w:rFonts w:ascii="ITC Stone Sans Std Medium" w:hAnsi="ITC Stone Sans Std Medium"/>
        </w:rPr>
        <w:t xml:space="preserve">(Bloco Oposição/PSDB - CE) – Obrigado, Sr. Presidente, V. </w:t>
      </w:r>
      <w:proofErr w:type="spellStart"/>
      <w:r w:rsidRPr="00BF77F7">
        <w:rPr>
          <w:rFonts w:ascii="ITC Stone Sans Std Medium" w:hAnsi="ITC Stone Sans Std Medium"/>
        </w:rPr>
        <w:t>Ex</w:t>
      </w:r>
      <w:proofErr w:type="spellEnd"/>
      <w:r w:rsidRPr="00BF77F7">
        <w:rPr>
          <w:rFonts w:ascii="ITC Stone Sans Std Medium" w:hAnsi="ITC Stone Sans Std Medium"/>
        </w:rPr>
        <w:t>ª é extremamente gentil.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Estou apresentando requerimento para que seja feito um reexame, já que é uma questão formal, pelo Plenário da Casa, desta resolução.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Então, estou apresentando requerimento. Peço que V. </w:t>
      </w:r>
      <w:proofErr w:type="spellStart"/>
      <w:r w:rsidRPr="00BF77F7">
        <w:rPr>
          <w:rFonts w:ascii="ITC Stone Sans Std Medium" w:hAnsi="ITC Stone Sans Std Medium"/>
        </w:rPr>
        <w:t>Ex</w:t>
      </w:r>
      <w:proofErr w:type="spellEnd"/>
      <w:r w:rsidRPr="00BF77F7">
        <w:rPr>
          <w:rFonts w:ascii="ITC Stone Sans Std Medium" w:hAnsi="ITC Stone Sans Std Medium"/>
        </w:rPr>
        <w:t>ª faça a leitura ainda hoje, pois vou apresentar.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Eu acho, Sr. Presidente.  (</w:t>
      </w:r>
      <w:r w:rsidRPr="00BF77F7">
        <w:rPr>
          <w:rFonts w:ascii="ITC Stone Sans Std Medium" w:hAnsi="ITC Stone Sans Std Medium"/>
          <w:i/>
        </w:rPr>
        <w:t>Fora do microfone.</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É possível esse tipo de requerimento,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Eu gostaria até de... Dentro do bom senso que deve prevalecer e do diálogo, nós temos aqui alternativas colocadas. Aliás, este é um caso até inusitado. O que aconteceu hoje, pelas informações da assessoria da CAE, é um fato inusitado, até pela particularidade do projeto de resolução apresentado </w:t>
      </w:r>
      <w:r w:rsidRPr="00BF77F7">
        <w:rPr>
          <w:rFonts w:ascii="ITC Stone Sans Std Medium" w:hAnsi="ITC Stone Sans Std Medium"/>
          <w:i/>
        </w:rPr>
        <w:t>vis-à-vis</w:t>
      </w:r>
      <w:r w:rsidRPr="00BF77F7">
        <w:rPr>
          <w:rFonts w:ascii="ITC Stone Sans Std Medium" w:hAnsi="ITC Stone Sans Std Medium"/>
        </w:rPr>
        <w:t xml:space="preserve"> com o projeto que tinha sido arquivado.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O que eu sugeriria, que seria uma coisa muito mais razoável, uma coisa muito mais coerente até com o que acabamos de votar. Nós retiraríamos esse projeto de resolução e aí o próprio Senador Serra ou outro Senador que nós indicaríamos, em cima do projeto original, apresentaria um substitutivo e a Comissão de Assuntos Econômicos analisaria sem nenhuma dificuldade.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Vamos colocar em votação,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 todos os Senadores estiverem de acordo, acho até uma coisa muito mais razoável...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Senador, na verdade, com todo respeito...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 do que ficar numa disputa de voto.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 xml:space="preserve">(Bloco Apoio Governo/PT - RJ) – </w:t>
      </w:r>
      <w:proofErr w:type="gramStart"/>
      <w:r w:rsidRPr="00BF77F7">
        <w:rPr>
          <w:rFonts w:ascii="ITC Stone Sans Std Medium" w:hAnsi="ITC Stone Sans Std Medium"/>
        </w:rPr>
        <w:t>... Com</w:t>
      </w:r>
      <w:proofErr w:type="gramEnd"/>
      <w:r w:rsidRPr="00BF77F7">
        <w:rPr>
          <w:rFonts w:ascii="ITC Stone Sans Std Medium" w:hAnsi="ITC Stone Sans Std Medium"/>
        </w:rPr>
        <w:t xml:space="preserve"> todo respeito ao Senador José Serra, ele sabe da admiração e do respeito, Senador Delcídio. Creio que ele foi derrotado nessa questão de ordem.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Pergunto a V. </w:t>
      </w:r>
      <w:proofErr w:type="spellStart"/>
      <w:r w:rsidRPr="00BF77F7">
        <w:rPr>
          <w:rFonts w:ascii="ITC Stone Sans Std Medium" w:hAnsi="ITC Stone Sans Std Medium"/>
        </w:rPr>
        <w:t>Ex</w:t>
      </w:r>
      <w:proofErr w:type="spellEnd"/>
      <w:r w:rsidRPr="00BF77F7">
        <w:rPr>
          <w:rFonts w:ascii="ITC Stone Sans Std Medium" w:hAnsi="ITC Stone Sans Std Medium"/>
        </w:rPr>
        <w:t>ª se não seria o caso de indicarmos para relator da emenda específica feita pelo Senador Arthur Virgílio, que reduz a dívida líquida em relação à receita corrente de 3,5 para 2, um outro relator da parte vencedora para discutir em cima da dívida líquida e fazermos aqui o debate sob esses termos.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Com todo respeito e amizade que tenho pelo Senador Lindbergh, creio que ele foi contaminado pela ideia das pedaladas. Essa seria uma pedalada, Sr. Presidente. Nós temos o direito de pedir ao Plenário do Senado o reexame da questão, até para apresentar na linha do que V. </w:t>
      </w:r>
      <w:proofErr w:type="spellStart"/>
      <w:r w:rsidRPr="00BF77F7">
        <w:rPr>
          <w:rFonts w:ascii="ITC Stone Sans Std Medium" w:hAnsi="ITC Stone Sans Std Medium"/>
        </w:rPr>
        <w:t>Ex</w:t>
      </w:r>
      <w:proofErr w:type="spellEnd"/>
      <w:r w:rsidRPr="00BF77F7">
        <w:rPr>
          <w:rFonts w:ascii="ITC Stone Sans Std Medium" w:hAnsi="ITC Stone Sans Std Medium"/>
        </w:rPr>
        <w:t>ª sugere.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Agora, querer inclusive inibir, dar uma pedalada no sentido de impedir até que eu reapresente um novo relatório, parece-me incrível,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Pela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Pela ordem.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Realmente, isso que é ganhar no tapetão.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Senadora Vanessa primeiro, depois Senador </w:t>
      </w:r>
      <w:proofErr w:type="spellStart"/>
      <w:r w:rsidRPr="00BF77F7">
        <w:rPr>
          <w:rFonts w:ascii="ITC Stone Sans Std Medium" w:hAnsi="ITC Stone Sans Std Medium"/>
        </w:rPr>
        <w:t>Telmário</w:t>
      </w:r>
      <w:proofErr w:type="spellEnd"/>
      <w:r w:rsidRPr="00BF77F7">
        <w:rPr>
          <w:rFonts w:ascii="ITC Stone Sans Std Medium" w:hAnsi="ITC Stone Sans Std Medium"/>
        </w:rPr>
        <w:t xml:space="preserve"> e depois Senador Cristovam.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 xml:space="preserve">(Bloco Socialismo e Democracia/PCdoB - AM) – Sr. Presidente, primeiro eu quero concordar com o encaminhamento de V. </w:t>
      </w:r>
      <w:proofErr w:type="spellStart"/>
      <w:r w:rsidRPr="00BF77F7">
        <w:rPr>
          <w:rFonts w:ascii="ITC Stone Sans Std Medium" w:hAnsi="ITC Stone Sans Std Medium"/>
        </w:rPr>
        <w:t>Ex</w:t>
      </w:r>
      <w:proofErr w:type="spellEnd"/>
      <w:r w:rsidRPr="00BF77F7">
        <w:rPr>
          <w:rFonts w:ascii="ITC Stone Sans Std Medium" w:hAnsi="ITC Stone Sans Std Medium"/>
        </w:rPr>
        <w:t>ª e dizer que não há nada inusitado. Nada, absolutamente nada!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Nenhum demérito ao nobre Senador José Serra, que foi o Relator dessa matéria. Entretanto, a praxe da Casa, inclusive regimental, é quando um relatório é rejeitado, quando é rejeitado um relatório, nomeia-se um Relator do vencedor.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Ele não foi rejeitado.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(Bloco Socialismo e Democracia/PCdoB - AM) – Veja</w:t>
      </w:r>
      <w:proofErr w:type="gramStart"/>
      <w:r w:rsidRPr="00BF77F7">
        <w:rPr>
          <w:rFonts w:ascii="ITC Stone Sans Std Medium" w:hAnsi="ITC Stone Sans Std Medium"/>
        </w:rPr>
        <w:t>... Se</w:t>
      </w:r>
      <w:proofErr w:type="gramEnd"/>
      <w:r w:rsidRPr="00BF77F7">
        <w:rPr>
          <w:rFonts w:ascii="ITC Stone Sans Std Medium" w:hAnsi="ITC Stone Sans Std Medium"/>
        </w:rPr>
        <w:t xml:space="preserve"> eu puder concluir... É possível que eu conclua,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Claro.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 xml:space="preserve">(Bloco Socialismo e Democracia/PCdoB - AM) – É possível.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 xml:space="preserve">O que nós analisamos aqui foi uma questão de ordem que dialoga diretamente com o conteúdo do relatório. A questão de ordem questiona se haveria a possibilidade e a capacidade regimental de o Relator extrapolar o conteúdo da emenda. Então, nós analisamos o mérito, sim. Nós analisamos o mérito porque o entendimento de todos nós é que neste caso específico não caberia um substitutivo, mesmo que ele tenha o apelido subemenda. Na realidade, era um substitutivo que, inclusive, fugia a normas constitucionais.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Então, Sr. Presidente, eu gostaria que V. </w:t>
      </w:r>
      <w:proofErr w:type="spellStart"/>
      <w:r w:rsidRPr="00BF77F7">
        <w:rPr>
          <w:rFonts w:ascii="ITC Stone Sans Std Medium" w:hAnsi="ITC Stone Sans Std Medium"/>
        </w:rPr>
        <w:t>Ex</w:t>
      </w:r>
      <w:proofErr w:type="spellEnd"/>
      <w:r w:rsidRPr="00BF77F7">
        <w:rPr>
          <w:rFonts w:ascii="ITC Stone Sans Std Medium" w:hAnsi="ITC Stone Sans Std Medium"/>
        </w:rPr>
        <w:t>ª colocasse o seu encaminhamento à apreciação, e no que diz respeito à questão de ordem do Senador Tasso Jereissati, essa é uma matéria de Plenário e não uma matéria para a Comissão. Qualquer um de nós, não satisfeito com o resultado de qualquer das Comissões, tem o direito de recorrer, nesse caso ao Plenário, porque o recurso ao Plenário nós acabamos de votar.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Então, o Senador Tasso tem toda liberdade para apresentar um recurso no plenário, e o Plenário o analisará. Mas da parte desta Comissão, acho que não cabe outro caminho a não ser o encaminhamento que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dá,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Senador </w:t>
      </w:r>
      <w:proofErr w:type="spellStart"/>
      <w:r w:rsidRPr="00BF77F7">
        <w:rPr>
          <w:rFonts w:ascii="ITC Stone Sans Std Medium" w:hAnsi="ITC Stone Sans Std Medium"/>
        </w:rPr>
        <w:t>Telmário</w:t>
      </w:r>
      <w:proofErr w:type="spellEnd"/>
      <w:r w:rsidRPr="00BF77F7">
        <w:rPr>
          <w:rFonts w:ascii="ITC Stone Sans Std Medium" w:hAnsi="ITC Stone Sans Std Medium"/>
        </w:rPr>
        <w:t xml:space="preserve">, Senador Cristovam,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 Senador Omar Aziz, Senador Tasso.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TELMÁRIO MOTA </w:t>
      </w:r>
      <w:r w:rsidRPr="00BF77F7">
        <w:rPr>
          <w:rFonts w:ascii="ITC Stone Sans Std Medium" w:hAnsi="ITC Stone Sans Std Medium"/>
        </w:rPr>
        <w:t>(Bloco Apoio Governo/PDT - RR) – Sr. Presidente, como aqui foi falado em pedalada, e pedalar em academia e pedalar de bicicleta mexe com a corrente sanguínea, aumenta a saúde, dá vida, então pedalar deu vida a esta ação aqui.</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Veja você, saindo da questão da saúde e indo para o projeto, eu acho que é pertinente a colocação... Sr. Presidente, é pertinente a colocação de V. </w:t>
      </w:r>
      <w:proofErr w:type="spellStart"/>
      <w:r w:rsidRPr="00BF77F7">
        <w:rPr>
          <w:rFonts w:ascii="ITC Stone Sans Std Medium" w:hAnsi="ITC Stone Sans Std Medium"/>
        </w:rPr>
        <w:t>Ex</w:t>
      </w:r>
      <w:proofErr w:type="spellEnd"/>
      <w:r w:rsidRPr="00BF77F7">
        <w:rPr>
          <w:rFonts w:ascii="ITC Stone Sans Std Medium" w:hAnsi="ITC Stone Sans Std Medium"/>
        </w:rPr>
        <w:t>ª de escolher outro Relator, até porque, sem nenhuma dúvida, o relatório do Senador Serra, com todo respeito, extrapolou a sua ação, tanto é que a questão de ordem do Senador Requião prevaleceu. E se deveria escolher, sim, outro Relator e discutir o mérito da emenda que foi proposta originalmente no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Então, a proposta de V. </w:t>
      </w:r>
      <w:proofErr w:type="spellStart"/>
      <w:r w:rsidRPr="00BF77F7">
        <w:rPr>
          <w:rFonts w:ascii="ITC Stone Sans Std Medium" w:hAnsi="ITC Stone Sans Std Medium"/>
        </w:rPr>
        <w:t>Ex</w:t>
      </w:r>
      <w:proofErr w:type="spellEnd"/>
      <w:r w:rsidRPr="00BF77F7">
        <w:rPr>
          <w:rFonts w:ascii="ITC Stone Sans Std Medium" w:hAnsi="ITC Stone Sans Std Medium"/>
        </w:rPr>
        <w:t>ª é pertinente e permite a continuidade do debate do projeto em si, sem essa emenda majoritária que foi proposta.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Com a palavra o Senador Cristovam Buarque.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CRISTOVAM BUARQUE </w:t>
      </w:r>
      <w:r w:rsidRPr="00BF77F7">
        <w:rPr>
          <w:rFonts w:ascii="ITC Stone Sans Std Medium" w:hAnsi="ITC Stone Sans Std Medium"/>
        </w:rPr>
        <w:t xml:space="preserve">(Bloco Apoio Governo/PDT - DF) – Senador Delcídio, o meu voto, nesse caso, não foi considerado, porque eu sou suplente. Então, mudaram a cor e colocaram uma </w:t>
      </w:r>
      <w:proofErr w:type="spellStart"/>
      <w:r w:rsidRPr="00BF77F7">
        <w:rPr>
          <w:rFonts w:ascii="ITC Stone Sans Std Medium" w:hAnsi="ITC Stone Sans Std Medium"/>
        </w:rPr>
        <w:t>corzinha</w:t>
      </w:r>
      <w:proofErr w:type="spellEnd"/>
      <w:r w:rsidRPr="00BF77F7">
        <w:rPr>
          <w:rFonts w:ascii="ITC Stone Sans Std Medium" w:hAnsi="ITC Stone Sans Std Medium"/>
        </w:rPr>
        <w:t xml:space="preserve"> cor-de-rosa no meu nome, ali.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Mas quero explicitar que votei a favor de que debatêssemos esse assunto aqui hoje, só que eu voto até constrangido, porque questão de regimento não deveria nem ter voto, deveria ter uma decisão. Era coisa de juiz analisar. Então, foi o Regimento – como disse o Senador Lindbergh – que teve um lado vencedor, quando deveria ter uma interpretação correta e não um lado vencedor.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Então, o que está agora em discussão é continuar esse debate, que é fundamental. Não pode ser hoje, porque venceu a interpretação errada. Tem que ser de outra vez. Eu não vejo porque substituir Relator, sinceramente. E nós temos que discutir rápido isso.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ideia de que é a dívida líquida ou bruta, a maneira como estamos trabalhando, Senador Lindbergh, a diferença entre bruta e líquida está escondendo a realidade, está escamoteando.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Governo brasileiro, ao passar dinheiro para o BNDES, consegue esconder a dramaticidade da dívida, ao dizer que ela é líquida e não bruta.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As reservas cambiais, estou totalmente de acordo, são um ativo concreto. Se a gente pudesse até colocar outros ativos também</w:t>
      </w:r>
      <w:proofErr w:type="gramStart"/>
      <w:r w:rsidRPr="00BF77F7">
        <w:rPr>
          <w:rFonts w:ascii="ITC Stone Sans Std Medium" w:hAnsi="ITC Stone Sans Std Medium"/>
        </w:rPr>
        <w:t>...</w:t>
      </w:r>
      <w:proofErr w:type="gramEnd"/>
      <w:r w:rsidRPr="00BF77F7">
        <w:rPr>
          <w:rFonts w:ascii="ITC Stone Sans Std Medium" w:hAnsi="ITC Stone Sans Std Medium"/>
        </w:rPr>
        <w:t xml:space="preserve"> Mas o dinheiro do BNDES não é um ativo concreto, até porque ele pode não pagar. E eu começo a duvidar da capacidade do BNDES, </w:t>
      </w:r>
      <w:r w:rsidRPr="00BF77F7">
        <w:rPr>
          <w:rFonts w:ascii="ITC Stone Sans Std Medium" w:hAnsi="ITC Stone Sans Std Medium"/>
        </w:rPr>
        <w:lastRenderedPageBreak/>
        <w:t xml:space="preserve">a médio prazo, diante de tantos empréstimos escandalosos, se ele vai poder realmente pagar isso.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É uma escamoteação a maneira como consideramos a dívida líquida sendo a dívida bruta menos os repasses do Governo para o BNDES. Os dólares que estão lá no Banco Central, esses, sim, Senador </w:t>
      </w:r>
      <w:proofErr w:type="spellStart"/>
      <w:r w:rsidRPr="00BF77F7">
        <w:rPr>
          <w:rFonts w:ascii="ITC Stone Sans Std Medium" w:hAnsi="ITC Stone Sans Std Medium"/>
        </w:rPr>
        <w:t>Telmário</w:t>
      </w:r>
      <w:proofErr w:type="spellEnd"/>
      <w:r w:rsidRPr="00BF77F7">
        <w:rPr>
          <w:rFonts w:ascii="ITC Stone Sans Std Medium" w:hAnsi="ITC Stone Sans Std Medium"/>
        </w:rPr>
        <w:t xml:space="preserve">, são ativos, concretos, sólidos, robustos. O do BNDES não o é, é criação do Governo.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Fiz aqui uma audiência, a meu pedido, sobre contabilidade criativa. Nós precisamos voltar, precisamos publicar. Aliás, devo dizer que aqui não foi aceita a audiência. Fiz na Comissão de Direitos Humanos, lá que nós fizemos. Aqui não aceitaram fazer sobre a contabilidade criativa. Está provado que houve, está provado nas pedaladas. O Tribunal de Contas provou que a maneira como nós estamos considerando dívida líquida no Brasil tem a ver com contabilidade criativa, sim, e tem a ver com escamoteação. Não podemos continuar deixando isso ir adiante. O projeto que o Senador Serra trouxe propõe 15 anos. Às vezes me pergunto se não é demais 15 anos. Até porque se em 15 anos não conseguirmos, Senador Serra, o Brasil não vai ter mais finanças públicas. Vamos ter uma crise fiscal muito séria e a velha solução da dívida: a inflação, que é a maneira de roubar todo mundo, não para o bolso de ninguém, mas tirar de todo mundo e pagar a dívida porque ela deixa de existir porque se esfarela na perda de valor da moeda.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Esse projeto a gente tem que discutir o mais rápido possível. Por isso eu votei a favor de que se pudesse debater hoje. Se não pudermos, vamos debater o mais rápido possível. Pessoalmente, não vejo por que mudar relator, ainda menos, Senador Lindbergh, o relator ser do lado vencedor. Não houve um lado vencedor, houve uma interpretação vencedora. E não é com base, Senador </w:t>
      </w:r>
      <w:proofErr w:type="spellStart"/>
      <w:r w:rsidRPr="00BF77F7">
        <w:rPr>
          <w:rFonts w:ascii="ITC Stone Sans Std Medium" w:hAnsi="ITC Stone Sans Std Medium"/>
        </w:rPr>
        <w:t>Telmário</w:t>
      </w:r>
      <w:proofErr w:type="spellEnd"/>
      <w:r w:rsidRPr="00BF77F7">
        <w:rPr>
          <w:rFonts w:ascii="ITC Stone Sans Std Medium" w:hAnsi="ITC Stone Sans Std Medium"/>
        </w:rPr>
        <w:t>, nessa vitória da interpretação, que a gente vai mudar o relator do mérito. Podemos até mudar por outras razões, se quisermos, mas não por essa da votação de hoje.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Cristovam e demais Senadores – o Senador Omar vai falar também e o Senador Tasso –, eu só gostaria de adiantar minha posição. Primeiro, só ajustar, Senador Cristovam. Logo no início aqui eu já disse qual era a minha opinião, até por</w:t>
      </w:r>
      <w:r>
        <w:rPr>
          <w:rFonts w:ascii="ITC Stone Sans Std Medium" w:hAnsi="ITC Stone Sans Std Medium"/>
        </w:rPr>
        <w:t>que entendia que a função do Se</w:t>
      </w:r>
      <w:r w:rsidRPr="00BF77F7">
        <w:rPr>
          <w:rFonts w:ascii="ITC Stone Sans Std Medium" w:hAnsi="ITC Stone Sans Std Medium"/>
        </w:rPr>
        <w:t xml:space="preserve">nador Requião era a posição correta. Mas democraticamente achei, até em função do posicionamento da Consultoria do Senado, que era melhor levar ao Pleno. E aqui não há nem ganhador nem perdedor, nós estamos discutindo aqui uma questão de ordem, não discutimos a matéria. Discutimos uma questão de ordem somente.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Quer dizer, o encaminhamento da Mesa vai ser o seguinte: que o Senador Serra apresente um substitutivo ao projeto e a CAE vai analisar com a mesma tranquilidade como analisou esse tema, como os demais. Nós não estamos discutindo o mérito aqui.</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Sr. Presidente, na verdade, não é um substitutivo. Ele vai apresentar o relatório sobre a emenda do Senador Arthur Virgílio, que se referia à dívida líquida.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Com a palavra o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 xml:space="preserve"> Oliveira, depois Senador Omar e Senador Tasso.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Sr. Presidente, só uma questão de ordem para esclarecer, porque isso não está sendo levado em conta,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Este projeto foi aprovado pela Comissão da Agenda Brasil do Desenvolvimento Nacional, houve pedido para que viesse para a CAE. Ele foi aprovado por uma comissão e rejeitado, na questão de ordem, por outra comissão. Portanto, ele tem todo o direito de ir ao plenário, uma vez que tem a aprovação de uma das comissões e na outra não houve o exame. Nem isso estamos requerendo, Sr. Presente, para que possamos vir a fazê-lo. Eu creio que não deve haver receio de discussão do conteúdo do projeto. Entendo que havendo </w:t>
      </w:r>
      <w:r w:rsidRPr="00BF77F7">
        <w:rPr>
          <w:rFonts w:ascii="ITC Stone Sans Std Medium" w:hAnsi="ITC Stone Sans Std Medium"/>
        </w:rPr>
        <w:lastRenderedPageBreak/>
        <w:t>uma questão de ordem ela deva ser examinada e até votada, como aqui foi feito. Mas quero lembrar que outra Comissão aprovou o projeto sem ressalvas e que, portanto, isso dá instrumento, sim, para recorrer ao Plenário, até para levar para votação no plenário, uma vez que as posições</w:t>
      </w:r>
      <w:proofErr w:type="gramStart"/>
      <w:r w:rsidRPr="00BF77F7">
        <w:rPr>
          <w:rFonts w:ascii="ITC Stone Sans Std Medium" w:hAnsi="ITC Stone Sans Std Medium"/>
        </w:rPr>
        <w:t>... Num</w:t>
      </w:r>
      <w:proofErr w:type="gramEnd"/>
      <w:r w:rsidRPr="00BF77F7">
        <w:rPr>
          <w:rFonts w:ascii="ITC Stone Sans Std Medium" w:hAnsi="ITC Stone Sans Std Medium"/>
        </w:rPr>
        <w:t xml:space="preserve"> caso uma comissão não se manifestou sobre o conteúdo, mas sobre a questão de ordem; no outro caso a Comissão do Desenvolvimento Nacional não objetou nem a parte regimental, muito menos o conteúdo. Isso já foi aprovado, inclusive.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Nós viemos, a pedido de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a uma reunião de Líderes, concordamos de trazer para a CAE porque era o território – digamos – natural para um debate desse tipo. Impediu-se isso ao se fazer a questão de ordem, sobre a qual a própria Consultoria do Senado manifestou que o projeto não era antirregimental.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Mas a maioria decidiu o contrário. Agora, daí a já querer nomear um relator, como se a questão de ordem já tivesse envolvido uma aprovação a respeito do conteúdo, é um passo muito arriscado, muito grande, muito desproporcional. Apenas isso,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nós vamos nos reservar, inclusive, diante da aprovação da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Eu gostaria, até para abreviar a discussão...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ROMERO JUCÁ </w:t>
      </w:r>
      <w:r w:rsidRPr="00BF77F7">
        <w:rPr>
          <w:rFonts w:ascii="ITC Stone Sans Std Medium" w:hAnsi="ITC Stone Sans Std Medium"/>
        </w:rPr>
        <w:t>(PMDB - RR) – Para discutir,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Em função do que nós...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(Bloco Parlamentar Democracia Progressista/PSD - AM) – Sr. Presidente, questão de ordem.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Em função do que foi apresentado</w:t>
      </w:r>
      <w:proofErr w:type="gramStart"/>
      <w:r w:rsidRPr="00BF77F7">
        <w:rPr>
          <w:rFonts w:ascii="ITC Stone Sans Std Medium" w:hAnsi="ITC Stone Sans Std Medium"/>
        </w:rPr>
        <w:t>... Nós</w:t>
      </w:r>
      <w:proofErr w:type="gramEnd"/>
      <w:r w:rsidRPr="00BF77F7">
        <w:rPr>
          <w:rFonts w:ascii="ITC Stone Sans Std Medium" w:hAnsi="ITC Stone Sans Std Medium"/>
        </w:rPr>
        <w:t xml:space="preserve"> temos outras votações nominais importantes aqui também.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(Bloco Parlamentar Democracia Progressista/PSD - AM) – Questão de ordem.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Como nós estamos com quórum, acho que seria interessante a gente votar também os demais projetos que são terminativos.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Eu vou propor aqui à Comissão de Assuntos Econômicos o seguinte: nós simplesmente discutirmos essa questão de ordem do Senador Requião. Eu retiro o projeto de resolução da pauta, para reexame do Senador Serra, e nós vamos concluir o encaminhamento desse projeto na CAE, conforme combinado.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(Bloco Parlamentar Democracia Progressista/PSD - AM) – Uma questão de ordem,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 todos estiverem de acordo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Esse vai ser o encaminhamento. Nós vamos partir para o item 2.</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(Bloco Parlamentar Democracia Progressista/PSD - AM) – Muito bem, Sr. Presidente. Muito bem.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ATAÍDES OLIVEIRA </w:t>
      </w:r>
      <w:r w:rsidRPr="00BF77F7">
        <w:rPr>
          <w:rFonts w:ascii="ITC Stone Sans Std Medium" w:hAnsi="ITC Stone Sans Std Medium"/>
        </w:rPr>
        <w:t>(Bloco Oposição/PSDB - TO) – Sr. Presidente, a Presidência havia me concedido a palavra.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 eu queria só que a gente abreviasse, porque há o item 2, que é um item importante, porque também é terminativo, além de alguns outros projetos terminativos.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ATAÍDES OLIVEIRA </w:t>
      </w:r>
      <w:r w:rsidRPr="00BF77F7">
        <w:rPr>
          <w:rFonts w:ascii="ITC Stone Sans Std Medium" w:hAnsi="ITC Stone Sans Std Medium"/>
        </w:rPr>
        <w:t>(Bloco Oposição/PSDB - TO) – Prometo ser muito rápido,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Sr. Presidente, eu cheguei um pouco atrasado, porque estava em outra sessão, mas essa questão de ordem com relação à subemenda do Senador Serra é lamentável. Esta douta Comissão, CAE, está responsável para discutir tal quesito, tal assunto.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Sr. Presidente,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Srs. Senadores, o Brasil hoje tem dois grandes problemas: a dívida pública bruta, interna e externa, e o desemprego. Esse projeto, essa subemenda do Senador Serra, vem exatamente para coibir esse desastre que o governo Lula e o Governo Dilma causaram ao povo brasileiro.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Hoje nós estamos com algo em torno de R$3,8 trilhões de dívida bruta, que já ultrapassou 66% do PIB. Evidentemente, nós chegaremos a 31 de dezembro deste ano com uma dívida superior a R$4 trilhões, representando algo superior a 70% do PIB.</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Só de juros este ano nós já pagamos mais de R$400 bilhões. E chegaremos, no final do ano, com um pagamento de juros acima de R$520 bilhões, para uma receita líquida corrente não superior a R$1,2 trilhão.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Sr. Presidente, para encerrar, eu vejo que, se não estabelecer limites e este governo chegar até 2018 – que eu acredito que não chegará –, o Brasil, sim, pode piorar ainda mais, porque o governo do PT quebrou um ditado popular milenar: "Depois da meia-noite não se escurece mais." Neste Governo se escurece, sim.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essa subemenda, o Senador Serra só queria exatamente isto: estabelecer esses limites de endividamento.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aqui eu quero encerrar, dizendo o seguinte: o governo Fernando Henrique deixou vários legados extremamente importantes à Nação brasileira, entre eles a Lei de Responsabilidade Fiscal, que hoje foi estuprada por este governo Lula e Dilma.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Acho que se o Governo do Fernando Henrique Cardoso tivesse deixado também a LREU, ou seja, a Lei de Responsabilidade Fiscal de Endividamento da União, nós não estaríamos hoje com endividamento na casa dos R$4 trilhões.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Sr. Presidente, encerro dizendo o seguinte: se esse endividamento continuar desse jeito, este País vai cair literalmente em um precipício e não vai ter como depois nós o tirarmos de lá.</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Eu lamento profundamente que essa subemenda do Senador Serra nem de ser discutida hoje, nesta Comissão Econômica do Senado Federal, ela teve a oportunidade.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Muito obrigado,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Muito obrigado,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(Bloco Parlamentar Democracia Progressista/PSD - AM) –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Omar.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 xml:space="preserve">(Bloco Parlamentar Democracia Progressista/PSD - AM) – ...é para parabenizá-lo. V. </w:t>
      </w:r>
      <w:proofErr w:type="spellStart"/>
      <w:r w:rsidRPr="00BF77F7">
        <w:rPr>
          <w:rFonts w:ascii="ITC Stone Sans Std Medium" w:hAnsi="ITC Stone Sans Std Medium"/>
        </w:rPr>
        <w:t>Ex</w:t>
      </w:r>
      <w:proofErr w:type="spellEnd"/>
      <w:r w:rsidRPr="00BF77F7">
        <w:rPr>
          <w:rFonts w:ascii="ITC Stone Sans Std Medium" w:hAnsi="ITC Stone Sans Std Medium"/>
        </w:rPr>
        <w:t>ª fez a coisa correta e deixa nas mãos do Senador José Serra. Podemos discordar de algumas ideias do Senador José Serra, mas o Senador José Serra é um grande brasileiro.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 no fundo existem limites para os Municípios, existem limites para os Estados, nós também temos de procurar saber quais são os limites do Governo Federal. Isso nós temos de discutir. Agora, tirar a relatoria do Senador José Serra</w:t>
      </w:r>
      <w:proofErr w:type="gramStart"/>
      <w:r w:rsidRPr="00BF77F7">
        <w:rPr>
          <w:rFonts w:ascii="ITC Stone Sans Std Medium" w:hAnsi="ITC Stone Sans Std Medium"/>
        </w:rPr>
        <w:t>... Quem</w:t>
      </w:r>
      <w:proofErr w:type="gramEnd"/>
      <w:r w:rsidRPr="00BF77F7">
        <w:rPr>
          <w:rFonts w:ascii="ITC Stone Sans Std Medium" w:hAnsi="ITC Stone Sans Std Medium"/>
        </w:rPr>
        <w:t xml:space="preserve"> pensa dessa forma, além de deselegante com um Senador da República, nós estamos levando para o campo ideológico, quando aqui nós estamos procurando soluções para o Brasil.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eu votei "sim", porque entendi que uma coisa não se sobrepõe à outra. Mas daí a mudar o Relator da matéria, isso não é nada educado.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PRESIDENTE </w:t>
      </w:r>
      <w:r w:rsidRPr="00BF77F7">
        <w:rPr>
          <w:rFonts w:ascii="ITC Stone Sans Std Medium" w:hAnsi="ITC Stone Sans Std Medium"/>
        </w:rPr>
        <w:t>(Delcídio do Amaral. Bloco Apoio Governo/PT - MS) – Não tem sentido.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 xml:space="preserve">(Bloco Parlamentar Democracia Progressista/PSD - AM) – Não tem sentido e não é educado. Então, V. </w:t>
      </w:r>
      <w:proofErr w:type="spellStart"/>
      <w:r w:rsidRPr="00BF77F7">
        <w:rPr>
          <w:rFonts w:ascii="ITC Stone Sans Std Medium" w:hAnsi="ITC Stone Sans Std Medium"/>
        </w:rPr>
        <w:t>Ex</w:t>
      </w:r>
      <w:proofErr w:type="spellEnd"/>
      <w:r w:rsidRPr="00BF77F7">
        <w:rPr>
          <w:rFonts w:ascii="ITC Stone Sans Std Medium" w:hAnsi="ITC Stone Sans Std Medium"/>
        </w:rPr>
        <w:t>ª tomou a posição correta em manter o Senador José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Volto a repetir: nós divergimos, em algumas questões, do Senador José Serra, do ponto de vista político, mas não deixa de ser um grande brasileiro que quer o bem do Brasil, neste momento, como todos nós queremos.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Muito obrigado, Senador Omar.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Tasso.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TASSO JEREISSATI </w:t>
      </w:r>
      <w:r w:rsidRPr="00BF77F7">
        <w:rPr>
          <w:rFonts w:ascii="ITC Stone Sans Std Medium" w:hAnsi="ITC Stone Sans Std Medium"/>
        </w:rPr>
        <w:t>(Bloco Oposição/PSDB - CE) – Presidente Delcídio, eu vi três coisas aqui hoje que me preocuparam muitíssimo.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Uma: recusar-se a discutir, na Comissão de Assuntos Econômicos do Senado Federal, a questão de dívida bruta </w:t>
      </w:r>
      <w:r w:rsidRPr="00BF77F7">
        <w:rPr>
          <w:rFonts w:ascii="ITC Stone Sans Std Medium" w:hAnsi="ITC Stone Sans Std Medium"/>
          <w:i/>
        </w:rPr>
        <w:t>versus</w:t>
      </w:r>
      <w:r w:rsidRPr="00BF77F7">
        <w:rPr>
          <w:rFonts w:ascii="ITC Stone Sans Std Medium" w:hAnsi="ITC Stone Sans Std Medium"/>
        </w:rPr>
        <w:t xml:space="preserve"> endividamento. O que houve aqui foi, por uma questão formal, recusar-se a ter essa discussão. Se esta Comissão não deve, não pode ou não tem capacidade de fazer a discussão, é melhor acabar com esta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Segundo: mudar o Relator simplesmente porque não se concorda com ele. É um dos maiores absurdos e grosserias que eu vi feitas nesta Casa.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terceira questão: o empenho que o Governo, por meio de seus Líderes, fez aqui de não discutir a questão significa que existe o claro objetivo de o Governo aumentar ainda mais o nosso endividamento, o que já tem causado a este País a maior onda de desemprego e de recessão econômica dos últimos cinquenta anos.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esses três pontos eu queria deixar aqui muito bem claros e que ficaram nítidos nesta reunião.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Tasso.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(Bloco Oposição/PSDB - PA) –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Flexa.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Cristovam, nós precisamos dar sequência aos demais itens, porque está caindo o quórum.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 xml:space="preserve">(Bloco Oposição/PSDB - PA) – Senador Delcídio, é para dizer exatamente isto. V. </w:t>
      </w:r>
      <w:proofErr w:type="spellStart"/>
      <w:r w:rsidRPr="00BF77F7">
        <w:rPr>
          <w:rFonts w:ascii="ITC Stone Sans Std Medium" w:hAnsi="ITC Stone Sans Std Medium"/>
        </w:rPr>
        <w:t>Ex</w:t>
      </w:r>
      <w:proofErr w:type="spellEnd"/>
      <w:r w:rsidRPr="00BF77F7">
        <w:rPr>
          <w:rFonts w:ascii="ITC Stone Sans Std Medium" w:hAnsi="ITC Stone Sans Std Medium"/>
        </w:rPr>
        <w:t>ª faz parte da Comissão Especial de Desenvolvimento Nacional?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Não, não faço.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 xml:space="preserve">(Bloco Oposição/PSDB - PA) – Não faz parte. Então, por não fazer parte, V. </w:t>
      </w:r>
      <w:proofErr w:type="spellStart"/>
      <w:r w:rsidRPr="00BF77F7">
        <w:rPr>
          <w:rFonts w:ascii="ITC Stone Sans Std Medium" w:hAnsi="ITC Stone Sans Std Medium"/>
        </w:rPr>
        <w:t>Ex</w:t>
      </w:r>
      <w:proofErr w:type="spellEnd"/>
      <w:r w:rsidRPr="00BF77F7">
        <w:rPr>
          <w:rFonts w:ascii="ITC Stone Sans Std Medium" w:hAnsi="ITC Stone Sans Std Medium"/>
        </w:rPr>
        <w:t>ª, como Presidente da CAE, solicitou que o Projeto nº 84, relatado pelo Senador Serra, viesse à discussão da CAE, que é a Comissão de mérito. Muito justo.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Agora, quando a Comissão de mérito se nega a discutir o projeto em si, levanta a questão de ordem de o projeto não ser discutido por uma questão ideológica. O projeto do Senador Serra é um projeto para o Brasil e é isto que todos nós estamos procurando: contribuir para que o País possa sair da crise em que se encontra. E a implementação do projeto vai levar quinze anos. É em quinze anos a proposta de implementação.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não vai ter nenhuma alteração com relação a este Governo que aí está. O que eu vejo aqui é um fechamento, Senador Serra, de questão da Base do Governo, para evitar que o Governo continue fazendo as estrip</w:t>
      </w:r>
      <w:r>
        <w:rPr>
          <w:rFonts w:ascii="ITC Stone Sans Std Medium" w:hAnsi="ITC Stone Sans Std Medium"/>
        </w:rPr>
        <w:t>u</w:t>
      </w:r>
      <w:r w:rsidRPr="00BF77F7">
        <w:rPr>
          <w:rFonts w:ascii="ITC Stone Sans Std Medium" w:hAnsi="ITC Stone Sans Std Medium"/>
        </w:rPr>
        <w:t>lias econômicas que está fazendo.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Senador </w:t>
      </w:r>
      <w:proofErr w:type="spellStart"/>
      <w:r w:rsidRPr="00BF77F7">
        <w:rPr>
          <w:rFonts w:ascii="ITC Stone Sans Std Medium" w:hAnsi="ITC Stone Sans Std Medium"/>
        </w:rPr>
        <w:t>Telmário</w:t>
      </w:r>
      <w:proofErr w:type="spellEnd"/>
      <w:r w:rsidRPr="00BF77F7">
        <w:rPr>
          <w:rFonts w:ascii="ITC Stone Sans Std Medium" w:hAnsi="ITC Stone Sans Std Medium"/>
        </w:rPr>
        <w:t xml:space="preserve"> veio aqui levantar uma questão de pedalada que faz bem para a saúde. A pedalada que está sendo feita é como se uma pessoa da UTI fosse indicada a fazer </w:t>
      </w:r>
      <w:r w:rsidRPr="00BF77F7">
        <w:rPr>
          <w:rFonts w:ascii="ITC Stone Sans Std Medium" w:hAnsi="ITC Stone Sans Std Medium"/>
        </w:rPr>
        <w:lastRenderedPageBreak/>
        <w:t>pedalada. É nisso que o Brasil está e é isso que o Governo está fazendo: pedalada com o País na UTI, em relação à situação econômica.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Bom, só para concluir o item 1 da pauta. Primeiro, quero deixar claro o seguinte: esse projeto, até para esclarecer, porque ouço alguns comentários, e eu, como Presidente da Comissão de Assuntos Econômicos, não posso me calar, até em respeito aos Senadores e às Senadoras, à equipe, às pessoas que nos acompanham.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Esse projeto do Senador Serra vem sendo discutido há um bom tempo. Aliás, foi um dos poucos projetos da Comissão de Assuntos Econômicos para o qual nós fizemos uma audiência pública específica, inclusive exercendo o contraditório, trazendo economistas, trazendo o Governo, trazendo gente de universidade, para fazer um debate amplo.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dizer que uma Comissão de mérito não faz essa discussão eu não posso concordar, porque, intelectualmente, não é uma coisa correta, não é uma coisa pertinente.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TASSO JEREISSATI </w:t>
      </w:r>
      <w:r w:rsidRPr="00BF77F7">
        <w:rPr>
          <w:rFonts w:ascii="ITC Stone Sans Std Medium" w:hAnsi="ITC Stone Sans Std Medium"/>
        </w:rPr>
        <w:t>(Bloco Oposição/PSDB - CE) – É correto sim senhor, Presidente. Desculpe-me, mas é correto.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Senador Tasso, deixe-me concluir. Eu ouvi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w:t>
      </w:r>
      <w:proofErr w:type="gramStart"/>
      <w:r w:rsidRPr="00BF77F7">
        <w:rPr>
          <w:rFonts w:ascii="ITC Stone Sans Std Medium" w:hAnsi="ITC Stone Sans Std Medium"/>
        </w:rPr>
        <w:t>com...</w:t>
      </w:r>
      <w:proofErr w:type="gramEnd"/>
    </w:p>
    <w:p w:rsidR="008C4F13" w:rsidRPr="00BF77F7" w:rsidRDefault="008C4F13" w:rsidP="008C4F13">
      <w:pPr>
        <w:pStyle w:val="Escriba-Intercorrencia"/>
        <w:rPr>
          <w:rFonts w:ascii="ITC Stone Sans Std Medium" w:hAnsi="ITC Stone Sans Std Medium"/>
        </w:rPr>
      </w:pPr>
      <w:r w:rsidRPr="00BF77F7">
        <w:rPr>
          <w:rFonts w:ascii="ITC Stone Sans Std Medium" w:hAnsi="ITC Stone Sans Std Medium"/>
        </w:rPr>
        <w:t>(</w:t>
      </w:r>
      <w:r w:rsidRPr="00BF77F7">
        <w:rPr>
          <w:rFonts w:ascii="ITC Stone Sans Std Medium" w:hAnsi="ITC Stone Sans Std Medium"/>
          <w:i/>
        </w:rPr>
        <w:t>Intervenção fora do microfone.</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Não, não, outros fizeram esse mesmo</w:t>
      </w:r>
      <w:proofErr w:type="gramStart"/>
      <w:r w:rsidRPr="00BF77F7">
        <w:rPr>
          <w:rFonts w:ascii="ITC Stone Sans Std Medium" w:hAnsi="ITC Stone Sans Std Medium"/>
        </w:rPr>
        <w:t>... Não</w:t>
      </w:r>
      <w:proofErr w:type="gramEnd"/>
      <w:r w:rsidRPr="00BF77F7">
        <w:rPr>
          <w:rFonts w:ascii="ITC Stone Sans Std Medium" w:hAnsi="ITC Stone Sans Std Medium"/>
        </w:rPr>
        <w:t xml:space="preserve"> foi só V. </w:t>
      </w:r>
      <w:proofErr w:type="spellStart"/>
      <w:r w:rsidRPr="00BF77F7">
        <w:rPr>
          <w:rFonts w:ascii="ITC Stone Sans Std Medium" w:hAnsi="ITC Stone Sans Std Medium"/>
        </w:rPr>
        <w:t>Ex</w:t>
      </w:r>
      <w:proofErr w:type="spellEnd"/>
      <w:r w:rsidRPr="00BF77F7">
        <w:rPr>
          <w:rFonts w:ascii="ITC Stone Sans Std Medium" w:hAnsi="ITC Stone Sans Std Medium"/>
        </w:rPr>
        <w:t>ª.</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Agora, Senador Tasso, deixe-me prosseguir.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Segundo ponto, nós, em nenhum momento aqui</w:t>
      </w:r>
      <w:proofErr w:type="gramStart"/>
      <w:r w:rsidRPr="00BF77F7">
        <w:rPr>
          <w:rFonts w:ascii="ITC Stone Sans Std Medium" w:hAnsi="ITC Stone Sans Std Medium"/>
        </w:rPr>
        <w:t>... Podem</w:t>
      </w:r>
      <w:proofErr w:type="gramEnd"/>
      <w:r w:rsidRPr="00BF77F7">
        <w:rPr>
          <w:rFonts w:ascii="ITC Stone Sans Std Medium" w:hAnsi="ITC Stone Sans Std Medium"/>
        </w:rPr>
        <w:t xml:space="preserve"> pegar a gravação, depois, as notas taquigráficas. Ninguém aqui colocou qualquer posição de não discutir essa questão sob o ponto de vista de mérito, porque a discussão começou em uma questão de ordem. É muito diferente. Ou seja, em uma questão regimental. E aquilo que foi feito é que um Senador falou a favor e outro Senador falou contra. Ponto.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o que aconteceu? O Plenário da Comissão de Assuntos Econômicos entendeu que o recurso do Senador Requião tinha pertinência majoritariamente, dentro, inclusive, de orientações da própria Consultoria do Senado. Quer dizer, não foi feito absolutamente nada para atravessar as coisas. E eu, como não foi sequer discutido, porque se fosse votado o relatório do Senador Serra, com certeza, o que o Regimento manda, é indicar...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ROMERO JUCÁ </w:t>
      </w:r>
      <w:r w:rsidRPr="00BF77F7">
        <w:rPr>
          <w:rFonts w:ascii="ITC Stone Sans Std Medium" w:hAnsi="ITC Stone Sans Std Medium"/>
        </w:rPr>
        <w:t>(PMDB - RR) – O Relator do vencido. Não teve votação do mérito.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 Relator do vencido, e não houve votação do mérito. Tanto é que eu, simplesmente, dentro do que o Regimento determina, retirei, sugeri ao Plenário retirar para o Senador Serra reexaminar e a gente debater aqui, no mérito, e votar.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não tem nada, nada, nada, nada contrário ao bom senso, à lógica e à forma como eu sempre presidi a Comissão de Assuntos Econômicos.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item 2 da pauta, o Senador Ferraço solicita a sua retirada, a não votação. Então, nós vamos jogar para as próximas reuniões. </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(É o seguinte o item retirado de pauta: </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2</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280, de 2013</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Terminativo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lastRenderedPageBreak/>
        <w:t xml:space="preserve">Dispõe sobre a destinação para as áreas de educação e saúde da totalidade dos recursos oriundos do pagamento referente aos bônus de assinatura dos contratos de partilha de produção de blocos exploratórios de petróleo e gás natural na área do </w:t>
      </w:r>
      <w:proofErr w:type="spellStart"/>
      <w:r w:rsidRPr="00BF77F7">
        <w:rPr>
          <w:rFonts w:ascii="ITC Stone Sans Std Medium" w:hAnsi="ITC Stone Sans Std Medium"/>
          <w:i/>
        </w:rPr>
        <w:t>pré</w:t>
      </w:r>
      <w:proofErr w:type="spellEnd"/>
      <w:r w:rsidRPr="00BF77F7">
        <w:rPr>
          <w:rFonts w:ascii="ITC Stone Sans Std Medium" w:hAnsi="ITC Stone Sans Std Medium"/>
          <w:i/>
        </w:rPr>
        <w:t>-sal.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Ricardo Ferraço e outros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Senadora Gleisi Hoffmann</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Pela aprovação do projeto e da Emenda nº 2-CAS, acatando a Emenda nº 1-CI e as Subemendas </w:t>
      </w:r>
      <w:proofErr w:type="spellStart"/>
      <w:r w:rsidRPr="00BF77F7">
        <w:rPr>
          <w:rFonts w:ascii="ITC Stone Sans Std Medium" w:hAnsi="ITC Stone Sans Std Medium"/>
        </w:rPr>
        <w:t>nºs</w:t>
      </w:r>
      <w:proofErr w:type="spellEnd"/>
      <w:r w:rsidRPr="00BF77F7">
        <w:rPr>
          <w:rFonts w:ascii="ITC Stone Sans Std Medium" w:hAnsi="ITC Stone Sans Std Medium"/>
        </w:rPr>
        <w:t xml:space="preserve"> 1-CE, 2-CAS, 3-CAS e 4-CAS na forma da emenda que apresenta.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foi apreciada pela Comissão de Serviços de Infraestrutura, com parecer favorável ao projeto e à Emenda nº 1-CI;</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2. A matéria foi apreciada pela Comissão de Educação, Cultura e Esporte, com parecer favorável ao projeto e à Emenda nº 1-CI, nos termos da Subemenda nº 1-CE;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 xml:space="preserve">3. A matéria foi apreciada pela Comissão de Assuntos Sociais, com parecer favorável ao projeto; à Emenda nº 1-CI nos termos das Subemendas </w:t>
      </w:r>
      <w:proofErr w:type="spellStart"/>
      <w:r w:rsidRPr="00BF77F7">
        <w:rPr>
          <w:rFonts w:ascii="ITC Stone Sans Std Medium" w:hAnsi="ITC Stone Sans Std Medium"/>
          <w:i/>
        </w:rPr>
        <w:t>nºs</w:t>
      </w:r>
      <w:proofErr w:type="spellEnd"/>
      <w:r w:rsidRPr="00BF77F7">
        <w:rPr>
          <w:rFonts w:ascii="ITC Stone Sans Std Medium" w:hAnsi="ITC Stone Sans Std Medium"/>
          <w:i/>
        </w:rPr>
        <w:t xml:space="preserve"> 1-CE, e 2 a 4-CAS; e à Emenda nº 2-CAS;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4. Em 20/10/2015, a senadora Gleisi Hoffmann apresentou voto em separado, pelo arquivamento do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5. Em 20/10/2015, foi concedida vista coletiva.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Eu tenho aqui dois projetos terminativos...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CRISTOVAM BUARQUE </w:t>
      </w:r>
      <w:r w:rsidRPr="00BF77F7">
        <w:rPr>
          <w:rFonts w:ascii="ITC Stone Sans Std Medium" w:hAnsi="ITC Stone Sans Std Medium"/>
        </w:rPr>
        <w:t>(Bloco Apoio Governo/PDT - DF) – Senador, pela ordem, sobre esse projeto. Só para dar... Como coautor, eu quero dar apoio à decisão do Senador Ferraço, até porque aqui não está nenhum dos três relatores que esse projeto tem.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Cristovam, como as coisas são, não é? Na reunião passada, houve, aqui, um debate intenso em que eu pedi para que não votasse por causa da Senadora Gleisi, e eu fui questionado. Como a vida ensina a gente. Hoje aconteceu o mesmo do que aconteceu na vez passada, agora com o Senador Ferraço.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CRISTOVAM BUARQUE </w:t>
      </w:r>
      <w:r w:rsidRPr="00BF77F7">
        <w:rPr>
          <w:rFonts w:ascii="ITC Stone Sans Std Medium" w:hAnsi="ITC Stone Sans Std Medium"/>
        </w:rPr>
        <w:t>(Bloco Apoio Governo/PDT - DF) – É. Com a diferença que ele é o autor e são três Relatores.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Claro. 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é Relator. E o Senador </w:t>
      </w:r>
      <w:proofErr w:type="spellStart"/>
      <w:r w:rsidRPr="00BF77F7">
        <w:rPr>
          <w:rFonts w:ascii="ITC Stone Sans Std Medium" w:hAnsi="ITC Stone Sans Std Medium"/>
        </w:rPr>
        <w:t>Reguffe</w:t>
      </w:r>
      <w:proofErr w:type="spellEnd"/>
      <w:r w:rsidRPr="00BF77F7">
        <w:rPr>
          <w:rFonts w:ascii="ITC Stone Sans Std Medium" w:hAnsi="ITC Stone Sans Std Medium"/>
        </w:rPr>
        <w:t xml:space="preserve"> também.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CRISTOVAM BUARQUE </w:t>
      </w:r>
      <w:r w:rsidRPr="00BF77F7">
        <w:rPr>
          <w:rFonts w:ascii="ITC Stone Sans Std Medium" w:hAnsi="ITC Stone Sans Std Medium"/>
        </w:rPr>
        <w:t>(Bloco Apoio Governo/PDT - DF) – Se tivesse um Relator aqui, eu já seria favorável.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Claro. Portanto, para todos os Senadores e Senadoras verem que eu simplesmente estou seguindo a regra, não estou fazendo nada nem para um lado e nem para o outro.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Temos quórum ainda.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Temos algumas matérias terminativas e vamos fazer isso muito rapidamente, se for possível.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Faremos simplesmente a leitura do item 14, em turno suplementar, substitutivo oferecido ao Projeto de Lei do Senado nº 262.</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14</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262, de 2008</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Terminativo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lastRenderedPageBreak/>
        <w:t>Altera a Lei nº 11.196, de 21 de novembro 2005, para autorizar o INSS e os Municípios, no âmbito da sistemática do parcelamento de débitos previdenciários dos Municípios, modificar a forma de corrigir monetariamente o montante das dívidas dos Municípios.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Antonio Carlos Valadares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Fernando Bezerra Coelho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Não aplicável.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Em 10/11/2015, foi aprovado substitutivo integral ao projeto. De acordo com o art. 282 do Regimento Interno do Senado Federal, a matéria é submetida a turno suplementar;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2. Não sendo oferecidas emendas até o encerramento da discussão, o substitutivo será dado como definitivamente adotado sem votação, nos termos do art. 284 do RISF.</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relatório é aplicável somente se houver apresentação de emendas.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sendo apresentadas emendas, em turno suplementar, 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mais quem queira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tendo sido oferecidas emendas em turno suplementar, o substitutivo é definitivamente adotado, nos termos do art. 284, do Regimento Interno do Senado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Passo agora para o item 15.</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15</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110, de 2012</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Terminativo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 xml:space="preserve">Altera os </w:t>
      </w:r>
      <w:proofErr w:type="spellStart"/>
      <w:r w:rsidRPr="00BF77F7">
        <w:rPr>
          <w:rFonts w:ascii="ITC Stone Sans Std Medium" w:hAnsi="ITC Stone Sans Std Medium"/>
          <w:i/>
        </w:rPr>
        <w:t>arts</w:t>
      </w:r>
      <w:proofErr w:type="spellEnd"/>
      <w:r w:rsidRPr="00BF77F7">
        <w:rPr>
          <w:rFonts w:ascii="ITC Stone Sans Std Medium" w:hAnsi="ITC Stone Sans Std Medium"/>
          <w:i/>
        </w:rPr>
        <w:t>. 4º e 8º da Lei nº 9.250, de 26 de dezembro de 1995, para permitir a dedução, em dobro, da base de cálculo do imposto de renda da pessoa física, de encargo por dependente acometido das doenças que especifica.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Senadora Vanessa Grazziotin</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 xml:space="preserve"> </w:t>
      </w:r>
      <w:proofErr w:type="spellStart"/>
      <w:r w:rsidRPr="00BF77F7">
        <w:rPr>
          <w:rFonts w:ascii="ITC Stone Sans Std Medium" w:hAnsi="ITC Stone Sans Std Medium"/>
        </w:rPr>
        <w:t>Férrer</w:t>
      </w:r>
      <w:proofErr w:type="spellEnd"/>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Pela rejeição do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foi apreciada pela Comissão de Assuntos Sociais, com parecer contrário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2. Em 20/10/2015, foi concedida vista ao senador Lindbergh Farias.</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Lembro que o projeto é terminativo e exige quórum qualificado.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relatório já foi lido pelo Relator na 38ª reunião, realizada em 20 de outubro, ocasião em que foi concedida vista ao Senador Lindbergh Farias.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Pergunto se o Relator gostaria de fazer uso da palavra.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 xml:space="preserve">(Bloco Apoio Governo/PT - RJ) –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 xml:space="preserve">(Bloco Socialismo e Democracia/PCdoB - AM) – O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 xml:space="preserve"> não está.</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LINDBERGH FARIAS </w:t>
      </w:r>
      <w:r w:rsidRPr="00BF77F7">
        <w:rPr>
          <w:rFonts w:ascii="ITC Stone Sans Std Medium" w:hAnsi="ITC Stone Sans Std Medium"/>
        </w:rPr>
        <w:t>(Bloco Apoio Governo/PT - RJ) – Sabe o que acontece, Presidente. Na verdade, eu pedi vista, porque queria conversar com a Receita. Acho esse projeto muito importante. Cheguei a falar da situação de pessoas que têm filhos autistas, que enfrentam um enorme dispêndio escolar, porque você tem que contratar profissionais adicionais especializados para estar na sala de aula.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Eu pedi, já comecei e vi no meu gabinete um processo de discussão com o Governo, com a Receita sobre o impacto disso.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Então, a minha proposta, Senador Delcídio</w:t>
      </w:r>
      <w:proofErr w:type="gramStart"/>
      <w:r w:rsidRPr="00BF77F7">
        <w:rPr>
          <w:rFonts w:ascii="ITC Stone Sans Std Medium" w:hAnsi="ITC Stone Sans Std Medium"/>
        </w:rPr>
        <w:t>... Colocaram</w:t>
      </w:r>
      <w:proofErr w:type="gramEnd"/>
      <w:r w:rsidRPr="00BF77F7">
        <w:rPr>
          <w:rFonts w:ascii="ITC Stone Sans Std Medium" w:hAnsi="ITC Stone Sans Std Medium"/>
        </w:rPr>
        <w:t xml:space="preserve"> na pauta sem nos consultar. Estamos tentando trabalhar com o Governo, com a Receita para viabilizar um projeto neste sentido.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proposta que faria é de que retirássemos de pauta, para que eu continuasse esse trabalho e voltássemos, no próximo ano, a discutir esse tema.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Volto a dizer, já há um início de negociação com o Governo Federal. Por isso, queria fazer esse apelo novamente à Senadora Vanessa, ao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 xml:space="preserve"> e aos Senadores desta Comissão de Assuntos Econômicos.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VANESSA GRAZZIOTIN </w:t>
      </w:r>
      <w:r w:rsidRPr="00BF77F7">
        <w:rPr>
          <w:rFonts w:ascii="ITC Stone Sans Std Medium" w:hAnsi="ITC Stone Sans Std Medium"/>
        </w:rPr>
        <w:t xml:space="preserve">(Bloco Socialismo e Democracia/PCdoB - AM) – Só gostaria de agregar, se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me permite, a essa breve intervenção do Senador Lindbergh, o fato de que o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 que não está presente agora, concordou perfeitamente com esse encaminhamento.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Nós vamos manter o projeto em pauta, Senadora Vanessa, até haver entendimento.</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16</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202, de 2015</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Terminativo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Altera a Lei nº 9.393, de 19 de dezembro de 1996, para prever isenção do Imposto sobre a Propriedade Territorial Rural (ITR) a imóvel rural localizado à margem do Rio São Francisco, dos seus afluentes e de suas nascentes em que esteja preservada ou em processo de recomposição a vegetação das áreas de preservação permanente de que trata o inciso I do art. 4º da Lei nº 12.651, de 25 de maio de 2012.</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Otto Alencar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Jorge Viana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Pela aprovação do projeto nos termos do substitutivo que apresenta.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foi apreciada pela Comissão de Meio Ambiente, Defesa do Consumidor e Fiscalização e Controle, com parecer favorável ao projeto.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Relator </w:t>
      </w:r>
      <w:r w:rsidRPr="00BF77F7">
        <w:rPr>
          <w:rFonts w:ascii="ITC Stone Sans Std Medium" w:hAnsi="ITC Stone Sans Std Medium"/>
          <w:i/>
        </w:rPr>
        <w:t>ad hoc,</w:t>
      </w:r>
      <w:r w:rsidRPr="00BF77F7">
        <w:rPr>
          <w:rFonts w:ascii="ITC Stone Sans Std Medium" w:hAnsi="ITC Stone Sans Std Medium"/>
        </w:rPr>
        <w:t xml:space="preserve"> Senador Walter Pinheiro.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Lembro que o projeto é terminativo e exige quórum qualificado.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Relator.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WALTER PINHEIRO </w:t>
      </w:r>
      <w:r w:rsidRPr="00BF77F7">
        <w:rPr>
          <w:rFonts w:ascii="ITC Stone Sans Std Medium" w:hAnsi="ITC Stone Sans Std Medium"/>
        </w:rPr>
        <w:t xml:space="preserve">(Bloco Apoio Governo/PT - BA) – Sr. Presidente, quero só realçar a importância desse projeto. O Senador Jorge Viana não está aqui e nem o Senador Otto, que está no interior hoje. Na realidade, esse projeto nasceu exatamente de um acompanhamento eu diria até </w:t>
      </w:r>
      <w:r w:rsidRPr="00BF77F7">
        <w:rPr>
          <w:rFonts w:ascii="ITC Stone Sans Std Medium" w:hAnsi="ITC Stone Sans Std Medium"/>
          <w:i/>
        </w:rPr>
        <w:t>in loco</w:t>
      </w:r>
      <w:r w:rsidRPr="00BF77F7">
        <w:rPr>
          <w:rFonts w:ascii="ITC Stone Sans Std Medium" w:hAnsi="ITC Stone Sans Std Medium"/>
        </w:rPr>
        <w:t xml:space="preserve"> dos ribeirinho</w:t>
      </w:r>
      <w:r>
        <w:rPr>
          <w:rFonts w:ascii="ITC Stone Sans Std Medium" w:hAnsi="ITC Stone Sans Std Medium"/>
        </w:rPr>
        <w:t>s</w:t>
      </w:r>
      <w:r w:rsidRPr="00BF77F7">
        <w:rPr>
          <w:rFonts w:ascii="ITC Stone Sans Std Medium" w:hAnsi="ITC Stone Sans Std Medium"/>
        </w:rPr>
        <w:t xml:space="preserve"> do Rio São Francisco, de maneira que pudéssemos, de uma vez por todas, dar incentivo para uma das questões mais importantes e estratégicas para o São Francisco, meu caro Cristovam, que é a necessidade de recuperação de mata ciliar, é você tentar trabalhar isso.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ideia do Senador Jorge Viana foi trazer a sua experiência no Código Ambiental e </w:t>
      </w:r>
      <w:proofErr w:type="spellStart"/>
      <w:r w:rsidRPr="00BF77F7">
        <w:rPr>
          <w:rFonts w:ascii="ITC Stone Sans Std Medium" w:hAnsi="ITC Stone Sans Std Medium"/>
        </w:rPr>
        <w:t>aportá-la</w:t>
      </w:r>
      <w:proofErr w:type="spellEnd"/>
      <w:r w:rsidRPr="00BF77F7">
        <w:rPr>
          <w:rFonts w:ascii="ITC Stone Sans Std Medium" w:hAnsi="ITC Stone Sans Std Medium"/>
        </w:rPr>
        <w:t xml:space="preserve"> nesse projeto. Por isso ele fez a sugestão com a modificação.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Eu diria, inclusive, de forma muito clara, que o Senador Jorge Viana fez os ajustes necessários, envolvendo as áreas de preservação, as </w:t>
      </w:r>
      <w:proofErr w:type="spellStart"/>
      <w:r w:rsidRPr="00BF77F7">
        <w:rPr>
          <w:rFonts w:ascii="ITC Stone Sans Std Medium" w:hAnsi="ITC Stone Sans Std Medium"/>
        </w:rPr>
        <w:t>APPs</w:t>
      </w:r>
      <w:proofErr w:type="spellEnd"/>
      <w:r w:rsidRPr="00BF77F7">
        <w:rPr>
          <w:rFonts w:ascii="ITC Stone Sans Std Medium" w:hAnsi="ITC Stone Sans Std Medium"/>
        </w:rPr>
        <w:t xml:space="preserve">, como também as chamadas áreas adicionais de vegetação preservada, no processo de recomposição contínua.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Portanto, é uma matéria de suma importância, é um incentivo, meu caro Tasso. Isso vai contribuir muito mais para o São Francisco do que para as contas do primário. Portanto, querer pegar essa titica de galinha e achar que vai resolver o problema do primário, na realidade, mataria não somente o primário, mas também a nascente do São Francisco, que </w:t>
      </w:r>
      <w:r w:rsidRPr="00BF77F7">
        <w:rPr>
          <w:rFonts w:ascii="ITC Stone Sans Std Medium" w:hAnsi="ITC Stone Sans Std Medium"/>
        </w:rPr>
        <w:lastRenderedPageBreak/>
        <w:t xml:space="preserve">passa por gravíssimo problema. É uma forma de ajudar de uma vez por todas nessa árdua tarefa de recuperação do Rio São Francisco.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A matéria está em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Otto. Perdão, Senador Omar.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OMAR AZIZ </w:t>
      </w:r>
      <w:r w:rsidRPr="00BF77F7">
        <w:rPr>
          <w:rFonts w:ascii="ITC Stone Sans Std Medium" w:hAnsi="ITC Stone Sans Std Medium"/>
        </w:rPr>
        <w:t xml:space="preserve">(Bloco Parlamentar Democracia Progressista/PSD - AM) – É a mesma coisa, Sr. Presidente, até porque somos do mesmo Partido, conheço a luta do Senador Otto em relação à sobrevivência do Rio São Francisco. Qualquer esforço que possa ser feito neste momento para que a gente mantenha o São Francisco vivo, é importante.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Tenho certeza absoluta de que se o Senador Otto estivesse aqui neste momento, estaria falando com muito mais conhecimento sobre os problemas que o São Francisco atravessa hoje. Ele é um defensor e tem como grande aliado o Senador Walter, que é o Relator desta matéria. Tenho certeza absoluta de que a Senadora Lídice da Mata também há de concordar com isso. Não falo só em meu nome, mas, como líder do PSD, falo em meu nome e em nome do Senador Otto.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Eu voto favorável a esta matéria por entender que o São Francisco não pode esperar mais para que a gente faça esforços para que ele sobreviva. Isso quem está dizendo é um Senador que tenta se inteirar de um assunto que não é da minha Região, mas que é de uma importância ambiental muito grande para o País, principalmente para o Nordeste.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A matéria está em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Senador Flexa e Senador Raimundo.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 xml:space="preserve">(Bloco Oposição/PSDB - PA) – Sr. Presidente, parabenizo o Senador Otto Alencar. Ele, como nordestino, vindo da região do Rio São Francisco, é um lutador permanente pela revitalização do rio. Inclusive, ele defende a revitalização antes da transposição, para que possa haver água para ser transposta.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Senador Otto Alencar conhece tão bem o Rio São Francisco que a próxima novela da Globo vai ser sobre o Velho Chico. Ele foi chamado para assessorar sobre o Velho Chico o autor da novela, que está escrevendo a novela, de tão conhecedor que ele é.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Senador Flexa, mais um conhecimento, V. </w:t>
      </w:r>
      <w:proofErr w:type="spellStart"/>
      <w:r w:rsidRPr="00BF77F7">
        <w:rPr>
          <w:rFonts w:ascii="ITC Stone Sans Std Medium" w:hAnsi="ITC Stone Sans Std Medium"/>
        </w:rPr>
        <w:t>Ex</w:t>
      </w:r>
      <w:proofErr w:type="spellEnd"/>
      <w:r w:rsidRPr="00BF77F7">
        <w:rPr>
          <w:rFonts w:ascii="ITC Stone Sans Std Medium" w:hAnsi="ITC Stone Sans Std Medium"/>
        </w:rPr>
        <w:t>ª acompanha as novelas.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 xml:space="preserve">(Bloco Oposição/PSDB - PA) – A imprensa nacional já divulgou. Ele próprio, na Comissão de Meio Ambiente, já me disse isso.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WALTER PINHEIRO </w:t>
      </w:r>
      <w:r w:rsidRPr="00BF77F7">
        <w:rPr>
          <w:rFonts w:ascii="ITC Stone Sans Std Medium" w:hAnsi="ITC Stone Sans Std Medium"/>
        </w:rPr>
        <w:t>(Bloco Apoio Governo/PT - BA) – O Flexa agora vai fazer o 11º Mandamento.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FLEXA RIBEIRO </w:t>
      </w:r>
      <w:r w:rsidRPr="00BF77F7">
        <w:rPr>
          <w:rFonts w:ascii="ITC Stone Sans Std Medium" w:hAnsi="ITC Stone Sans Std Medium"/>
        </w:rPr>
        <w:t>(Bloco Oposição/PSDB - PA) – O projeto é tão bom, Sr. Presidente, que quero parabenizar o Senador Walter, a Senadora Lídice, todos os Senadores do Nordeste. Já pedi licença ao Senador Otto Alencar para que eu faça o mesmo com a Amazônia. Aquelas áreas que sejam recuperadas, que sejam de recomposição das áreas de preservação, também fiquem isentas do ITR.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Flexa.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ATAÍDES OLIVEIRA </w:t>
      </w:r>
      <w:r w:rsidRPr="00BF77F7">
        <w:rPr>
          <w:rFonts w:ascii="ITC Stone Sans Std Medium" w:hAnsi="ITC Stone Sans Std Medium"/>
        </w:rPr>
        <w:t>(Bloco Oposição/PSDB - TO) – Pela ordem,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 xml:space="preserve">, eu pediria somente para abreviarmos, porque o quórum está indo embora, e esta é uma matéria muito importante.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ATAÍDES OLIVEIRA </w:t>
      </w:r>
      <w:r w:rsidRPr="00BF77F7">
        <w:rPr>
          <w:rFonts w:ascii="ITC Stone Sans Std Medium" w:hAnsi="ITC Stone Sans Std Medium"/>
        </w:rPr>
        <w:t>(Bloco Oposição/PSDB - TO) – Rapidamente, Sr. Presidente. Eu tenho acompanhado o Senador Otto...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PRESIDENTE </w:t>
      </w:r>
      <w:r w:rsidRPr="00BF77F7">
        <w:rPr>
          <w:rFonts w:ascii="ITC Stone Sans Std Medium" w:hAnsi="ITC Stone Sans Std Medium"/>
        </w:rPr>
        <w:t>(Delcídio do Amaral. Bloco Apoio Governo/PT - MS) – Eu já vou abrir</w:t>
      </w:r>
      <w:proofErr w:type="gramStart"/>
      <w:r w:rsidRPr="00BF77F7">
        <w:rPr>
          <w:rFonts w:ascii="ITC Stone Sans Std Medium" w:hAnsi="ITC Stone Sans Std Medium"/>
        </w:rPr>
        <w:t>... Se</w:t>
      </w:r>
      <w:proofErr w:type="gramEnd"/>
      <w:r w:rsidRPr="00BF77F7">
        <w:rPr>
          <w:rFonts w:ascii="ITC Stone Sans Std Medium" w:hAnsi="ITC Stone Sans Std Medium"/>
        </w:rPr>
        <w:t xml:space="preserve"> todos estiverem de acordo, eu já vou abrir o painel para votar.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ATAÍDES OLIVEIRA </w:t>
      </w:r>
      <w:r w:rsidRPr="00BF77F7">
        <w:rPr>
          <w:rFonts w:ascii="ITC Stone Sans Std Medium" w:hAnsi="ITC Stone Sans Std Medium"/>
        </w:rPr>
        <w:t>(Bloco Oposição/PSDB - TO) – Perfeito.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Então, os Senadores que querem votar já podem votar. Quem vota com o Relator, Senador Walter Pinheiro, vota "sim" ao substitutivo. Vota "sim" quem vota com o Relator.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ATAÍDES OLIVEIRA </w:t>
      </w:r>
      <w:r w:rsidRPr="00BF77F7">
        <w:rPr>
          <w:rFonts w:ascii="ITC Stone Sans Std Medium" w:hAnsi="ITC Stone Sans Std Medium"/>
        </w:rPr>
        <w:t xml:space="preserve">(Bloco Oposição/PSDB - TO) – Pois bem, Presidente. Eu tenho acompanhado, como Vice-Presidente desta douta Comissão de Meio Ambiente, a atuação do Senador Presidente Otto Alencar.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Ele tem dito que, quando criança, percorria o leito do Rio São Francisco. Então, ele é um conhecedor profundo do Rio São Francisco, que hoje está se agonizando. E eu percebo sempre na fala do Senador Otto Alencar a sua indignação. Sua indignação quando o Governo Lula e o Governo Dilma gastaram R$8 bilhões e pouco para fazer a transposição do Rio São Francisco. E, no entanto, gastou cento e poucos milhões de reais para a </w:t>
      </w:r>
      <w:proofErr w:type="spellStart"/>
      <w:r w:rsidRPr="00BF77F7">
        <w:rPr>
          <w:rFonts w:ascii="ITC Stone Sans Std Medium" w:hAnsi="ITC Stone Sans Std Medium"/>
        </w:rPr>
        <w:t>vitalização</w:t>
      </w:r>
      <w:proofErr w:type="spellEnd"/>
      <w:r w:rsidRPr="00BF77F7">
        <w:rPr>
          <w:rFonts w:ascii="ITC Stone Sans Std Medium" w:hAnsi="ITC Stone Sans Std Medium"/>
        </w:rPr>
        <w:t xml:space="preserve"> do Rio São Francisco.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Olha que coisa antagônica, Sr. Presidente: R$8 bilhões gastos para a transposição, que até então não ocorrera, e R$115 milhões tão somente para a sua </w:t>
      </w:r>
      <w:proofErr w:type="spellStart"/>
      <w:r w:rsidRPr="00BF77F7">
        <w:rPr>
          <w:rFonts w:ascii="ITC Stone Sans Std Medium" w:hAnsi="ITC Stone Sans Std Medium"/>
        </w:rPr>
        <w:t>vitalização</w:t>
      </w:r>
      <w:proofErr w:type="spellEnd"/>
      <w:r w:rsidRPr="00BF77F7">
        <w:rPr>
          <w:rFonts w:ascii="ITC Stone Sans Std Medium" w:hAnsi="ITC Stone Sans Std Medium"/>
        </w:rPr>
        <w:t>. Então, eu quero parabenizar o Senador Otto Alencar.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 quero fazer um registro. Nesse final de semana, eu fui fazer uma visita ao Sr. José Wilson Siqueira Campos, conhecido no Tocantins por todos nós como Governador Siqueira Campos. É cearense, e ele me deu um santinho do Padre Cícero, e eu </w:t>
      </w:r>
      <w:r>
        <w:rPr>
          <w:rFonts w:ascii="ITC Stone Sans Std Medium" w:hAnsi="ITC Stone Sans Std Medium"/>
        </w:rPr>
        <w:t xml:space="preserve">me </w:t>
      </w:r>
      <w:r w:rsidRPr="00BF77F7">
        <w:rPr>
          <w:rFonts w:ascii="ITC Stone Sans Std Medium" w:hAnsi="ITC Stone Sans Std Medium"/>
        </w:rPr>
        <w:t>esqueci de trazer.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1928, o Padre Cícero disse que as nossas nascentes iriam acabar, que os nossos rios iam secar e que o Brasil ia chegar a um momento em que nós não teríamos água doce. Isso em 1928. E o nosso Rio Tocantins e o nosso Rio Araguaia, dois grandes rios nacionais, também estão a cada ano perdendo o seu volume de água.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Então, eu quero parabenizar mais uma vez o Senador Otto e a relatoria.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Muito obrigado,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Muito obrigado, Senador </w:t>
      </w:r>
      <w:proofErr w:type="spellStart"/>
      <w:r w:rsidRPr="00BF77F7">
        <w:rPr>
          <w:rFonts w:ascii="ITC Stone Sans Std Medium" w:hAnsi="ITC Stone Sans Std Medium"/>
        </w:rPr>
        <w:t>Ataídes</w:t>
      </w:r>
      <w:proofErr w:type="spellEnd"/>
      <w:r w:rsidRPr="00BF77F7">
        <w:rPr>
          <w:rFonts w:ascii="ITC Stone Sans Std Medium" w:hAnsi="ITC Stone Sans Std Medium"/>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Senador Raimundo Lira, nosso Vice-Presidente querido.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RAIMUNDO LIRA </w:t>
      </w:r>
      <w:r w:rsidRPr="00BF77F7">
        <w:rPr>
          <w:rFonts w:ascii="ITC Stone Sans Std Medium" w:hAnsi="ITC Stone Sans Std Medium"/>
        </w:rPr>
        <w:t>(PMDB - PB) – Sr. Presidente, como já está em votação, lógico que nós vamos</w:t>
      </w:r>
      <w:proofErr w:type="gramStart"/>
      <w:r w:rsidRPr="00BF77F7">
        <w:rPr>
          <w:rFonts w:ascii="ITC Stone Sans Std Medium" w:hAnsi="ITC Stone Sans Std Medium"/>
        </w:rPr>
        <w:t>... Não</w:t>
      </w:r>
      <w:proofErr w:type="gramEnd"/>
      <w:r w:rsidRPr="00BF77F7">
        <w:rPr>
          <w:rFonts w:ascii="ITC Stone Sans Std Medium" w:hAnsi="ITC Stone Sans Std Medium"/>
        </w:rPr>
        <w:t xml:space="preserve"> quero atrasar esse projeto terminativo. Mas, logo após a votação desse projeto terminativo, eu peço a V. </w:t>
      </w:r>
      <w:proofErr w:type="spellStart"/>
      <w:r w:rsidRPr="00BF77F7">
        <w:rPr>
          <w:rFonts w:ascii="ITC Stone Sans Std Medium" w:hAnsi="ITC Stone Sans Std Medium"/>
        </w:rPr>
        <w:t>Ex</w:t>
      </w:r>
      <w:proofErr w:type="spellEnd"/>
      <w:r w:rsidRPr="00BF77F7">
        <w:rPr>
          <w:rFonts w:ascii="ITC Stone Sans Std Medium" w:hAnsi="ITC Stone Sans Std Medium"/>
        </w:rPr>
        <w:t>ª uma inversão de pauta do item 12,</w:t>
      </w:r>
      <w:r>
        <w:rPr>
          <w:rFonts w:ascii="ITC Stone Sans Std Medium" w:hAnsi="ITC Stone Sans Std Medium"/>
        </w:rPr>
        <w:t xml:space="preserve"> </w:t>
      </w:r>
      <w:r w:rsidRPr="00BF77F7">
        <w:rPr>
          <w:rFonts w:ascii="ITC Stone Sans Std Medium" w:hAnsi="ITC Stone Sans Std Medium"/>
        </w:rPr>
        <w:t xml:space="preserve">uma simples resolução – acredito – com que todo mundo vai concordar.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gostaria também, em relação a este projeto que está sendo votado, dizer que apresentei o PLS nº 429, de 2015, que altera a Lei nº 8.001, de 13 de março de 1990, e a Lei nº 9.648, de 27 de maio de 1998, para aumentar em 3% os percentuais da compensação financeira pela exploração de recursos hídricos de aproveitamentos hidroelétricos da Bacia do Rio São Francisco e destinar o aumento à revitalização do Rio São Francisco.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Esse é um projeto que está na Comissão de Infraestrutura e o Relator é o Senador Fernando Bezerra. Portanto, nós estamos também preocupados com a revitalização porque, no futuro, se não houver essa revitalização, de nada vai adiantar o investimento feito na transposição do Rio São Francisco.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Era o que eu tinha a avisar. 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repetindo, peça a inversão do item 12, Sr. Presidente.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Muito obrigado. Eu vou encerrar a votação. Se todos os Senadores já votaram, </w:t>
      </w:r>
      <w:proofErr w:type="gramStart"/>
      <w:r w:rsidRPr="00BF77F7">
        <w:rPr>
          <w:rFonts w:ascii="ITC Stone Sans Std Medium" w:hAnsi="ITC Stone Sans Std Medium"/>
        </w:rPr>
        <w:t>Senadoras</w:t>
      </w:r>
      <w:proofErr w:type="gramEnd"/>
      <w:r w:rsidRPr="00BF77F7">
        <w:rPr>
          <w:rFonts w:ascii="ITC Stone Sans Std Medium" w:hAnsi="ITC Stone Sans Std Medium"/>
        </w:rPr>
        <w:t xml:space="preserve">, eu vou encerrar a votação. Encerrar a votação.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Estamos computando os votos. O quórum é de 18.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 xml:space="preserve">17 votos "sim"; nenhum voto "não".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Portanto, aprovado.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Comissão aprova a Emenda nº 1, da CAE, do substitutivo, ficando prejudicado o projeto, nos termos do art. 300, inciso XVI, do Regimento Interno do Senado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De acordo com o art. 282 do Regimento Interno do Senado Federal, a matéria será submetida a turno suplementar, por ter sido aprovado substitutivo integral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Quero parabenizar o Senador Otto Alencar, autor do projeto, e quero também parabenizar o Senador Walter Pinheiro pela relatoria.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(Bloco Oposição/PSDB - SP) –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Senador Serra...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SERRA </w:t>
      </w:r>
      <w:r w:rsidRPr="00BF77F7">
        <w:rPr>
          <w:rFonts w:ascii="ITC Stone Sans Std Medium" w:hAnsi="ITC Stone Sans Std Medium"/>
        </w:rPr>
        <w:t xml:space="preserve">(Bloco Oposição/PSDB - SP) – Peço a V. </w:t>
      </w:r>
      <w:proofErr w:type="spellStart"/>
      <w:r w:rsidRPr="00BF77F7">
        <w:rPr>
          <w:rFonts w:ascii="ITC Stone Sans Std Medium" w:hAnsi="ITC Stone Sans Std Medium"/>
        </w:rPr>
        <w:t>Ex</w:t>
      </w:r>
      <w:proofErr w:type="spellEnd"/>
      <w:r w:rsidRPr="00BF77F7">
        <w:rPr>
          <w:rFonts w:ascii="ITC Stone Sans Std Medium" w:hAnsi="ITC Stone Sans Std Medium"/>
        </w:rPr>
        <w:t>ª que consigne o meu voto "sim", porque o computador não concordou em acolhê-lo.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Voto "sim" também do Senador José Serra. Portanto, 18 votos "sim"; nenhum voto "não".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 solicitação do Senador Raimundo Lira, consulto os Senadores e Senadoras se estão de acordo em se fazer uma inversão de pauta rápida.</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12</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RESOLUÇÃO DO SENADO Nº 54, de 2015</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 xml:space="preserve">Altera a Resolução do Senado Federal nº 32, de 2000, para permitir a alienação ou a privatização do </w:t>
      </w:r>
      <w:proofErr w:type="spellStart"/>
      <w:r w:rsidRPr="00BF77F7">
        <w:rPr>
          <w:rFonts w:ascii="ITC Stone Sans Std Medium" w:hAnsi="ITC Stone Sans Std Medium"/>
          <w:i/>
        </w:rPr>
        <w:t>Produban</w:t>
      </w:r>
      <w:proofErr w:type="spellEnd"/>
      <w:r w:rsidRPr="00BF77F7">
        <w:rPr>
          <w:rFonts w:ascii="ITC Stone Sans Std Medium" w:hAnsi="ITC Stone Sans Std Medium"/>
          <w:i/>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José Serra e outros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Raimundo Lira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ao projeto.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Relator, Senador Raimundo Lira.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RAIMUNDO LIRA </w:t>
      </w:r>
      <w:r w:rsidRPr="00BF77F7">
        <w:rPr>
          <w:rFonts w:ascii="ITC Stone Sans Std Medium" w:hAnsi="ITC Stone Sans Std Medium"/>
        </w:rPr>
        <w:t>(PMDB - PB) – Vou ser bem rápido no relatório.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matéria promove alteração no parágrafo único do art. 1º da Resolução nº 32, de 2000, para autorizar não apenas a extinção do </w:t>
      </w:r>
      <w:proofErr w:type="spellStart"/>
      <w:r w:rsidRPr="00BF77F7">
        <w:rPr>
          <w:rFonts w:ascii="ITC Stone Sans Std Medium" w:hAnsi="ITC Stone Sans Std Medium"/>
        </w:rPr>
        <w:t>Produban</w:t>
      </w:r>
      <w:proofErr w:type="spellEnd"/>
      <w:r w:rsidRPr="00BF77F7">
        <w:rPr>
          <w:rFonts w:ascii="ITC Stone Sans Std Medium" w:hAnsi="ITC Stone Sans Std Medium"/>
        </w:rPr>
        <w:t xml:space="preserve"> e criação de agência de fomento, mas também a alienação ou a privatização do Banco do Estado de Alagoas.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Voto.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face do exposto, voto pela aprovação do Projeto de Resolução do Senado nº 54, de 2015.</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quem queira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do Senador Raimundo Lira.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Senadores e Senadoras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CAE favorável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ao plenário do Senado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RAIMUNDO LIRA </w:t>
      </w:r>
      <w:r w:rsidRPr="00BF77F7">
        <w:rPr>
          <w:rFonts w:ascii="ITC Stone Sans Std Medium" w:hAnsi="ITC Stone Sans Std Medium"/>
        </w:rPr>
        <w:t>(PMDB - PB) – Peço urgência para a matéria,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Portanto, se todos os Senadores e Senadoras concordarem...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o projeto será encaminhado em caráter de urgência a ser votado no plenário do Senado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Por solicitação do Senador Walter Pinheiro aqui presente, se todos estiverem de acordo também, mais um projeto não terminativo.</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8</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375, de 2015</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Institui a Política Nacional de Desenvolvimento Regional e dá outras providências.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Fernando Bezerra Coelho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Walter Pinheiro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ao projeto com três emendas que apresenta.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será apreciada pela Comissão de Constituição, Justiça e Cidadania; e, em decisão terminativa, de Desenvolvimento Regional e Turismo.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Relator, Senador Walter Pinheiro.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WALTER PINHEIRO </w:t>
      </w:r>
      <w:r w:rsidRPr="00BF77F7">
        <w:rPr>
          <w:rFonts w:ascii="ITC Stone Sans Std Medium" w:hAnsi="ITC Stone Sans Std Medium"/>
        </w:rPr>
        <w:t xml:space="preserve">(Bloco Apoio Governo/PT - BA) – Sr. Presidente, esta matéria é de suma importância para o debate que V. </w:t>
      </w:r>
      <w:proofErr w:type="spellStart"/>
      <w:r w:rsidRPr="00BF77F7">
        <w:rPr>
          <w:rFonts w:ascii="ITC Stone Sans Std Medium" w:hAnsi="ITC Stone Sans Std Medium"/>
        </w:rPr>
        <w:t>Ex</w:t>
      </w:r>
      <w:proofErr w:type="spellEnd"/>
      <w:r w:rsidRPr="00BF77F7">
        <w:rPr>
          <w:rFonts w:ascii="ITC Stone Sans Std Medium" w:hAnsi="ITC Stone Sans Std Medium"/>
        </w:rPr>
        <w:t>ª e a própria Senadora Lúcia Vânia, que tem sido uma guerreira, têm travado sobre o desenvolvimento regional.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Este é um debate, Senadora Lúcia Vânia, que o nosso companheiro de Comissão do Pacto Federativo, Senador Fernando Bezerra, apresentou exatamente para instituirmos uma pol</w:t>
      </w:r>
      <w:r>
        <w:rPr>
          <w:rFonts w:ascii="ITC Stone Sans Std Medium" w:hAnsi="ITC Stone Sans Std Medium"/>
        </w:rPr>
        <w:t>í</w:t>
      </w:r>
      <w:r w:rsidRPr="00BF77F7">
        <w:rPr>
          <w:rFonts w:ascii="ITC Stone Sans Std Medium" w:hAnsi="ITC Stone Sans Std Medium"/>
        </w:rPr>
        <w:t>tica nacional de desenvolvimento.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Criamos fundos de desenvolvimento regional e não temos uma política. Quer dizer, é aplicar</w:t>
      </w:r>
      <w:proofErr w:type="gramStart"/>
      <w:r w:rsidRPr="00BF77F7">
        <w:rPr>
          <w:rFonts w:ascii="ITC Stone Sans Std Medium" w:hAnsi="ITC Stone Sans Std Medium"/>
        </w:rPr>
        <w:t>... É</w:t>
      </w:r>
      <w:proofErr w:type="gramEnd"/>
      <w:r w:rsidRPr="00BF77F7">
        <w:rPr>
          <w:rFonts w:ascii="ITC Stone Sans Std Medium" w:hAnsi="ITC Stone Sans Std Medium"/>
        </w:rPr>
        <w:t xml:space="preserve"> colocar a costela sem ter espinha dorsal. Obviamente que isso não vai dar certo.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Portanto, em boa hora o Senador Fernando Bezerra apresentou essa sugestão, fruto de um bom debate produzido pela Comissão do Pacto Federativo, que contou com a presença de uma das importantes figuras do planejamento, principalmente em relação ao desenvolvimento regional, Tânia Bacelar. E das contribuições desse debate, o Senador Fernando Bezerra apresentou essa matéria composta por 59 artigos organizados em seis títulos. Ele teve a capacidade de produzir uma matéria com conteúdo e com qualidade, tratando de forma muito intensa a questão no que diz respeito aos objetivos e princípios dessa política, e tratando de eixos, meu caro Agripino – que é importante –, da intervenção prioritária na política de desenvolvimento regional, elegendo as regiões. Portanto, isso é fundamental.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sistema de governança do desenvolvimento regional é outra ausência, uma lacuna das mais provocativas, poderíamos dizer assim.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Estávamos há pouco falando da transposição do São Francisco. Aqui, por exemplo, no mesmo momento em que votávamos a matéria, o Senador Raimunda Lira lembrou uma coisa importante: foi feito o projeto de transposição sem o refino, sem um acompanhamento, sem a incidência necessária para revitalização do rio. Anêmico não doa sangue, como já diz o bispo Dom Luís, de Barra.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É fundamental que façamos isto, revitalizemos esta história de política regional, constituindo este fundo, permitindo, desta maneira, por exemplo – como trata de forma muito enfática o proponente no título 3º desta proposta, nos </w:t>
      </w:r>
      <w:proofErr w:type="spellStart"/>
      <w:r w:rsidRPr="00BF77F7">
        <w:rPr>
          <w:rFonts w:ascii="ITC Stone Sans Std Medium" w:hAnsi="ITC Stone Sans Std Medium"/>
        </w:rPr>
        <w:t>arts</w:t>
      </w:r>
      <w:proofErr w:type="spellEnd"/>
      <w:r w:rsidRPr="00BF77F7">
        <w:rPr>
          <w:rFonts w:ascii="ITC Stone Sans Std Medium" w:hAnsi="ITC Stone Sans Std Medium"/>
        </w:rPr>
        <w:t xml:space="preserve">. 39 a 44 – tratar da questão do planejamento e do orçamento.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que será manejado pelo Governo Federal, mas o que obedecerá, Senadora Lúcia Vânia, a celebração de pactos, de metas, de estratégias, o próprio link entre o Ministério da Integração Nacional e órgãos das entidades federadas. Portanto, é um negócio absurdo! Às vezes, o Ministério aponta uma política, um órgão do mesmo Ministério, Senador Agripino, vai em outra direção e, às vezes, até colide com essa pol</w:t>
      </w:r>
      <w:r>
        <w:rPr>
          <w:rFonts w:ascii="ITC Stone Sans Std Medium" w:hAnsi="ITC Stone Sans Std Medium"/>
        </w:rPr>
        <w:t>í</w:t>
      </w:r>
      <w:r w:rsidRPr="00BF77F7">
        <w:rPr>
          <w:rFonts w:ascii="ITC Stone Sans Std Medium" w:hAnsi="ITC Stone Sans Std Medium"/>
        </w:rPr>
        <w:t xml:space="preserve">tica.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 xml:space="preserve">É fundamental esse chamamento feito de forma competente pelo Senador Fernando Bezerra, e o que ele arremata: essa matéria no título 5º, nos </w:t>
      </w:r>
      <w:proofErr w:type="spellStart"/>
      <w:r w:rsidRPr="00BF77F7">
        <w:rPr>
          <w:rFonts w:ascii="ITC Stone Sans Std Medium" w:hAnsi="ITC Stone Sans Std Medium"/>
        </w:rPr>
        <w:t>arts</w:t>
      </w:r>
      <w:proofErr w:type="spellEnd"/>
      <w:r w:rsidRPr="00BF77F7">
        <w:rPr>
          <w:rFonts w:ascii="ITC Stone Sans Std Medium" w:hAnsi="ITC Stone Sans Std Medium"/>
        </w:rPr>
        <w:t>. 45 a 53, quando trata do caminho para o financiamento. É um debate que estamos travando no Congresso Nacional. Não adianta falar em fundo de desenvolvimento regional sem ter uma política. Ele trata desses eixos, cria, de fo</w:t>
      </w:r>
      <w:r>
        <w:rPr>
          <w:rFonts w:ascii="ITC Stone Sans Std Medium" w:hAnsi="ITC Stone Sans Std Medium"/>
        </w:rPr>
        <w:t>r</w:t>
      </w:r>
      <w:r w:rsidRPr="00BF77F7">
        <w:rPr>
          <w:rFonts w:ascii="ITC Stone Sans Std Medium" w:hAnsi="ITC Stone Sans Std Medium"/>
        </w:rPr>
        <w:t xml:space="preserve">ma muito enfática, um caminho para que o Executivo possa dar sequência, cria, de certa maneira, o sistema de informação, que é outra peça fundamental.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Não temos, Senador Agripino, em plena era da informática, um núcleo, não temos uma centralização das informações sobre o Nordeste, sobre o Centro-Oeste, sobre o Norte. Agora, por exemplo, estamos enfrentando um dos períodos mais difíceis na nossa Região.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É fundamental que uma base de informação pudesse ser processada. É óbvio que há essa informação. A informação de que enfrentaríamos um longo período de estiagem agora é algo que nossos institutos, a ANA, que acompanha isso </w:t>
      </w:r>
      <w:r w:rsidRPr="00BF77F7">
        <w:rPr>
          <w:rFonts w:ascii="ITC Stone Sans Std Medium" w:hAnsi="ITC Stone Sans Std Medium"/>
          <w:i/>
        </w:rPr>
        <w:t>pari passu</w:t>
      </w:r>
      <w:r w:rsidRPr="00BF77F7">
        <w:rPr>
          <w:rFonts w:ascii="ITC Stone Sans Std Medium" w:hAnsi="ITC Stone Sans Std Medium"/>
        </w:rPr>
        <w:t>, para ver exatamente como vai tratar as bacias e a integração dos rios ou das bacias. Essa informação precisa ser processada, distribuída, acessada, disponibilizada, para que quem trabalha com planejamento tenha acesso imediato. Que isso seja canal orientador e não canal para posterior ficar fazendo discurso de estatística. Estatística do depois é chorar leite derramado. Aliás, nem leite temos para retirar no Nordeste, porque o que está derramando é a própria vaca que está indo embora para o brejo. Ou melhor, nem para o brejo, está arriando na seca, meu caro Delcídio do Amaral.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Queria destacar isso. Fizemos uns ajustes combinados com o Relator, buscando dar consistência ou poderíamos chamar higidez à norma, ao mesmo tempo preservando a competência regulamentadora do Poder Executivo.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Apresentamos estas duas emendas, volto a dizer, no sentido de contribuir com este ordenamento legislativo, para que não haja por parte do Executivo justificativas para a não sequência de uma importante matéria, que já deveria compor nosso ordenamento legal e jurídico há muito tempo, porque há muito se faz o discurso do regional, mas estamos precisando ir para a prática, para a ação do regional, buscando superar as desigualdades em nosso País.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Muito obrigado, Senador Walter Pinheiro.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mais quem queria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do Senador Pinheiro.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As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os Srs. Senadores que concordam queiram permanecer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Aprovado o relatório, que passa a constituir o parecer da CAE favorável ao projeto, com as Emendas nº 1 a 3, da CAE.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matéria vai à Comissão de Constituição, Justiça e Cidadania.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Passo agora, também...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Peço aos Senadores que permaneçam, porque nós temos alguns projetos, ainda, que não são votações terminativas.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Portanto, passo a palavra ao Senador José Agripino para relatar o </w:t>
      </w:r>
      <w:r>
        <w:rPr>
          <w:rFonts w:ascii="ITC Stone Sans Std Medium" w:hAnsi="ITC Stone Sans Std Medium"/>
        </w:rPr>
        <w:t>i</w:t>
      </w:r>
      <w:r w:rsidRPr="00BF77F7">
        <w:rPr>
          <w:rFonts w:ascii="ITC Stone Sans Std Medium" w:hAnsi="ITC Stone Sans Std Medium"/>
        </w:rPr>
        <w:t>tem 4, Projeto de Lei do Senado nº 414, de 2012, não terminativo.</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4</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414, de 2012</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lastRenderedPageBreak/>
        <w:t>Acrescenta inciso ao art. 3º da Lei Complementar nº 116, de 31 de julho de 2003, para dispor sobre o local do recolhimento do Imposto sobre Serviços de qualquer Natureza em serviços relativos a cartões de crédito e débito.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Cidinho Santos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José Agripino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Contrário ao projeto.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Passo a palavra ao Senador José Agripino.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Quero registrar que, depois, vamos ao item 13, para o qual vou indicar, como Relator </w:t>
      </w:r>
      <w:r w:rsidRPr="00BF77F7">
        <w:rPr>
          <w:rFonts w:ascii="ITC Stone Sans Std Medium" w:hAnsi="ITC Stone Sans Std Medium"/>
          <w:i/>
        </w:rPr>
        <w:t>ad hoc</w:t>
      </w:r>
      <w:r w:rsidRPr="00BF77F7">
        <w:rPr>
          <w:rFonts w:ascii="ITC Stone Sans Std Medium" w:hAnsi="ITC Stone Sans Std Medium"/>
        </w:rPr>
        <w:t xml:space="preserve">, o Senador Raupp, por solicitação do Senador Crivella.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Depois, também teremos o item 3 da pauta, do Senador Wilder Morais, para o qual indico, como Relatora </w:t>
      </w:r>
      <w:r w:rsidRPr="00BF77F7">
        <w:rPr>
          <w:rFonts w:ascii="ITC Stone Sans Std Medium" w:hAnsi="ITC Stone Sans Std Medium"/>
          <w:i/>
        </w:rPr>
        <w:t>ad hoc</w:t>
      </w:r>
      <w:r w:rsidRPr="00BF77F7">
        <w:rPr>
          <w:rFonts w:ascii="ITC Stone Sans Std Medium" w:hAnsi="ITC Stone Sans Std Medium"/>
        </w:rPr>
        <w:t xml:space="preserve">, a Senadora Lúcia Vânia.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Com a palavra o Senador Agripino.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AGRIPINO </w:t>
      </w:r>
      <w:r w:rsidRPr="00BF77F7">
        <w:rPr>
          <w:rFonts w:ascii="ITC Stone Sans Std Medium" w:hAnsi="ITC Stone Sans Std Medium"/>
        </w:rPr>
        <w:t xml:space="preserve">(Bloco Oposição/DEM - RN) – Sr. Presidente,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Srs. Senadores,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já anunciou o objetivo do projeto do Senador Cidinho Santos que é, de todo, meritório: é de se concentrar, no plano municipal, a arrecadação do ISS.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Do ponto de vista constitucional, não há óbice a apresentar. No entanto, a esta Comissão de Assuntos Econômicos, nos termos do art. </w:t>
      </w:r>
      <w:proofErr w:type="gramStart"/>
      <w:r w:rsidRPr="00BF77F7">
        <w:rPr>
          <w:rFonts w:ascii="ITC Stone Sans Std Medium" w:hAnsi="ITC Stone Sans Std Medium"/>
        </w:rPr>
        <w:t>99 inciso</w:t>
      </w:r>
      <w:proofErr w:type="gramEnd"/>
      <w:r w:rsidRPr="00BF77F7">
        <w:rPr>
          <w:rFonts w:ascii="ITC Stone Sans Std Medium" w:hAnsi="ITC Stone Sans Std Medium"/>
        </w:rPr>
        <w:t xml:space="preserve"> IV do Regimento Interno do Senado, compete opinar sobre proposições que tratem, dentre outras, de assuntos referentes a tributos. Logo a Comissão é competente para analisar o presente PLS que visa a promover a equidade fiscal no âmbito municipal.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Distribuí o relatório por antecipação. Ele é do conhecimento dos senhores Senadores. Vou procurar fazer um resumo das partes mais importantes do relatório e do voto, para facilitar, do ponto de vista processual, a apreciação e a votação dessa matéria.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Quanto ao mérito, o PLS apresenta o potencial de beneficiar a ampla maioria dos Municípios brasileiros, com a distribuição mais equânime da arrecadação do ISS sobre serviços relativos a cartões bancários.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Hoje, a arrecadação do ISS imponível a esses serviços está concentrada em alguns poucos Municípios, diante do pequeno número de administradoras de cartões, que transferiram seu domicílio fiscal para municipalidades cuja cobrança do ISS fosse mais favorável. São poucas, portanto, as unidades federativas que se beneficiam do uso generalizado de cartões como meio de pagamento, o que ocorre em todos os Municípios do País.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Todavia, apesar de sua natureza justa, a alteração proposta apresenta algumas objeções que precisam ser previamente superadas. O PLS, ao sugerir que o ISS “será devido no Município onde estiver sendo efetuada a operação”, acaba excluindo as receitas geradas pelo uso de cartões no exterior, que têm sido crescentes diante da abertura da economia brasileira. A omissão prejudicaria todos os Municípios brasileiros, pois nenhum receberia receitas do ISS provenientes do uso do cartão no exterior.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critério proposto também desconsidera o faturamento proveniente dos gastos com o uso de cartões pela internet, inviabilizando a repartição sobre parte expressiva da arrecadação corrente. Não há, tecnicamente, como identificar o local de origem da operação de compra com cartão na internet. Esse também é o caso de compra em portais estrangeiros, não hospedados no Brasil e que vendem produtos em moeda estrangeira, com alcance por meio do computador de qualquer residente no País.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Esbarra-se, ainda, no grande universo esperado de sujeitos ativos potenciais, de mais de cinco mil Municípios. A sujeição das empresas prestadoras de serviços a mais de cinco mil potenciais legislações municipais distintas de ISS inviabiliza, na prática, modelo </w:t>
      </w:r>
      <w:r w:rsidRPr="00BF77F7">
        <w:rPr>
          <w:rFonts w:ascii="ITC Stone Sans Std Medium" w:hAnsi="ITC Stone Sans Std Medium"/>
        </w:rPr>
        <w:lastRenderedPageBreak/>
        <w:t>arrecadador derivado da proposição sob análise. Isso requer abordagem específica, que o PLS não contempla.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Esse é um fato muito importante.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Ora, não é intuito da lei onerar as empresas administradoras de cartões para aumentarem suas estruturas administrativas para executarem o pagamento desconcentrado do ISS.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Isso imporia um custo regulatório que geraria ineficiência e reduziria a produtividade doméstica. Entendemos que é preciso afastar esse viés altista ao chamado “custo Brasil”, o que, a nosso ver, só seria viável por meio da centralização da arrecadação.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União, a exemplo de outros impostos como o ITR e o Imposto de Renda de Pessoa Física, e como ocorre também em relação às obrigações tributárias das micro e pequenas empresas optantes do Simples Nacional, cujas receitas são divididas com outros entes federativos, poderia assumir esse papel.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operacionalização da cobrança do tributo não ficaria mais complexa, já que o recolhimento continuaria sendo feito de forma centralizada, mas agora junto à Secretaria da Receita Federal, e não mais ao município eleito domicílio fiscal.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Isso evitaria potenciais custos colaterais que seriam impostos aos agentes ativos e passivos, na forma do PLS atual, bem como o aumento da complexidade do sistema tributário doméstico, já alvo de tantas críticas. A medida não geraria confusão aos departamentos jurídicos das empresas, que não teriam de lidar com a legislação de ISS de todos os municípios do País, mas apenas uma, unificada, com abrangência nacional. Haveria também benefício para os Municípios, especialmente os menores, que prescindiriam de novas estruturas para administrar a nova arrecadação.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Para alcançar tal fim, ao final, um PLS não constitui forma legislativa adequada, especialmente por envolver matéria relativa à competência tributária dos entes municipais, que é tema de esfera constitucional. Somente uma Proposta de Emenda à Constituição (PEC) teria a capacidade de viabilizar o fim almejado de redistribuição dos recursos arrecadados pelo ISS sobre cartões bancários, superando as objeções e dificuldades técnicas de operacionalização derivadas da proposta.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virtude do exposto, o voto é pela rejeição do Projeto de Lei do Senado nº 414, o que faço lamentando pelo fato de não poder dar um parecer a uma coisa que se fosse viável aumentaria as receitas municipais. Mas, como está proposto, geraria uma confusão de tal ordem que poderia terminar prejudicando o sistema tributário com um todo.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proposta é, portanto, de uma PEC ou da concentração da redistribuição desses recursos na Secretaria do Tesouro Nacional.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 voto é pela rejeição do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Agripino.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mais quem queira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do Senador José Agripino.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As Senadoras e os Senadores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CAE, contrário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ao Plenário do Senado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Agradeço ao Senador José Agripino e passo ao item 13 da Pauta.</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13</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169, de 2011</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lastRenderedPageBreak/>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 xml:space="preserve">Modifica a Lei nº 11.705, de 19 de junho de 2008, que "altera a Lei nº 9.503, </w:t>
      </w:r>
      <w:r>
        <w:rPr>
          <w:rFonts w:ascii="ITC Stone Sans Std Medium" w:hAnsi="ITC Stone Sans Std Medium"/>
          <w:i/>
        </w:rPr>
        <w:t xml:space="preserve">de 23 de setembro de 1997, que </w:t>
      </w:r>
      <w:r w:rsidRPr="00BF77F7">
        <w:rPr>
          <w:rFonts w:ascii="ITC Stone Sans Std Medium" w:hAnsi="ITC Stone Sans Std Medium"/>
          <w:i/>
        </w:rPr>
        <w:t xml:space="preserve">institui o Código de Trânsito Brasileiro', e a Lei nº 9.294, de 15 de julho de 1996, que 'dispõe sobre as restrições ao uso e à propaganda de produtos </w:t>
      </w:r>
      <w:proofErr w:type="spellStart"/>
      <w:r w:rsidRPr="00BF77F7">
        <w:rPr>
          <w:rFonts w:ascii="ITC Stone Sans Std Medium" w:hAnsi="ITC Stone Sans Std Medium"/>
          <w:i/>
        </w:rPr>
        <w:t>fumígeros</w:t>
      </w:r>
      <w:proofErr w:type="spellEnd"/>
      <w:r w:rsidRPr="00BF77F7">
        <w:rPr>
          <w:rFonts w:ascii="ITC Stone Sans Std Medium" w:hAnsi="ITC Stone Sans Std Medium"/>
          <w:i/>
        </w:rPr>
        <w:t>, bebidas alcoólicas, medicamentos, terapias e defensivos agrícolas, nos termos do § 4º do art. 220 da Constituição Federal', para inibir o consumo de bebida alcoólica por condutor de veículo automotor, e dá outras providências", no sentido de vedar a venda de bebidas alcoólicas nos estabelecimentos e nas condições que especifica.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Marcelo Crivella.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Valdir Raupp.</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ao projeto nos termos do substitutivo que apresenta.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foi apreciada pela Comissão de Assuntos Sociais, com parecer favorável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2. A matéria será apreciada pela Comissão de Constituição, Justiça e Cidadania, em decisão terminativa.</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Relator, Senador Raupp.</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VALDIR RAUPP </w:t>
      </w:r>
      <w:r w:rsidRPr="00BF77F7">
        <w:rPr>
          <w:rFonts w:ascii="ITC Stone Sans Std Medium" w:hAnsi="ITC Stone Sans Std Medium"/>
        </w:rPr>
        <w:t xml:space="preserve">(PMDB - RO) – Sr. Presidente,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Srs</w:t>
      </w:r>
      <w:r>
        <w:rPr>
          <w:rFonts w:ascii="ITC Stone Sans Std Medium" w:hAnsi="ITC Stone Sans Std Medium"/>
        </w:rPr>
        <w:t>.</w:t>
      </w:r>
      <w:r w:rsidRPr="00BF77F7">
        <w:rPr>
          <w:rFonts w:ascii="ITC Stone Sans Std Medium" w:hAnsi="ITC Stone Sans Std Medium"/>
        </w:rPr>
        <w:t xml:space="preserve"> Senadores, o projeto foi inicialmente distribuído à Comissão de Assuntos Sociais (CAS) e à Comissão de Constituição, Justiça e Cidadania (CCJ). Após colher parecer favorável na CAS, foi aprovado requerimento do Senador Francisco Dornelles, para que a matéria fosse também distribuída à CAE. Após receber parecer nesta Comissão, o projeto vai à CCJ para decisão terminativa.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projeto contém dois artigos: o primeiro altera a redação do </w:t>
      </w:r>
      <w:r w:rsidRPr="00BF77F7">
        <w:rPr>
          <w:rFonts w:ascii="ITC Stone Sans Std Medium" w:hAnsi="ITC Stone Sans Std Medium"/>
          <w:i/>
        </w:rPr>
        <w:t>caput</w:t>
      </w:r>
      <w:r w:rsidRPr="00BF77F7">
        <w:rPr>
          <w:rFonts w:ascii="ITC Stone Sans Std Medium" w:hAnsi="ITC Stone Sans Std Medium"/>
        </w:rPr>
        <w:t xml:space="preserve"> e do §3º do art. 2º da Lei nº 11.705, de 2008, e o segundo é a cláusula de vigência, que seria imediata. A redação vigente do </w:t>
      </w:r>
      <w:r w:rsidRPr="00BF77F7">
        <w:rPr>
          <w:rFonts w:ascii="ITC Stone Sans Std Medium" w:hAnsi="ITC Stone Sans Std Medium"/>
          <w:i/>
        </w:rPr>
        <w:t>caput</w:t>
      </w:r>
      <w:r w:rsidRPr="00BF77F7">
        <w:rPr>
          <w:rFonts w:ascii="ITC Stone Sans Std Medium" w:hAnsi="ITC Stone Sans Std Medium"/>
        </w:rPr>
        <w:t xml:space="preserve"> do art. 2º veda a venda varejista ou o oferecimento de bebidas alcoólicas para consumo no local, na faixa de domínio de rodovia federal ou em terrenos contíguos à faixa de domínio com acesso direto à rodovia.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alteração proposta substitui a expressão "para consumo no local" por "em condições de pronto consumo". Ademais, a nova redação dada ao </w:t>
      </w:r>
      <w:r w:rsidRPr="00BF77F7">
        <w:rPr>
          <w:rFonts w:ascii="ITC Stone Sans Std Medium" w:hAnsi="ITC Stone Sans Std Medium"/>
          <w:i/>
        </w:rPr>
        <w:t>caput</w:t>
      </w:r>
      <w:r w:rsidRPr="00BF77F7">
        <w:rPr>
          <w:rFonts w:ascii="ITC Stone Sans Std Medium" w:hAnsi="ITC Stone Sans Std Medium"/>
        </w:rPr>
        <w:t xml:space="preserve"> do art. 2º e ao seu §3º veda totalmente a venda de bebidas em postos de venda de combustível ou em lojas de conveniências a eles contíguas, independentemente de sua localização. Portanto, segundo o autor, a proposta visa a eliminar impropriedade da legislação em vigor, que consiste na tolerância à venda ou à oferta de bebidas alcoólicas em condições de consumo imediato nos postos de venda de combustíveis automotivos.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Da análise.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Compete à CAE opinar sobre o aspecto econômico e financeiro das matérias que lhes são submetidas nos termos do art. 99 do Regimento Interno do Senado Federal. A esse respeito, muito bem fez o autor da proposta ao apresentar dados de estudos realizados pelo Ipea, que dimensionam os custos de acidentes de trânsito. Em estudo de 2003, o Ipea estimou em R$5,3 bilhões por ano os custos de acidentes em aglomerações urbanas nas rodovias. A estimativa em 2006 foi de R$22 bilhões.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Nós, recentemente, assistimos nas mídias, na</w:t>
      </w:r>
      <w:r>
        <w:rPr>
          <w:rFonts w:ascii="ITC Stone Sans Std Medium" w:hAnsi="ITC Stone Sans Std Medium"/>
        </w:rPr>
        <w:t>s</w:t>
      </w:r>
      <w:r w:rsidRPr="00BF77F7">
        <w:rPr>
          <w:rFonts w:ascii="ITC Stone Sans Std Medium" w:hAnsi="ITC Stone Sans Std Medium"/>
        </w:rPr>
        <w:t xml:space="preserve"> televisões, à pesquisa sobre o alto consumo de drogas – Senador Crivella, que é o autor dessa proposta –, tanto de álcool quanto de drogas, por condutores de veículos, o que é lamentável.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Um estudo produzido pela Organização Mundial de Saúde, intitulado Global Status </w:t>
      </w:r>
      <w:proofErr w:type="spellStart"/>
      <w:r w:rsidRPr="00BF77F7">
        <w:rPr>
          <w:rFonts w:ascii="ITC Stone Sans Std Medium" w:hAnsi="ITC Stone Sans Std Medium"/>
        </w:rPr>
        <w:t>Report</w:t>
      </w:r>
      <w:proofErr w:type="spellEnd"/>
      <w:r w:rsidRPr="00BF77F7">
        <w:rPr>
          <w:rFonts w:ascii="ITC Stone Sans Std Medium" w:hAnsi="ITC Stone Sans Std Medium"/>
        </w:rPr>
        <w:t xml:space="preserve"> </w:t>
      </w:r>
      <w:proofErr w:type="spellStart"/>
      <w:r w:rsidRPr="00BF77F7">
        <w:rPr>
          <w:rFonts w:ascii="ITC Stone Sans Std Medium" w:hAnsi="ITC Stone Sans Std Medium"/>
        </w:rPr>
        <w:t>on</w:t>
      </w:r>
      <w:proofErr w:type="spellEnd"/>
      <w:r w:rsidRPr="00BF77F7">
        <w:rPr>
          <w:rFonts w:ascii="ITC Stone Sans Std Medium" w:hAnsi="ITC Stone Sans Std Medium"/>
        </w:rPr>
        <w:t xml:space="preserve"> Road </w:t>
      </w:r>
      <w:proofErr w:type="spellStart"/>
      <w:r w:rsidRPr="00BF77F7">
        <w:rPr>
          <w:rFonts w:ascii="ITC Stone Sans Std Medium" w:hAnsi="ITC Stone Sans Std Medium"/>
        </w:rPr>
        <w:t>Safety</w:t>
      </w:r>
      <w:proofErr w:type="spellEnd"/>
      <w:r w:rsidRPr="00BF77F7">
        <w:rPr>
          <w:rFonts w:ascii="ITC Stone Sans Std Medium" w:hAnsi="ITC Stone Sans Std Medium"/>
        </w:rPr>
        <w:t xml:space="preserve">, estimou que uma pessoa com concentração de álcool no sangue de um grama por litro tem seu risco de envolvimento em acidentes de trânsito aumentado em cinco vezes, se comparado a outra pessoa com concentração de álcool zero.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Embora não haja estatísticas nacionais dos custos dos acidentes de trânsito diretamente relacionados ao consumo de bebidas alcoólicas, o aumento do risco de acidentes advindos da ingestão de bebidas alcoólicas certamente se traduz</w:t>
      </w:r>
      <w:r>
        <w:rPr>
          <w:rFonts w:ascii="ITC Stone Sans Std Medium" w:hAnsi="ITC Stone Sans Std Medium"/>
        </w:rPr>
        <w:t>irá</w:t>
      </w:r>
      <w:r w:rsidRPr="00BF77F7">
        <w:rPr>
          <w:rFonts w:ascii="ITC Stone Sans Std Medium" w:hAnsi="ITC Stone Sans Std Medium"/>
        </w:rPr>
        <w:t xml:space="preserve"> em acidentes de fato, e trarão custos tanto financeiros quanto de perda de vidas.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Dados os altíssimos custos dos acidentes, como mostrado nos estudos do Ipea, e o aumento do risco de ocorrência de acidentes provocados pela ingestão de álcool, medidas no sentido de reduzir o seu consumo são de extrema importância, tanto do ponto de vista social como econômico. Entretanto, estender a proibição de venda de bebidas alcoólicas em condições de pronto consumo aos postos de venda de combustíveis e às lojas de conveniência a eles contíguas, localizadas em áreas urbanas, fora das margens das rodovias, não se revela razoável para alcançar o fim almejado, uma vez que, em toda e qualquer área urbana há diversos outros pontos de venda de bebidas na condição do pronto consumo, como supermercados, bares e restaurantes.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Do voto.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Diante do exposto, o voto é pela aprovação do Projeto de Lei do Senado nº 169, de 2011, na forma das seguintes emendas: Emenda da CAE, Substitutivo, Projeto de Lei do Senado nº 169, de 2011, modifica a Lei nº 11.705, de 19 de junho de 2008, que altera a Lei nº 9.503, de 23 de setembro de 1997, que institui o Código de Trânsito Brasileiro, e a Lei nº 9.294, de 15 de junho de 1996, que dispõe sobre restrições ao uso e à propaganda de produtos </w:t>
      </w:r>
      <w:proofErr w:type="spellStart"/>
      <w:r w:rsidRPr="00BF77F7">
        <w:rPr>
          <w:rFonts w:ascii="ITC Stone Sans Std Medium" w:hAnsi="ITC Stone Sans Std Medium"/>
        </w:rPr>
        <w:t>fumígenos</w:t>
      </w:r>
      <w:proofErr w:type="spellEnd"/>
      <w:r w:rsidRPr="00BF77F7">
        <w:rPr>
          <w:rFonts w:ascii="ITC Stone Sans Std Medium" w:hAnsi="ITC Stone Sans Std Medium"/>
        </w:rPr>
        <w:t xml:space="preserve">, bebidas alcoólicas, medicamentos, terapias e defensivos agrícolas, nos termos do §4º do art. 220 da Constituição Federal, para inibir o consumo de bebida alcoólica para o condutor de veículo automotor e dá outras providências, no sentido de vedar a venda de bebidas alcoólicas nos estabelecimentos e nas condições que especifica.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Congresso Nacional decreta: </w:t>
      </w:r>
      <w:proofErr w:type="spellStart"/>
      <w:r w:rsidRPr="00BF77F7">
        <w:rPr>
          <w:rFonts w:ascii="ITC Stone Sans Std Medium" w:hAnsi="ITC Stone Sans Std Medium"/>
        </w:rPr>
        <w:t>Art</w:t>
      </w:r>
      <w:proofErr w:type="spellEnd"/>
      <w:r w:rsidRPr="00BF77F7">
        <w:rPr>
          <w:rFonts w:ascii="ITC Stone Sans Std Medium" w:hAnsi="ITC Stone Sans Std Medium"/>
        </w:rPr>
        <w:t xml:space="preserve"> 1º. O art. 2º da Lei nº 11.705, de 19 de junho de 2008, passa a vigorar com a seguinte redação: </w:t>
      </w:r>
    </w:p>
    <w:p w:rsidR="008C4F13" w:rsidRPr="00BF77F7" w:rsidRDefault="008C4F13" w:rsidP="008C4F13">
      <w:pPr>
        <w:pStyle w:val="Escriba-Normal"/>
        <w:rPr>
          <w:rFonts w:ascii="ITC Stone Sans Std Medium" w:hAnsi="ITC Stone Sans Std Medium"/>
        </w:rPr>
      </w:pPr>
      <w:proofErr w:type="spellStart"/>
      <w:r w:rsidRPr="00BF77F7">
        <w:rPr>
          <w:rFonts w:ascii="ITC Stone Sans Std Medium" w:hAnsi="ITC Stone Sans Std Medium"/>
        </w:rPr>
        <w:t>Art</w:t>
      </w:r>
      <w:proofErr w:type="spellEnd"/>
      <w:r w:rsidRPr="00BF77F7">
        <w:rPr>
          <w:rFonts w:ascii="ITC Stone Sans Std Medium" w:hAnsi="ITC Stone Sans Std Medium"/>
        </w:rPr>
        <w:t xml:space="preserve"> 2º. São vedados, na faixa de domínio de rodovia federal ou em terrenos contíguos à faixa de domínio com acesso direto à rodovia, a venda varejista ou o oferecimento de bebidas alcoólicas em condições de pronto consumo.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3º Ressalvados os postos de venda de combustíveis e as lojas de conveniência a eles contíguas, não se aplica o disposto neste artigo a estabelecimentos localizados em área urbana, conforme delimitado em lei municipal ou do Distrito Federal.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Art. 2º Esta lei entra em vigor na data de sua publicação.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É o voto,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Raupp, pela relatoria. Parabenizar também o Senador Crivella, sempre muito diligente, sempre muito competente tratando de temas importantíssimos para o País.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EDUARDO AMORIM </w:t>
      </w:r>
      <w:r w:rsidRPr="00BF77F7">
        <w:rPr>
          <w:rFonts w:ascii="ITC Stone Sans Std Medium" w:hAnsi="ITC Stone Sans Std Medium"/>
        </w:rPr>
        <w:t xml:space="preserve">(Bloco União e Força/PSC - SE) – Sr. Presidente, eu apresentei o PLS nº 708/2015, que altera a Lei nº 9503, de 23/9/1997, do Código de Trânsito Brasileiro, para aumentar a pena do crime de homicídio culposo praticado na direção de veículo automotor previsto no §2º do art. 302 e dá outras providências. Isso aí aumenta, dobra a punição de crimes cometidos por motoristas que estão alcoolizados ou com outras drogas, e que, nós temos verificado através dos noticiários, tem tido uma incidência relativamente grande.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é um projeto que está na Comissão de Constituição, Justiça e Cidadania e o Relator é o Senador Jader Barbalho. Assim, está totalmente sintonizado com o projeto do Senador Marcelo Crivella.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MARCELO CRIVELLA </w:t>
      </w:r>
      <w:r w:rsidRPr="00BF77F7">
        <w:rPr>
          <w:rFonts w:ascii="ITC Stone Sans Std Medium" w:hAnsi="ITC Stone Sans Std Medium"/>
        </w:rPr>
        <w:t>(Bloco União e Força/PRB - RJ) –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PRESIDENTE </w:t>
      </w:r>
      <w:r w:rsidRPr="00BF77F7">
        <w:rPr>
          <w:rFonts w:ascii="ITC Stone Sans Std Medium" w:hAnsi="ITC Stone Sans Std Medium"/>
        </w:rPr>
        <w:t>(Delcídio do Amaral. Bloco Apoio Governo/PT - MS) – Pois não.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MARCELO CRIVELLA </w:t>
      </w:r>
      <w:r w:rsidRPr="00BF77F7">
        <w:rPr>
          <w:rFonts w:ascii="ITC Stone Sans Std Medium" w:hAnsi="ITC Stone Sans Std Medium"/>
        </w:rPr>
        <w:t xml:space="preserve">(Bloco União e Força/PRB - RJ) – Apenas para agradecer o relator </w:t>
      </w:r>
      <w:r w:rsidRPr="00BF77F7">
        <w:rPr>
          <w:rFonts w:ascii="ITC Stone Sans Std Medium" w:hAnsi="ITC Stone Sans Std Medium"/>
          <w:i/>
        </w:rPr>
        <w:t xml:space="preserve">ad hoc, </w:t>
      </w:r>
      <w:r w:rsidRPr="00BF77F7">
        <w:rPr>
          <w:rFonts w:ascii="ITC Stone Sans Std Medium" w:hAnsi="ITC Stone Sans Std Medium"/>
        </w:rPr>
        <w:t xml:space="preserve">Senador Valdir Raupp, e dizer a V. </w:t>
      </w:r>
      <w:proofErr w:type="spellStart"/>
      <w:r w:rsidRPr="00BF77F7">
        <w:rPr>
          <w:rFonts w:ascii="ITC Stone Sans Std Medium" w:hAnsi="ITC Stone Sans Std Medium"/>
        </w:rPr>
        <w:t>Ex</w:t>
      </w:r>
      <w:proofErr w:type="spellEnd"/>
      <w:r w:rsidRPr="00BF77F7">
        <w:rPr>
          <w:rFonts w:ascii="ITC Stone Sans Std Medium" w:hAnsi="ITC Stone Sans Std Medium"/>
        </w:rPr>
        <w:t>ª que hoje nós estamos vendendo bebida nas praias – se o senhor perguntar aos bombeiros e salva-vidas quem mais se afoga são as pessoas que estão embri</w:t>
      </w:r>
      <w:r>
        <w:rPr>
          <w:rFonts w:ascii="ITC Stone Sans Std Medium" w:hAnsi="ITC Stone Sans Std Medium"/>
        </w:rPr>
        <w:t>a</w:t>
      </w:r>
      <w:r w:rsidRPr="00BF77F7">
        <w:rPr>
          <w:rFonts w:ascii="ITC Stone Sans Std Medium" w:hAnsi="ITC Stone Sans Std Medium"/>
        </w:rPr>
        <w:t xml:space="preserve">gadas –, nós estamos vendendo em estádio de futebol, nós estamos vendendo em todo posto de gasolina, em todo posto de estrada, estão vendendo em engarrafamento. A gente para no engarrafamento e vêm os meninos com latinhas de cerveja para vender bebida. Além disso, há uma propaganda maciça, nós somos, dos países do mundo, um dos que mais aumentam o consumo de álcool. Ao mesmo tempo, vários acidentes.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Então, eu quero agradecer ao relatório do Senador Valdir Raupp que, pelo menos neste momento, ainda que não tiremos os postos de gasolina urbanos, vamos tirar dos postos de gasolina das estradas. Dos urbanos, o Senador Valdir Raupp diz o seguinte: se ele não bebe no posto aqui, ele vai beber no botequim ali da esquina, então não vai dar para segurar. Mas, na estrada, onde só há o posto para vender, então nós vamos tirar a bebida alcoólica de lá.</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Muito obrigado,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Crivella.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mais quem queira discutir, encerro a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do Senador Raupp.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Senadores e Senadoras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CAE, favorável ao projeto, nos termos da Emenda nº 1, da CAE, e do Substitutivo.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à Comissão de Constituição, Justiça e Cidadania em decisão terminativa.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Eu quero, agora, ir para o item 5 da pauta.</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5</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492, de 2013</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Acrescenta parágrafo único ao art. 779 do Código Civil, a fim tornar obrigatória, nos seguros de automóveis, a cobertura de danos causados por desastres naturais.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Eduardo Amorim</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w:t>
      </w:r>
      <w:proofErr w:type="spellStart"/>
      <w:r w:rsidRPr="00BF77F7">
        <w:rPr>
          <w:rFonts w:ascii="ITC Stone Sans Std Medium" w:hAnsi="ITC Stone Sans Std Medium"/>
        </w:rPr>
        <w:t>Reguffe</w:t>
      </w:r>
      <w:proofErr w:type="spellEnd"/>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será apreciada pela Comissão de Constituição, Justiça e Cidadania, em decisão terminativa.</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a Relatora, a Senadora Lúcia Vânia.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LÚCIA VÂNIA </w:t>
      </w:r>
      <w:r w:rsidRPr="00BF77F7">
        <w:rPr>
          <w:rFonts w:ascii="ITC Stone Sans Std Medium" w:hAnsi="ITC Stone Sans Std Medium"/>
        </w:rPr>
        <w:t>(Bloco Socialismo e Democracia/PSB - GO) – Submete-se à apreciação desta Comissão o Projeto de Lei do Senado nº 492, de 2013, de autoria do Senador Eduardo Amorim, que modifica a Lei n° 10.406, de janeiro de 2002, o Código Civil, para tornar obrigatória a cobertura de danos causados por desastres naturais nos seguros de automóveis.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Em sua justificação, o autor argumenta que os veículos automotores representam, para grande parte da população, seu maior bem patrimonial, e que as seguradoras não costumam incluir, entre os riscos cobertos, perdas resultantes de desastres naturais, como </w:t>
      </w:r>
      <w:r w:rsidRPr="00BF77F7">
        <w:rPr>
          <w:rFonts w:ascii="ITC Stone Sans Std Medium" w:hAnsi="ITC Stone Sans Std Medium"/>
        </w:rPr>
        <w:lastRenderedPageBreak/>
        <w:t>chuva de granizo e queda de árvores causadas por temporal. Assim, a aprovação da obrigatoriedade da cobertura para esse tipo de dano evitaria significativos prejuízos financeiros para os segurados.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Conforme o despacho inicial da mesa, a proposição foi encaminhada a esta Comissão e à Comissão de Constituição e Justiça, cabendo à última decidir em caráter terminativo.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Análise.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Como os Srs. Senadores têm essa análise em mãos, eu pediria, Sr. Presidente, apenas para ler o voto. Não sei se há necessidade de ler toda a análise.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Não, só encaminhando, Senadora Lúcia Vânia, o voto mesmo.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LÚCIA VÂNIA </w:t>
      </w:r>
      <w:r w:rsidRPr="00BF77F7">
        <w:rPr>
          <w:rFonts w:ascii="ITC Stone Sans Std Medium" w:hAnsi="ITC Stone Sans Std Medium"/>
        </w:rPr>
        <w:t>(Bloco Socialismo e Democracia/PSB - GO) – Pelo exposto, nos termos do art. 133, votamos pela aprovação do Projeto de Lei do Senado 492, de 2003.</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Quero apenas acrescentar que é um projeto extremamente importante e tem sido objeto de muito descontentamento e desconforto para aqueles que têm como único bem o seu veículo que, por desastres naturais, acabam perdendo.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é um projeto que merece toda a nossa atenção.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quero cumprimentar o autor do projeto, Senador Eduardo Amorim, pela sensibilidade em apontar um assunto tão pertinente como esse.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Obrigada,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Obrigado, Senadora Lúcia Vânia, competente Senadora Lúcia Vânia.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quem queria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da Senadora Lúcia Vânia.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Senadores e as Senadoras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CAE favorável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à Comissão de Constituição, Justiça e Cidadania em decisão terminativa.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Vamos agora ao item 7.</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É de relatoria da Senadora Lúcia Vânia.</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7</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AVISO Nº 29, de 2012</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Encaminha cópia do Acórdão nº 1233/2012 - TCU - Plenário, acompanhado do Relatório e do Voto que o fundamentam, cujo objeto foi avaliar se a gestão e o uso da tecnologia da informação estão de acordo com a legislação e aderentes às boas práticas de governança de TI (TC 011.722/2010-7).</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Tribunal de Contas da União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Ricardo Ferraço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Pelo conhecimento da matéria e, posteriormente, pelo seu conhecimento pela Diretoria-Geral do Senado Federal, para fins de verificação da recomendação constante do item 9.19 do Acórdão nº 1.233/2012-TCU-Plenário.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será apreciada pela Comissão de Ciência, Tecnologia, Inovação, Comunicação e Informática.</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a Relatora, Senadora Lúcia Vânia.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LÚCIA VÂNIA </w:t>
      </w:r>
      <w:r w:rsidRPr="00BF77F7">
        <w:rPr>
          <w:rFonts w:ascii="ITC Stone Sans Std Medium" w:hAnsi="ITC Stone Sans Std Medium"/>
        </w:rPr>
        <w:t xml:space="preserve">(Bloco Socialismo e Democracia/PSB - GO) – Sr. Presidente,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Srs. Senadores, o Aviso nº 29, de 2012, encaminha o Acórdão nº 1233/2012, do Tribunal de Contas da União, relativo ao relatório consolidado das ações do Tema de Maior Significância (TMS) – Gestão e Uso de Tecnologia da Informação, parte integrante do Plano de Fiscalização para 2010/2011, do TCU, cujo objetivo foi avaliar se a gestão e o uso da tecnologia da informação estão de acordo com a legislação e aderentes às boas práticas de governança de TI.</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Como os Srs. Senadores têm a matéria em mãos, vou ler apenas a conclusão.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Gestão e uso da Tecnologia da Informação teve como objetivo avaliar se a gestão e o uso da tecnologia da informação estão de acordo com a legislação e aderentes às boas práticas de governança de Tecnologia de Informação.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conclusão é a seguinte: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mais de 60% das organizações não possuem planejamento estratégico de Tecnologia de Informação;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b) algumas organizações continuam a ter sua TI totalmente controlada por pessoas estranhas a seus quadros de pessoal;</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 são graves os problemas de segurança da informação, já que informações críticas não são protegidas adequadamente;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d) metade das organizações não possui método ou processo para desenvolvimento de </w:t>
      </w:r>
      <w:r w:rsidRPr="00BF77F7">
        <w:rPr>
          <w:rFonts w:ascii="ITC Stone Sans Std Medium" w:hAnsi="ITC Stone Sans Std Medium"/>
          <w:i/>
        </w:rPr>
        <w:t>softwares</w:t>
      </w:r>
      <w:r w:rsidRPr="00BF77F7">
        <w:rPr>
          <w:rFonts w:ascii="ITC Stone Sans Std Medium" w:hAnsi="ITC Stone Sans Std Medium"/>
        </w:rPr>
        <w:t xml:space="preserve"> e aquisição de bens e serviços de informática, o que gera riscos de irregularidades em contratações;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 a atuação sistemática da alta administração com respeito à TI ainda é incipiente;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f) mais da metade das organizações está no estágio inicial de governança de TI e apenas 5% encontram-se em estágio aprimorado;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Essa é a conclusão a que chegou o TCU, recomendando aos órgãos competentes para que seja visto, e encaminhou para esta Comissão de Ciência e Tecnologia. E damos ciência aos Srs. Senadores que compõem esta Comissão.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Muito obrigada, Sr. Presidente.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Obrigado, Senadora Lúcia Vânia.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quem queira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da Senadora Lúcia Vânia.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Senadores e as Senadoras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CAE pelo conhecimento da matéria e, posteriormente, pelo seu conhecimento à Diretoria-Geral do Senado Federal, para fins de verificação da recomendação constante do item 9.19 do Acórdão nº 1.233/2012-TCU-Plenário.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à Comissão de Ciência, Tecnologia, Inovação, Comunicação e Informática.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Nós passamos agora... Senador Agripino, se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permitir, o Senador Raimundo Lira está numa reunião lá com a Bancada do PMDB, e parece que já serviram um lauto almoço; então, ele pediu para eu antecipar. Aí passo a V. </w:t>
      </w:r>
      <w:proofErr w:type="spellStart"/>
      <w:r w:rsidRPr="00BF77F7">
        <w:rPr>
          <w:rFonts w:ascii="ITC Stone Sans Std Medium" w:hAnsi="ITC Stone Sans Std Medium"/>
        </w:rPr>
        <w:t>Ex</w:t>
      </w:r>
      <w:proofErr w:type="spellEnd"/>
      <w:r w:rsidRPr="00BF77F7">
        <w:rPr>
          <w:rFonts w:ascii="ITC Stone Sans Std Medium" w:hAnsi="ITC Stone Sans Std Medium"/>
        </w:rPr>
        <w:t xml:space="preserve">ª e depois ao Senador Walter Pinheiro, para concluir.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A </w:t>
      </w:r>
      <w:proofErr w:type="spellStart"/>
      <w:r w:rsidRPr="00BF77F7">
        <w:rPr>
          <w:rFonts w:ascii="ITC Stone Sans Std Medium" w:hAnsi="ITC Stone Sans Std Medium"/>
          <w:b/>
        </w:rPr>
        <w:t>SRª</w:t>
      </w:r>
      <w:proofErr w:type="spellEnd"/>
      <w:r w:rsidRPr="00BF77F7">
        <w:rPr>
          <w:rFonts w:ascii="ITC Stone Sans Std Medium" w:hAnsi="ITC Stone Sans Std Medium"/>
          <w:b/>
        </w:rPr>
        <w:t xml:space="preserve"> LÚCIA VÂNIA </w:t>
      </w:r>
      <w:r w:rsidRPr="00BF77F7">
        <w:rPr>
          <w:rFonts w:ascii="ITC Stone Sans Std Medium" w:hAnsi="ITC Stone Sans Std Medium"/>
        </w:rPr>
        <w:t>(Bloco Socialismo e Democracia/PSB - GO) – Quero também, Sr. Presidente, pedir licença, que eu também tenho um almoço.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Eu quero agradecer muito, Senadora Lúcia Vânia, pelo...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MARCELO CRIVELLA </w:t>
      </w:r>
      <w:r w:rsidRPr="00BF77F7">
        <w:rPr>
          <w:rFonts w:ascii="ITC Stone Sans Std Medium" w:hAnsi="ITC Stone Sans Std Medium"/>
        </w:rPr>
        <w:t>(Bloco União e Força/PRB - RJ) – Presidente, o Ministro da Saúde está me esperando também para um almoço lá no Bloco.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Perfeito, Senador Crivella.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MARCELO CRIVELLA </w:t>
      </w:r>
      <w:r w:rsidRPr="00BF77F7">
        <w:rPr>
          <w:rFonts w:ascii="ITC Stone Sans Std Medium" w:hAnsi="ITC Stone Sans Std Medium"/>
        </w:rPr>
        <w:t>(Bloco União e Força/PRB - RJ) – Obrigado.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Quero agradecer a todos os Senadores pelo esforço para a gente limpar a pauta, foi fundamental isso. </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10</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536, de 2015</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Altera a Lei nº 5.172, de 25 de outubro de 1966 (Código Tributário Nacional), para estabelecer o termo inicial do prazo decadencial para o lançamento nos casos de ocorrência de dolo, fraude ou simulação.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Ricardo Ferraço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Raimundo Lira (Relator </w:t>
      </w:r>
      <w:r w:rsidRPr="00BF77F7">
        <w:rPr>
          <w:rFonts w:ascii="ITC Stone Sans Std Medium" w:hAnsi="ITC Stone Sans Std Medium"/>
          <w:i/>
        </w:rPr>
        <w:t>ad hoc</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Contrário ao projeto.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Relator.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RAIMUNDO LIRA </w:t>
      </w:r>
      <w:r w:rsidRPr="00BF77F7">
        <w:rPr>
          <w:rFonts w:ascii="ITC Stone Sans Std Medium" w:hAnsi="ITC Stone Sans Std Medium"/>
        </w:rPr>
        <w:t>(PMDB - PB) – Sr. Presidente, todos os Srs. Senadores já receberam o relatório completo, vou, portanto, fazê-lo de forma resumida.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foi distribuída unicamente à Comissão de Assuntos Econômicos (CAE) e não foi objeto de emenda.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Salvo as justificativas para os casos excepcionais, não há no ordenamento jurídico brasileiro razões que sustentem a proposta em análise. Em que pesem os nobres propósitos do autor, se nem os crimes mais hediondos, como latrocínios ou sequestros seguidos de morte, são imprescritíveis, como poderiam ter essa qualificação a fraude, o dolo ou a </w:t>
      </w:r>
      <w:proofErr w:type="gramStart"/>
      <w:r w:rsidRPr="00BF77F7">
        <w:rPr>
          <w:rFonts w:ascii="ITC Stone Sans Std Medium" w:hAnsi="ITC Stone Sans Std Medium"/>
        </w:rPr>
        <w:t>simulação praticadas</w:t>
      </w:r>
      <w:proofErr w:type="gramEnd"/>
      <w:r w:rsidRPr="00BF77F7">
        <w:rPr>
          <w:rFonts w:ascii="ITC Stone Sans Std Medium" w:hAnsi="ITC Stone Sans Std Medium"/>
        </w:rPr>
        <w:t xml:space="preserve"> no campo do direito tributário?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Voto.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Ante o exposto, o voto é pela rejeição do PLS nº 536, de 2015 – Complementar.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Raimundo Lira.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Não havendo quem queira discutir, encerro a discussão.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Em votação o relatório do Senador Raimundo Lira.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Senadores e as Senadoras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Aprovado o relatório, que passa a constituir o parecer da CAE, contrário ao projeto.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 matéria vai ao Plenário do Senado Federal.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Agora eu passo ao item 9 da pauta.</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9</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DO SENADO Nº 388, de 2011</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Altera a Lei Complementar nº 116, de 31 de julho de 2003, para dispor sobre a base de cálculo do Imposto Sobre Serviços de Qualquer Natureza dos serviços prestados pelas agências de viagens.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Senador Rodrigo </w:t>
      </w:r>
      <w:proofErr w:type="spellStart"/>
      <w:r w:rsidRPr="00BF77F7">
        <w:rPr>
          <w:rFonts w:ascii="ITC Stone Sans Std Medium" w:hAnsi="ITC Stone Sans Std Medium"/>
        </w:rPr>
        <w:t>Rollemberg</w:t>
      </w:r>
      <w:proofErr w:type="spellEnd"/>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Relatoria:</w:t>
      </w:r>
      <w:r w:rsidRPr="00BF77F7">
        <w:rPr>
          <w:rFonts w:ascii="ITC Stone Sans Std Medium" w:hAnsi="ITC Stone Sans Std Medium"/>
        </w:rPr>
        <w:t xml:space="preserve"> Senador Agripino Maia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ao projeto com uma emenda que apresenta.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será apreciada pela Comissão de Desenvolvimento Regional e Turismo.</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Relator, Senador Agripino Maia.</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JOSÉ AGRIPINO </w:t>
      </w:r>
      <w:r w:rsidRPr="00BF77F7">
        <w:rPr>
          <w:rFonts w:ascii="ITC Stone Sans Std Medium" w:hAnsi="ITC Stone Sans Std Medium"/>
        </w:rPr>
        <w:t>(Bloco Oposição/DEM - RN) – Sr. Presidente, a matéria é meritória. O relatório foi distribuído por antecipação, é da lavra do Senador Ronaldo Caiado, que se debruçou sobre a matéria e fez um competente relatório, concluindo pela aprovação da matéria, com uma emenda que eu leio para conhecimento do plenário.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Emenda nº - da CAE: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Dê-se ao § 4º do art. 7º da Lei Complementar nº 116, de 31 de julho de 2003, na forma do art. 1º do Projeto de Lei do Senado nº 388, de 2011 – Complementar, a seguinte redação: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Art. 7º....................................................................................</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 § 4º O imposto sobre Serviços de Qualquer Natureza incidente sobre os serviços descritos pelo subitem 9.02 da lista de serviços anexa a esta Lei Complementar, prestados por agências de turismo que exerçam atividade econômica de intermediação remunerada entre fornecedores e consumidores, terá como base de cálculo o valor da comissão recebida pelos fornecedores e o valor que as agências agregarem ao preço de custo dos serviços turísticos.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Este é o relatório, com o parecer pela aprovação da matéria, com a emenda de que fiz a leitura e dei conhecimento aos membros da Comissão.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 xml:space="preserve">(Delcídio do Amaral. Bloco Apoio Governo/PT - MS) – Muito obrigado, competente engenheiro, Senador Agripino.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quem queira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do Senador José Agripino.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Os Senadores e as Senadoras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Comissão de Assuntos Econômicos, favorável ao projeto com a Emenda nº 1 da Comissão de Assuntos Econômicos.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à Comissão de Desenvolvimento Regional e Turismo.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Agradeço ao Senador José Agripino, mais uma vez, pela competência e agilidade, como é peculiar a V. </w:t>
      </w:r>
      <w:proofErr w:type="spellStart"/>
      <w:r w:rsidRPr="00BF77F7">
        <w:rPr>
          <w:rFonts w:ascii="ITC Stone Sans Std Medium" w:hAnsi="ITC Stone Sans Std Medium"/>
        </w:rPr>
        <w:t>Ex</w:t>
      </w:r>
      <w:proofErr w:type="spellEnd"/>
      <w:r w:rsidRPr="00BF77F7">
        <w:rPr>
          <w:rFonts w:ascii="ITC Stone Sans Std Medium" w:hAnsi="ITC Stone Sans Std Medium"/>
        </w:rPr>
        <w:t>ª.</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Agora, passo ao Senador Pinheiro o último item da pauta, item 11.</w:t>
      </w:r>
    </w:p>
    <w:p w:rsidR="008C4F13" w:rsidRPr="00BF77F7" w:rsidRDefault="008C4F13" w:rsidP="008C4F13">
      <w:pPr>
        <w:pStyle w:val="Escriba-Centralizado"/>
        <w:rPr>
          <w:rFonts w:ascii="ITC Stone Sans Std Medium" w:hAnsi="ITC Stone Sans Std Medium"/>
        </w:rPr>
      </w:pP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ITEM 11</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PROJETO DE LEI DA CÂMARA Nº 38, de 2014</w:t>
      </w:r>
    </w:p>
    <w:p w:rsidR="008C4F13" w:rsidRPr="00BF77F7" w:rsidRDefault="008C4F13" w:rsidP="008C4F13">
      <w:pPr>
        <w:pStyle w:val="Escriba-Centralizado"/>
        <w:rPr>
          <w:rFonts w:ascii="ITC Stone Sans Std Medium" w:hAnsi="ITC Stone Sans Std Medium"/>
        </w:rPr>
      </w:pPr>
      <w:r w:rsidRPr="00BF77F7">
        <w:rPr>
          <w:rFonts w:ascii="ITC Stone Sans Std Medium" w:hAnsi="ITC Stone Sans Std Medium"/>
          <w:b/>
        </w:rPr>
        <w:t xml:space="preserve">- Não terminativo -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Dispõe sobre o Selo Empresa Solidária com a Vida e dá outras providências.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Autoria:</w:t>
      </w:r>
      <w:r w:rsidRPr="00BF77F7">
        <w:rPr>
          <w:rFonts w:ascii="ITC Stone Sans Std Medium" w:hAnsi="ITC Stone Sans Std Medium"/>
        </w:rPr>
        <w:t xml:space="preserve"> Deputado Beto Albuquerque.</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Relatoria:</w:t>
      </w:r>
      <w:r w:rsidRPr="00BF77F7">
        <w:rPr>
          <w:rFonts w:ascii="ITC Stone Sans Std Medium" w:hAnsi="ITC Stone Sans Std Medium"/>
        </w:rPr>
        <w:t xml:space="preserve">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 xml:space="preserve"> </w:t>
      </w:r>
      <w:proofErr w:type="spellStart"/>
      <w:r w:rsidRPr="00BF77F7">
        <w:rPr>
          <w:rFonts w:ascii="ITC Stone Sans Std Medium" w:hAnsi="ITC Stone Sans Std Medium"/>
        </w:rPr>
        <w:t>Férrer</w:t>
      </w:r>
      <w:proofErr w:type="spellEnd"/>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Relatório:</w:t>
      </w:r>
      <w:r w:rsidRPr="00BF77F7">
        <w:rPr>
          <w:rFonts w:ascii="ITC Stone Sans Std Medium" w:hAnsi="ITC Stone Sans Std Medium"/>
        </w:rPr>
        <w:t xml:space="preserve"> favorável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Observações:</w:t>
      </w:r>
      <w:r w:rsidRPr="00BF77F7">
        <w:rPr>
          <w:rFonts w:ascii="ITC Stone Sans Std Medium" w:hAnsi="ITC Stone Sans Std Medium"/>
          <w:i/>
        </w:rPr>
        <w:t xml:space="preserve">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i/>
        </w:rPr>
        <w:t>1. a matéria será apreciada pela Comissão de Assuntos Sociais.</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Com a palavra o Senador Pinheiro.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lastRenderedPageBreak/>
        <w:t xml:space="preserve">O SR. WALTER PINHEIRO </w:t>
      </w:r>
      <w:r w:rsidRPr="00BF77F7">
        <w:rPr>
          <w:rFonts w:ascii="ITC Stone Sans Std Medium" w:hAnsi="ITC Stone Sans Std Medium"/>
        </w:rPr>
        <w:t xml:space="preserve">(Bloco Apoio Governo/PT - BA) – Sr. Presidente, percebe-se que o PLC nº 38, além de pertinente, ele é de uma nobreza sem igual, porque ele busca exatamente prover, instituir o Selo com o objetivo muito claro de exortar e, portanto, chamar as empresas para um dos processos mais complicados, ou seja, você quer cada vez mais contribuição para uma das áreas difíceis da sociedade, que é a questão da doação de sangue e, principalmente, doação de medula óssea por parte dos trabalhadores. Então, essa exortação, Senador Agripino, é na medida em que as empresas se envolvam, na medida em que as empresas, inclusive, para dentro, com os seus trabalhadores, estimulem esse processo de doação, tanto de doação de sangue quanto da doação de medula óssea. A constituição do Selo Empresa Solidária com a Vida busca até carimbar essas empresas, mas o objetivo inicial é exatamente tratar a importância do tema e estimular uma prática de doação.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O Beto Albuquerque, que é o autor dessa matéria, e o Senador </w:t>
      </w:r>
      <w:proofErr w:type="spellStart"/>
      <w:r w:rsidRPr="00BF77F7">
        <w:rPr>
          <w:rFonts w:ascii="ITC Stone Sans Std Medium" w:hAnsi="ITC Stone Sans Std Medium"/>
        </w:rPr>
        <w:t>Elmano</w:t>
      </w:r>
      <w:proofErr w:type="spellEnd"/>
      <w:r w:rsidRPr="00BF77F7">
        <w:rPr>
          <w:rFonts w:ascii="ITC Stone Sans Std Medium" w:hAnsi="ITC Stone Sans Std Medium"/>
        </w:rPr>
        <w:t xml:space="preserve">, que foi o Relator designado por esta Comissão, argumentam que, no processo principalmente de compatibilidade, no que diz respeito à medula óssea e ao doador, nós temos encontrado cada vez mais índices reduzidíssimos e, portanto, chances cada vez menores de aproveitamento. A mobilização e a ampliação são as garantias de maior atendimento. </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Aliás, Senador Delcídio, essa é uma das discussões que temos travado com o Ministério da Saúde, que é exatamente a questão da chamada </w:t>
      </w:r>
      <w:proofErr w:type="spellStart"/>
      <w:r w:rsidRPr="00BF77F7">
        <w:rPr>
          <w:rFonts w:ascii="ITC Stone Sans Std Medium" w:hAnsi="ITC Stone Sans Std Medium"/>
        </w:rPr>
        <w:t>histocompatibilidade</w:t>
      </w:r>
      <w:proofErr w:type="spellEnd"/>
      <w:r w:rsidRPr="00BF77F7">
        <w:rPr>
          <w:rFonts w:ascii="ITC Stone Sans Std Medium" w:hAnsi="ITC Stone Sans Std Medium"/>
        </w:rPr>
        <w:t xml:space="preserve">. Há um decreto, que foi produzido, se não me falha a memória, em 2012, a partir de um núcleo de estudos, e até hoje o Ministério da Saúde não concluiu essa matéria. Nós precisamos fazer isto urgentemente: a partir desse decreto, melhorar a remuneração, criar condições para a fase mais importante do transplante, que é exatamente a realização da </w:t>
      </w:r>
      <w:proofErr w:type="spellStart"/>
      <w:r w:rsidRPr="00BF77F7">
        <w:rPr>
          <w:rFonts w:ascii="ITC Stone Sans Std Medium" w:hAnsi="ITC Stone Sans Std Medium"/>
        </w:rPr>
        <w:t>histocompatibilidade</w:t>
      </w:r>
      <w:proofErr w:type="spellEnd"/>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Bahia, Senador Delcídio, inclusive, tem se esmerado nessa área do transplante. Na sexta-feira passada, participei de um importante evento internacional, que tratou de células-tronco, mas, principalmente, dessa</w:t>
      </w:r>
      <w:r>
        <w:rPr>
          <w:rFonts w:ascii="ITC Stone Sans Std Medium" w:hAnsi="ITC Stone Sans Std Medium"/>
        </w:rPr>
        <w:t>s</w:t>
      </w:r>
      <w:r w:rsidRPr="00BF77F7">
        <w:rPr>
          <w:rFonts w:ascii="ITC Stone Sans Std Medium" w:hAnsi="ITC Stone Sans Std Medium"/>
        </w:rPr>
        <w:t xml:space="preserve"> questões do transplante, para que possamos viabilizar cada vez mais o sucesso no transplante, resgatando vidas.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Nesse sentido, não há como ficar contra uma matéria dessa natureza. Somos plenamente pela aprovação.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b/>
        </w:rPr>
        <w:t xml:space="preserve">O SR. PRESIDENTE </w:t>
      </w:r>
      <w:r w:rsidRPr="00BF77F7">
        <w:rPr>
          <w:rFonts w:ascii="ITC Stone Sans Std Medium" w:hAnsi="ITC Stone Sans Std Medium"/>
        </w:rPr>
        <w:t>(Delcídio do Amaral. Bloco Apoio Governo/PT - MS) – Muito obrigado, Senador Walter Pinheiro, e pela exposição também, competente; uma pessoa que conhece as coisas, que trabalha com afinco aqui, como o Senador Agripino e outros Senadores, que ficaram até agora na Comissão</w:t>
      </w:r>
      <w:r>
        <w:rPr>
          <w:rFonts w:ascii="ITC Stone Sans Std Medium" w:hAnsi="ITC Stone Sans Std Medium"/>
        </w:rPr>
        <w:t xml:space="preserve"> de Assuntos Econômicos, desde a</w:t>
      </w:r>
      <w:r w:rsidRPr="00BF77F7">
        <w:rPr>
          <w:rFonts w:ascii="ITC Stone Sans Std Medium" w:hAnsi="ITC Stone Sans Std Medium"/>
        </w:rPr>
        <w:t>s 10h da manhã.</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a matéria está em discussão.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Não havendo quem queira discutir, encerro a discussão.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Em votação o relatório do Senador Walter Pinheiro.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 xml:space="preserve">As </w:t>
      </w:r>
      <w:proofErr w:type="spellStart"/>
      <w:r w:rsidRPr="00BF77F7">
        <w:rPr>
          <w:rFonts w:ascii="ITC Stone Sans Std Medium" w:hAnsi="ITC Stone Sans Std Medium"/>
        </w:rPr>
        <w:t>Srªs</w:t>
      </w:r>
      <w:proofErr w:type="spellEnd"/>
      <w:r w:rsidRPr="00BF77F7">
        <w:rPr>
          <w:rFonts w:ascii="ITC Stone Sans Std Medium" w:hAnsi="ITC Stone Sans Std Medium"/>
        </w:rPr>
        <w:t xml:space="preserve"> e os Srs. Senadores que concordam com o relatório permaneçam como se encontram.  (</w:t>
      </w:r>
      <w:r w:rsidRPr="00BF77F7">
        <w:rPr>
          <w:rFonts w:ascii="ITC Stone Sans Std Medium" w:hAnsi="ITC Stone Sans Std Medium"/>
          <w:i/>
        </w:rPr>
        <w:t>Pausa.</w:t>
      </w:r>
      <w:r w:rsidRPr="00BF77F7">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Aprovado o relatório, que passa a constituir o parecer da Comissão de Assuntos Econômicos, favorável ao projeto.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A matéria vai à Comissão de Assuntos Sociais.</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Quero dizer que, hoje, apesar de uma reunião polêmica, a Comissão de Assuntos Econômicos, na sua 47ª Reunião Ordinária, teve 11 itens apreciados, 10 itens aprovados e um item rejeitado.</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Portanto, nós cumprimos muito bem a agenda que foi proposta e teremos, às 10 horas da próxima terça-feira – a pauta não cai, com toda a desculpa do trocadilho –, reunião deliberativa da Comissão de Assuntos Econômicos</w:t>
      </w:r>
      <w:r>
        <w:rPr>
          <w:rFonts w:ascii="ITC Stone Sans Std Medium" w:hAnsi="ITC Stone Sans Std Medium"/>
        </w:rPr>
        <w:t>.</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t>Quero agradecer a todos que nos acompanharam. Muito obrigado e até a próxima terça-feira, se Deus quiser.</w:t>
      </w:r>
    </w:p>
    <w:p w:rsidR="008C4F13" w:rsidRPr="00BF77F7" w:rsidRDefault="008C4F13" w:rsidP="008C4F13">
      <w:pPr>
        <w:pStyle w:val="Escriba-Normal"/>
        <w:rPr>
          <w:rFonts w:ascii="ITC Stone Sans Std Medium" w:hAnsi="ITC Stone Sans Std Medium"/>
        </w:rPr>
      </w:pPr>
      <w:r w:rsidRPr="00BF77F7">
        <w:rPr>
          <w:rFonts w:ascii="ITC Stone Sans Std Medium" w:hAnsi="ITC Stone Sans Std Medium"/>
        </w:rPr>
        <w:lastRenderedPageBreak/>
        <w:t>A reunião está encerrada.</w:t>
      </w:r>
    </w:p>
    <w:p w:rsidR="008C4F13" w:rsidRPr="00BF77F7" w:rsidRDefault="008C4F13" w:rsidP="008C4F13">
      <w:pPr>
        <w:pStyle w:val="Escriba-Normal"/>
        <w:rPr>
          <w:rFonts w:ascii="ITC Stone Sans Std Medium" w:hAnsi="ITC Stone Sans Std Medium"/>
        </w:rPr>
      </w:pPr>
    </w:p>
    <w:p w:rsidR="008C4F13" w:rsidRPr="00BF77F7" w:rsidRDefault="008C4F13" w:rsidP="008C4F13">
      <w:pPr>
        <w:pStyle w:val="Escriba-Anotacao"/>
        <w:jc w:val="right"/>
        <w:rPr>
          <w:rFonts w:ascii="ITC Stone Sans Std Medium" w:hAnsi="ITC Stone Sans Std Medium"/>
        </w:rPr>
      </w:pPr>
      <w:r w:rsidRPr="00BF77F7">
        <w:rPr>
          <w:rFonts w:ascii="ITC Stone Sans Std Medium" w:hAnsi="ITC Stone Sans Std Medium"/>
        </w:rPr>
        <w:t>(</w:t>
      </w:r>
      <w:r w:rsidRPr="00BF77F7">
        <w:rPr>
          <w:rFonts w:ascii="ITC Stone Sans Std Medium" w:hAnsi="ITC Stone Sans Std Medium"/>
          <w:i/>
        </w:rPr>
        <w:t>Iniciada às 11 horas e 26 minutos, a reunião é encerrada às 13 horas e 30 minutos.</w:t>
      </w:r>
      <w:r w:rsidRPr="00BF77F7">
        <w:rPr>
          <w:rFonts w:ascii="ITC Stone Sans Std Medium" w:hAnsi="ITC Stone Sans Std Medium"/>
        </w:rPr>
        <w:t>)</w:t>
      </w:r>
    </w:p>
    <w:p w:rsidR="003842E7" w:rsidRDefault="003842E7" w:rsidP="00D933A7">
      <w:pPr>
        <w:pStyle w:val="Escriba-Normal"/>
        <w:rPr>
          <w:rFonts w:ascii="ITC Stone Sans Std Medium" w:hAnsi="ITC Stone Sans Std Medium"/>
          <w:b/>
        </w:rPr>
      </w:pPr>
    </w:p>
    <w:sectPr w:rsidR="003842E7" w:rsidSect="00FD0C7D">
      <w:foot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CE8" w:rsidRDefault="00314CE8" w:rsidP="00552631">
      <w:r>
        <w:separator/>
      </w:r>
    </w:p>
  </w:endnote>
  <w:endnote w:type="continuationSeparator" w:id="0">
    <w:p w:rsidR="00314CE8" w:rsidRDefault="00314CE8"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CE8" w:rsidRPr="00D3149D" w:rsidRDefault="00314CE8" w:rsidP="00FD0C7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CE8" w:rsidRDefault="00314CE8" w:rsidP="00552631">
      <w:r>
        <w:separator/>
      </w:r>
    </w:p>
  </w:footnote>
  <w:footnote w:type="continuationSeparator" w:id="0">
    <w:p w:rsidR="00314CE8" w:rsidRDefault="00314CE8"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5804CC2"/>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D53A10"/>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997833"/>
    <w:multiLevelType w:val="hybridMultilevel"/>
    <w:tmpl w:val="BF0814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3824FA2"/>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2F904C7"/>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4F1F"/>
    <w:rsid w:val="00023A6F"/>
    <w:rsid w:val="000267C7"/>
    <w:rsid w:val="000269EE"/>
    <w:rsid w:val="00034A39"/>
    <w:rsid w:val="000410AE"/>
    <w:rsid w:val="00044FEC"/>
    <w:rsid w:val="0004721A"/>
    <w:rsid w:val="00055DEA"/>
    <w:rsid w:val="0007377F"/>
    <w:rsid w:val="00074174"/>
    <w:rsid w:val="000819A1"/>
    <w:rsid w:val="00081F38"/>
    <w:rsid w:val="00084A38"/>
    <w:rsid w:val="00090B0F"/>
    <w:rsid w:val="0009329C"/>
    <w:rsid w:val="000B5D30"/>
    <w:rsid w:val="000D7AFA"/>
    <w:rsid w:val="000E244E"/>
    <w:rsid w:val="000E6A9E"/>
    <w:rsid w:val="000E7ECD"/>
    <w:rsid w:val="000F3692"/>
    <w:rsid w:val="00100F26"/>
    <w:rsid w:val="0010151D"/>
    <w:rsid w:val="001439C9"/>
    <w:rsid w:val="00165C87"/>
    <w:rsid w:val="00173FE1"/>
    <w:rsid w:val="0018501D"/>
    <w:rsid w:val="00192281"/>
    <w:rsid w:val="001926CD"/>
    <w:rsid w:val="00197513"/>
    <w:rsid w:val="00197A28"/>
    <w:rsid w:val="001B0D3B"/>
    <w:rsid w:val="001B6223"/>
    <w:rsid w:val="001C6224"/>
    <w:rsid w:val="001C6ED0"/>
    <w:rsid w:val="001E26D9"/>
    <w:rsid w:val="001F4A8A"/>
    <w:rsid w:val="00221BB9"/>
    <w:rsid w:val="00221D2B"/>
    <w:rsid w:val="00227721"/>
    <w:rsid w:val="002335AF"/>
    <w:rsid w:val="00235970"/>
    <w:rsid w:val="00236867"/>
    <w:rsid w:val="00242B3A"/>
    <w:rsid w:val="00254075"/>
    <w:rsid w:val="00256821"/>
    <w:rsid w:val="00260535"/>
    <w:rsid w:val="00261397"/>
    <w:rsid w:val="002825B0"/>
    <w:rsid w:val="00287E1A"/>
    <w:rsid w:val="0029487D"/>
    <w:rsid w:val="00294E53"/>
    <w:rsid w:val="002A2721"/>
    <w:rsid w:val="002A44C5"/>
    <w:rsid w:val="002B165C"/>
    <w:rsid w:val="002C1FBB"/>
    <w:rsid w:val="002C3BA4"/>
    <w:rsid w:val="002D17BD"/>
    <w:rsid w:val="002D1A13"/>
    <w:rsid w:val="002D214D"/>
    <w:rsid w:val="002D225F"/>
    <w:rsid w:val="002D3189"/>
    <w:rsid w:val="002E0FAA"/>
    <w:rsid w:val="002E113B"/>
    <w:rsid w:val="002E7A8A"/>
    <w:rsid w:val="002F1920"/>
    <w:rsid w:val="002F517E"/>
    <w:rsid w:val="003060F3"/>
    <w:rsid w:val="0031094A"/>
    <w:rsid w:val="003149FA"/>
    <w:rsid w:val="00314CE8"/>
    <w:rsid w:val="00316FEF"/>
    <w:rsid w:val="00325123"/>
    <w:rsid w:val="003269CD"/>
    <w:rsid w:val="003324E7"/>
    <w:rsid w:val="00333149"/>
    <w:rsid w:val="00333AC5"/>
    <w:rsid w:val="0033442D"/>
    <w:rsid w:val="00342CFD"/>
    <w:rsid w:val="003451FC"/>
    <w:rsid w:val="00346E25"/>
    <w:rsid w:val="00362BF8"/>
    <w:rsid w:val="00365750"/>
    <w:rsid w:val="00365E3D"/>
    <w:rsid w:val="00370586"/>
    <w:rsid w:val="003838DD"/>
    <w:rsid w:val="003842E7"/>
    <w:rsid w:val="0039060E"/>
    <w:rsid w:val="003918D6"/>
    <w:rsid w:val="003A3B91"/>
    <w:rsid w:val="003A4DFD"/>
    <w:rsid w:val="003B1A14"/>
    <w:rsid w:val="003B1A83"/>
    <w:rsid w:val="003D1DEF"/>
    <w:rsid w:val="003D3121"/>
    <w:rsid w:val="003F5A14"/>
    <w:rsid w:val="003F731C"/>
    <w:rsid w:val="003F7B4D"/>
    <w:rsid w:val="004105C5"/>
    <w:rsid w:val="00411BF3"/>
    <w:rsid w:val="0041247D"/>
    <w:rsid w:val="00424A76"/>
    <w:rsid w:val="00425715"/>
    <w:rsid w:val="0042575F"/>
    <w:rsid w:val="0042792A"/>
    <w:rsid w:val="00430F62"/>
    <w:rsid w:val="00435E37"/>
    <w:rsid w:val="0044525E"/>
    <w:rsid w:val="00446A45"/>
    <w:rsid w:val="00446A54"/>
    <w:rsid w:val="00453EEA"/>
    <w:rsid w:val="004568F9"/>
    <w:rsid w:val="00462B15"/>
    <w:rsid w:val="00474866"/>
    <w:rsid w:val="00476031"/>
    <w:rsid w:val="00484874"/>
    <w:rsid w:val="00487070"/>
    <w:rsid w:val="00487784"/>
    <w:rsid w:val="0049077A"/>
    <w:rsid w:val="00490C2D"/>
    <w:rsid w:val="00491637"/>
    <w:rsid w:val="00493413"/>
    <w:rsid w:val="004A1429"/>
    <w:rsid w:val="004A2B3E"/>
    <w:rsid w:val="004A63AE"/>
    <w:rsid w:val="004D1460"/>
    <w:rsid w:val="004D177C"/>
    <w:rsid w:val="004D46FA"/>
    <w:rsid w:val="004E00A9"/>
    <w:rsid w:val="004E3026"/>
    <w:rsid w:val="004E4A68"/>
    <w:rsid w:val="005014F4"/>
    <w:rsid w:val="00502140"/>
    <w:rsid w:val="00507383"/>
    <w:rsid w:val="0051177A"/>
    <w:rsid w:val="00524EE1"/>
    <w:rsid w:val="005365A9"/>
    <w:rsid w:val="00540A24"/>
    <w:rsid w:val="00550735"/>
    <w:rsid w:val="00552631"/>
    <w:rsid w:val="00555692"/>
    <w:rsid w:val="005606B4"/>
    <w:rsid w:val="00573867"/>
    <w:rsid w:val="00573C32"/>
    <w:rsid w:val="0059251A"/>
    <w:rsid w:val="00597B36"/>
    <w:rsid w:val="005A3C29"/>
    <w:rsid w:val="005A403B"/>
    <w:rsid w:val="005A4636"/>
    <w:rsid w:val="005B076E"/>
    <w:rsid w:val="005B1072"/>
    <w:rsid w:val="005B3FD6"/>
    <w:rsid w:val="005C0463"/>
    <w:rsid w:val="005C3134"/>
    <w:rsid w:val="005C3B7F"/>
    <w:rsid w:val="005C54C9"/>
    <w:rsid w:val="005D2D4C"/>
    <w:rsid w:val="005F207A"/>
    <w:rsid w:val="005F2A73"/>
    <w:rsid w:val="005F61EC"/>
    <w:rsid w:val="005F771D"/>
    <w:rsid w:val="00601DE4"/>
    <w:rsid w:val="00603E4C"/>
    <w:rsid w:val="00604E32"/>
    <w:rsid w:val="00606F74"/>
    <w:rsid w:val="00613439"/>
    <w:rsid w:val="0061786D"/>
    <w:rsid w:val="006230CB"/>
    <w:rsid w:val="00627AA2"/>
    <w:rsid w:val="00630E7F"/>
    <w:rsid w:val="00631175"/>
    <w:rsid w:val="00632C2D"/>
    <w:rsid w:val="00633447"/>
    <w:rsid w:val="00635869"/>
    <w:rsid w:val="00644574"/>
    <w:rsid w:val="00647459"/>
    <w:rsid w:val="00653455"/>
    <w:rsid w:val="006605A1"/>
    <w:rsid w:val="00663285"/>
    <w:rsid w:val="00671EA7"/>
    <w:rsid w:val="00672F41"/>
    <w:rsid w:val="0067494A"/>
    <w:rsid w:val="00675F2C"/>
    <w:rsid w:val="0068487A"/>
    <w:rsid w:val="006857D6"/>
    <w:rsid w:val="006900DF"/>
    <w:rsid w:val="006971C1"/>
    <w:rsid w:val="006A31C6"/>
    <w:rsid w:val="006A3E49"/>
    <w:rsid w:val="006A5A55"/>
    <w:rsid w:val="006B00FE"/>
    <w:rsid w:val="006B14B6"/>
    <w:rsid w:val="006B3D86"/>
    <w:rsid w:val="006B4AE5"/>
    <w:rsid w:val="006C4D83"/>
    <w:rsid w:val="006D2545"/>
    <w:rsid w:val="006D3269"/>
    <w:rsid w:val="006E0638"/>
    <w:rsid w:val="006E1171"/>
    <w:rsid w:val="006E5E18"/>
    <w:rsid w:val="006F1BD0"/>
    <w:rsid w:val="006F3CCA"/>
    <w:rsid w:val="006F63D8"/>
    <w:rsid w:val="007005BF"/>
    <w:rsid w:val="00700EEF"/>
    <w:rsid w:val="007022CD"/>
    <w:rsid w:val="007105EA"/>
    <w:rsid w:val="007229CB"/>
    <w:rsid w:val="00727534"/>
    <w:rsid w:val="00727708"/>
    <w:rsid w:val="00730EFF"/>
    <w:rsid w:val="007330D9"/>
    <w:rsid w:val="00742060"/>
    <w:rsid w:val="00750F22"/>
    <w:rsid w:val="007606B6"/>
    <w:rsid w:val="00764D2F"/>
    <w:rsid w:val="00764F26"/>
    <w:rsid w:val="00771006"/>
    <w:rsid w:val="00773D78"/>
    <w:rsid w:val="007815D4"/>
    <w:rsid w:val="007834F2"/>
    <w:rsid w:val="00791E1F"/>
    <w:rsid w:val="00797B3C"/>
    <w:rsid w:val="007A19C2"/>
    <w:rsid w:val="007A41BC"/>
    <w:rsid w:val="007A4B2D"/>
    <w:rsid w:val="007A5087"/>
    <w:rsid w:val="007A68E7"/>
    <w:rsid w:val="007A6A07"/>
    <w:rsid w:val="007B067C"/>
    <w:rsid w:val="007B1A4E"/>
    <w:rsid w:val="007D1D47"/>
    <w:rsid w:val="007F0D5E"/>
    <w:rsid w:val="007F325F"/>
    <w:rsid w:val="007F407A"/>
    <w:rsid w:val="007F4E47"/>
    <w:rsid w:val="00805464"/>
    <w:rsid w:val="00815DCF"/>
    <w:rsid w:val="00841BF6"/>
    <w:rsid w:val="00843E84"/>
    <w:rsid w:val="00850779"/>
    <w:rsid w:val="00854FB3"/>
    <w:rsid w:val="00855617"/>
    <w:rsid w:val="008610BD"/>
    <w:rsid w:val="008712CB"/>
    <w:rsid w:val="00873BB8"/>
    <w:rsid w:val="00875AFB"/>
    <w:rsid w:val="00876EA2"/>
    <w:rsid w:val="00883E5D"/>
    <w:rsid w:val="00886A1A"/>
    <w:rsid w:val="008916D1"/>
    <w:rsid w:val="008A671C"/>
    <w:rsid w:val="008A77D2"/>
    <w:rsid w:val="008B7FE5"/>
    <w:rsid w:val="008C4F13"/>
    <w:rsid w:val="008C500C"/>
    <w:rsid w:val="008E017A"/>
    <w:rsid w:val="008E4D9C"/>
    <w:rsid w:val="008F2730"/>
    <w:rsid w:val="008F5727"/>
    <w:rsid w:val="008F67A7"/>
    <w:rsid w:val="00905C8C"/>
    <w:rsid w:val="00922962"/>
    <w:rsid w:val="00923876"/>
    <w:rsid w:val="009240C0"/>
    <w:rsid w:val="009355C9"/>
    <w:rsid w:val="0093677C"/>
    <w:rsid w:val="0095418D"/>
    <w:rsid w:val="0095455E"/>
    <w:rsid w:val="00970803"/>
    <w:rsid w:val="00991040"/>
    <w:rsid w:val="009926C4"/>
    <w:rsid w:val="00995681"/>
    <w:rsid w:val="00995C3B"/>
    <w:rsid w:val="00995DD1"/>
    <w:rsid w:val="00997717"/>
    <w:rsid w:val="00997788"/>
    <w:rsid w:val="009A653F"/>
    <w:rsid w:val="009C5E9A"/>
    <w:rsid w:val="009D1CAE"/>
    <w:rsid w:val="009D211D"/>
    <w:rsid w:val="009D5483"/>
    <w:rsid w:val="009E1DA4"/>
    <w:rsid w:val="009F17E8"/>
    <w:rsid w:val="009F2A07"/>
    <w:rsid w:val="009F33E8"/>
    <w:rsid w:val="009F3A5C"/>
    <w:rsid w:val="009F56A1"/>
    <w:rsid w:val="00A013D7"/>
    <w:rsid w:val="00A046EC"/>
    <w:rsid w:val="00A13139"/>
    <w:rsid w:val="00A277B9"/>
    <w:rsid w:val="00A277C6"/>
    <w:rsid w:val="00A321D1"/>
    <w:rsid w:val="00A32965"/>
    <w:rsid w:val="00A427B9"/>
    <w:rsid w:val="00A42AAE"/>
    <w:rsid w:val="00A460C0"/>
    <w:rsid w:val="00A502F6"/>
    <w:rsid w:val="00A54865"/>
    <w:rsid w:val="00A57344"/>
    <w:rsid w:val="00A725CD"/>
    <w:rsid w:val="00A72640"/>
    <w:rsid w:val="00A75ABD"/>
    <w:rsid w:val="00A82E47"/>
    <w:rsid w:val="00A83505"/>
    <w:rsid w:val="00A83B79"/>
    <w:rsid w:val="00A902EA"/>
    <w:rsid w:val="00AA1393"/>
    <w:rsid w:val="00AA1E16"/>
    <w:rsid w:val="00AA44BB"/>
    <w:rsid w:val="00AA7F22"/>
    <w:rsid w:val="00AC5239"/>
    <w:rsid w:val="00AD1159"/>
    <w:rsid w:val="00AD1D83"/>
    <w:rsid w:val="00AD222F"/>
    <w:rsid w:val="00AD3845"/>
    <w:rsid w:val="00AD5C30"/>
    <w:rsid w:val="00AD6177"/>
    <w:rsid w:val="00AD6655"/>
    <w:rsid w:val="00AE0F14"/>
    <w:rsid w:val="00AE514F"/>
    <w:rsid w:val="00AE6D2F"/>
    <w:rsid w:val="00AF520B"/>
    <w:rsid w:val="00AF58E4"/>
    <w:rsid w:val="00AF7937"/>
    <w:rsid w:val="00B04706"/>
    <w:rsid w:val="00B06894"/>
    <w:rsid w:val="00B111C0"/>
    <w:rsid w:val="00B140A7"/>
    <w:rsid w:val="00B1719D"/>
    <w:rsid w:val="00B20733"/>
    <w:rsid w:val="00B25AC9"/>
    <w:rsid w:val="00B311CD"/>
    <w:rsid w:val="00B32BAB"/>
    <w:rsid w:val="00B53C0D"/>
    <w:rsid w:val="00B56960"/>
    <w:rsid w:val="00B66A51"/>
    <w:rsid w:val="00B77CD3"/>
    <w:rsid w:val="00B806D9"/>
    <w:rsid w:val="00B960D8"/>
    <w:rsid w:val="00B9798B"/>
    <w:rsid w:val="00BA0D47"/>
    <w:rsid w:val="00BA30C0"/>
    <w:rsid w:val="00BB5C1C"/>
    <w:rsid w:val="00BC5C65"/>
    <w:rsid w:val="00BD13A1"/>
    <w:rsid w:val="00BD1430"/>
    <w:rsid w:val="00BD416F"/>
    <w:rsid w:val="00BD7A3B"/>
    <w:rsid w:val="00BE2492"/>
    <w:rsid w:val="00BE40AF"/>
    <w:rsid w:val="00C04BDD"/>
    <w:rsid w:val="00C05297"/>
    <w:rsid w:val="00C070A3"/>
    <w:rsid w:val="00C12534"/>
    <w:rsid w:val="00C1598A"/>
    <w:rsid w:val="00C172A3"/>
    <w:rsid w:val="00C262C3"/>
    <w:rsid w:val="00C364C0"/>
    <w:rsid w:val="00C459D4"/>
    <w:rsid w:val="00C55B90"/>
    <w:rsid w:val="00C61DB0"/>
    <w:rsid w:val="00C624ED"/>
    <w:rsid w:val="00C71343"/>
    <w:rsid w:val="00C756E3"/>
    <w:rsid w:val="00C804A5"/>
    <w:rsid w:val="00C86E92"/>
    <w:rsid w:val="00C94BEA"/>
    <w:rsid w:val="00CA1118"/>
    <w:rsid w:val="00CA32E7"/>
    <w:rsid w:val="00CA4874"/>
    <w:rsid w:val="00CA4AA3"/>
    <w:rsid w:val="00CA5CCD"/>
    <w:rsid w:val="00CB5120"/>
    <w:rsid w:val="00CB6831"/>
    <w:rsid w:val="00CC6322"/>
    <w:rsid w:val="00CD35CA"/>
    <w:rsid w:val="00CD4971"/>
    <w:rsid w:val="00CD631D"/>
    <w:rsid w:val="00CE2ECE"/>
    <w:rsid w:val="00CF25B8"/>
    <w:rsid w:val="00CF44C2"/>
    <w:rsid w:val="00CF6604"/>
    <w:rsid w:val="00D026AF"/>
    <w:rsid w:val="00D0270E"/>
    <w:rsid w:val="00D15B6D"/>
    <w:rsid w:val="00D200DB"/>
    <w:rsid w:val="00D21CDF"/>
    <w:rsid w:val="00D25ADB"/>
    <w:rsid w:val="00D2601C"/>
    <w:rsid w:val="00D36F86"/>
    <w:rsid w:val="00D417F3"/>
    <w:rsid w:val="00D44EE9"/>
    <w:rsid w:val="00D4670B"/>
    <w:rsid w:val="00D63DD4"/>
    <w:rsid w:val="00D70DEA"/>
    <w:rsid w:val="00D7308C"/>
    <w:rsid w:val="00D92C87"/>
    <w:rsid w:val="00D933A7"/>
    <w:rsid w:val="00DA3907"/>
    <w:rsid w:val="00DA7C8D"/>
    <w:rsid w:val="00DB786B"/>
    <w:rsid w:val="00DC741E"/>
    <w:rsid w:val="00DE28B9"/>
    <w:rsid w:val="00DE5FA7"/>
    <w:rsid w:val="00DF693A"/>
    <w:rsid w:val="00E11B60"/>
    <w:rsid w:val="00E14394"/>
    <w:rsid w:val="00E1710F"/>
    <w:rsid w:val="00E2515A"/>
    <w:rsid w:val="00E27098"/>
    <w:rsid w:val="00E315EA"/>
    <w:rsid w:val="00E32188"/>
    <w:rsid w:val="00E54946"/>
    <w:rsid w:val="00E56843"/>
    <w:rsid w:val="00E64032"/>
    <w:rsid w:val="00E734E0"/>
    <w:rsid w:val="00E74FBB"/>
    <w:rsid w:val="00E819A3"/>
    <w:rsid w:val="00E84893"/>
    <w:rsid w:val="00E908C7"/>
    <w:rsid w:val="00E96497"/>
    <w:rsid w:val="00EA1DC1"/>
    <w:rsid w:val="00EA5305"/>
    <w:rsid w:val="00EB09A1"/>
    <w:rsid w:val="00EB10F0"/>
    <w:rsid w:val="00EB59EB"/>
    <w:rsid w:val="00EB5C54"/>
    <w:rsid w:val="00EC1579"/>
    <w:rsid w:val="00EC18EF"/>
    <w:rsid w:val="00EC4C55"/>
    <w:rsid w:val="00ED1B08"/>
    <w:rsid w:val="00ED68F6"/>
    <w:rsid w:val="00EE0160"/>
    <w:rsid w:val="00F2579A"/>
    <w:rsid w:val="00F4040E"/>
    <w:rsid w:val="00F44F66"/>
    <w:rsid w:val="00F47478"/>
    <w:rsid w:val="00F56DCB"/>
    <w:rsid w:val="00F6367C"/>
    <w:rsid w:val="00F63EA8"/>
    <w:rsid w:val="00F94FDC"/>
    <w:rsid w:val="00FB4A75"/>
    <w:rsid w:val="00FD0C7D"/>
    <w:rsid w:val="00FD30F3"/>
    <w:rsid w:val="00FD5E5A"/>
    <w:rsid w:val="00FD7398"/>
    <w:rsid w:val="00FF79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9F3A5C"/>
    <w:pPr>
      <w:keepNext/>
      <w:outlineLvl w:val="0"/>
    </w:pPr>
    <w:rPr>
      <w:b/>
      <w:bCs/>
      <w:sz w:val="28"/>
      <w:szCs w:val="28"/>
    </w:rPr>
  </w:style>
  <w:style w:type="paragraph" w:styleId="Ttulo2">
    <w:name w:val="heading 2"/>
    <w:basedOn w:val="Normal"/>
    <w:next w:val="Normal"/>
    <w:link w:val="Ttulo2Char"/>
    <w:uiPriority w:val="99"/>
    <w:qFormat/>
    <w:rsid w:val="009F3A5C"/>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entralizado">
    <w:name w:val="Escriba-Centralizado"/>
    <w:basedOn w:val="Normal"/>
    <w:qFormat/>
    <w:rsid w:val="00F44F66"/>
    <w:pPr>
      <w:jc w:val="center"/>
    </w:pPr>
    <w:rPr>
      <w:rFonts w:cs="Arial"/>
      <w:lang w:eastAsia="pt-BR"/>
    </w:rPr>
  </w:style>
  <w:style w:type="paragraph" w:customStyle="1" w:styleId="Escriba-Citacao">
    <w:name w:val="Escriba-Citacao"/>
    <w:basedOn w:val="Normal"/>
    <w:qFormat/>
    <w:rsid w:val="00F44F66"/>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9F3A5C"/>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9F3A5C"/>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9F3A5C"/>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9F3A5C"/>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9F3A5C"/>
    <w:pPr>
      <w:spacing w:after="200" w:line="276" w:lineRule="auto"/>
    </w:pPr>
    <w:rPr>
      <w:i/>
      <w:iCs/>
      <w:color w:val="000000" w:themeColor="text1"/>
    </w:rPr>
  </w:style>
  <w:style w:type="character" w:customStyle="1" w:styleId="CitaoChar">
    <w:name w:val="Citação Char"/>
    <w:basedOn w:val="Fontepargpadro"/>
    <w:link w:val="Citao"/>
    <w:uiPriority w:val="29"/>
    <w:rsid w:val="009F3A5C"/>
    <w:rPr>
      <w:rFonts w:ascii="Myriad Pro" w:eastAsia="Times New Roman" w:hAnsi="Myriad Pro" w:cs="Times New Roman"/>
      <w:i/>
      <w:iCs/>
      <w:color w:val="000000" w:themeColor="text1"/>
    </w:rPr>
  </w:style>
  <w:style w:type="paragraph" w:customStyle="1" w:styleId="Escriba-Base">
    <w:name w:val="Escriba-Base"/>
    <w:qFormat/>
    <w:rsid w:val="009F3A5C"/>
    <w:pPr>
      <w:spacing w:after="0" w:line="240" w:lineRule="auto"/>
      <w:jc w:val="both"/>
    </w:pPr>
    <w:rPr>
      <w:rFonts w:ascii="Myriad Pro" w:eastAsia="Times New Roman" w:hAnsi="Myriad Pro" w:cs="Arial"/>
      <w:lang w:eastAsia="pt-BR"/>
    </w:rPr>
  </w:style>
  <w:style w:type="paragraph" w:customStyle="1" w:styleId="Escriba-Ementa">
    <w:name w:val="Escriba-Ementa"/>
    <w:basedOn w:val="Escriba-Base"/>
    <w:qFormat/>
    <w:rsid w:val="009F3A5C"/>
    <w:pPr>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8E667-9B68-45B2-BBA4-BD9307EB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40</Pages>
  <Words>19511</Words>
  <Characters>105360</Characters>
  <Application>Microsoft Office Word</Application>
  <DocSecurity>0</DocSecurity>
  <Lines>878</Lines>
  <Paragraphs>249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116</cp:revision>
  <cp:lastPrinted>2015-12-09T12:52:00Z</cp:lastPrinted>
  <dcterms:created xsi:type="dcterms:W3CDTF">2015-12-01T14:31:00Z</dcterms:created>
  <dcterms:modified xsi:type="dcterms:W3CDTF">2015-12-10T13:26:00Z</dcterms:modified>
</cp:coreProperties>
</file>