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270" w:rsidRDefault="001D1863">
      <w:pPr>
        <w:jc w:val="both"/>
      </w:pPr>
      <w:r>
        <w:rPr>
          <w:rFonts w:ascii="Myriad Pro" w:eastAsia="Myriad Pro" w:hAnsi="Myriad Pro" w:cs="Myriad Pro"/>
          <w:caps/>
        </w:rPr>
        <w:t>ATA DA 1ª REUNIÃO, Extraordinária, DA Comissão de Serviços de Infraestrutura DA 2ª SESSÃO LEGISLATIVA Ordinária DA 56ª LEGISLATURA, REALIZADA EM 05 de Fevereiro de 2020, Quarta-feira, NO SENADO FEDERAL, Anexo II, Ala Senador Alexandre Costa, Plenário nº 13.</w:t>
      </w:r>
    </w:p>
    <w:p w:rsidR="00593270" w:rsidRDefault="00593270"/>
    <w:p w:rsidR="00593270" w:rsidRPr="001D1863" w:rsidRDefault="001D1863">
      <w:pPr>
        <w:jc w:val="both"/>
      </w:pPr>
      <w:r>
        <w:rPr>
          <w:rFonts w:ascii="Myriad Pro" w:eastAsia="Myriad Pro" w:hAnsi="Myriad Pro" w:cs="Myriad Pro"/>
        </w:rPr>
        <w:t xml:space="preserve">Às onze horas e treze minutos do dia cinco de fevereiro de dois mil e vinte, no Anexo II, Ala Senador Alexandre Costa, Plenário nº 13, sob as Presidências dos Senadores Marcos Rogério e Jean Paul Prates, reúne-se a Comissão de Serviços de Infraestrutura com a presença dos Senadores Jarbas Vasconcelos, Esperidião Amin, Rodrigo Pacheco, Dário Berger,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Plínio Valério, </w:t>
      </w:r>
      <w:proofErr w:type="spellStart"/>
      <w:r>
        <w:rPr>
          <w:rFonts w:ascii="Myriad Pro" w:eastAsia="Myriad Pro" w:hAnsi="Myriad Pro" w:cs="Myriad Pro"/>
        </w:rPr>
        <w:t>Izalci</w:t>
      </w:r>
      <w:proofErr w:type="spellEnd"/>
      <w:r>
        <w:rPr>
          <w:rFonts w:ascii="Myriad Pro" w:eastAsia="Myriad Pro" w:hAnsi="Myriad Pro" w:cs="Myriad Pro"/>
        </w:rPr>
        <w:t xml:space="preserve"> Lucas,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Veneziano Vital do Rêgo, Paulo Rocha, Carlos Viana, Irajá, </w:t>
      </w:r>
      <w:proofErr w:type="spellStart"/>
      <w:r>
        <w:rPr>
          <w:rFonts w:ascii="Myriad Pro" w:eastAsia="Myriad Pro" w:hAnsi="Myriad Pro" w:cs="Myriad Pro"/>
        </w:rPr>
        <w:t>Angelo</w:t>
      </w:r>
      <w:proofErr w:type="spellEnd"/>
      <w:r>
        <w:rPr>
          <w:rFonts w:ascii="Myriad Pro" w:eastAsia="Myriad Pro" w:hAnsi="Myriad Pro" w:cs="Myriad Pro"/>
        </w:rPr>
        <w:t xml:space="preserve"> Coronel, Nelsinho </w:t>
      </w:r>
      <w:proofErr w:type="spellStart"/>
      <w:r>
        <w:rPr>
          <w:rFonts w:ascii="Myriad Pro" w:eastAsia="Myriad Pro" w:hAnsi="Myriad Pro" w:cs="Myriad Pro"/>
        </w:rPr>
        <w:t>Trad</w:t>
      </w:r>
      <w:proofErr w:type="spellEnd"/>
      <w:r>
        <w:rPr>
          <w:rFonts w:ascii="Myriad Pro" w:eastAsia="Myriad Pro" w:hAnsi="Myriad Pro" w:cs="Myriad Pro"/>
        </w:rPr>
        <w:t xml:space="preserve">, Jayme Campos, Zequinha Marinho,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w:t>
      </w:r>
      <w:proofErr w:type="spellStart"/>
      <w:r>
        <w:rPr>
          <w:rFonts w:ascii="Myriad Pro" w:eastAsia="Myriad Pro" w:hAnsi="Myriad Pro" w:cs="Myriad Pro"/>
        </w:rPr>
        <w:t>Lasier</w:t>
      </w:r>
      <w:proofErr w:type="spellEnd"/>
      <w:r>
        <w:rPr>
          <w:rFonts w:ascii="Myriad Pro" w:eastAsia="Myriad Pro" w:hAnsi="Myriad Pro" w:cs="Myriad Pro"/>
        </w:rPr>
        <w:t xml:space="preserve"> Martins, Marcos do Val, Luiz Pastore, Zenaide Maia, Major </w:t>
      </w:r>
      <w:proofErr w:type="spellStart"/>
      <w:r>
        <w:rPr>
          <w:rFonts w:ascii="Myriad Pro" w:eastAsia="Myriad Pro" w:hAnsi="Myriad Pro" w:cs="Myriad Pro"/>
        </w:rPr>
        <w:t>Olimpio</w:t>
      </w:r>
      <w:proofErr w:type="spellEnd"/>
      <w:r>
        <w:rPr>
          <w:rFonts w:ascii="Myriad Pro" w:eastAsia="Myriad Pro" w:hAnsi="Myriad Pro" w:cs="Myriad Pro"/>
        </w:rPr>
        <w:t xml:space="preserve">,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e Flávio Bolsonaro. Deixam de comparecer os Senadores Eduardo Braga, Eduardo Gomes, Fernando Bezerra Coelho,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Roberto Rocha, Jorge </w:t>
      </w:r>
      <w:proofErr w:type="spellStart"/>
      <w:r>
        <w:rPr>
          <w:rFonts w:ascii="Myriad Pro" w:eastAsia="Myriad Pro" w:hAnsi="Myriad Pro" w:cs="Myriad Pro"/>
        </w:rPr>
        <w:t>Kajuru</w:t>
      </w:r>
      <w:proofErr w:type="spellEnd"/>
      <w:r>
        <w:rPr>
          <w:rFonts w:ascii="Myriad Pro" w:eastAsia="Myriad Pro" w:hAnsi="Myriad Pro" w:cs="Myriad Pro"/>
        </w:rPr>
        <w:t xml:space="preserve">, Acir Gurgacz, </w:t>
      </w:r>
      <w:proofErr w:type="spellStart"/>
      <w:r>
        <w:rPr>
          <w:rFonts w:ascii="Myriad Pro" w:eastAsia="Myriad Pro" w:hAnsi="Myriad Pro" w:cs="Myriad Pro"/>
        </w:rPr>
        <w:t>Eliziane</w:t>
      </w:r>
      <w:proofErr w:type="spellEnd"/>
      <w:r>
        <w:rPr>
          <w:rFonts w:ascii="Myriad Pro" w:eastAsia="Myriad Pro" w:hAnsi="Myriad Pro" w:cs="Myriad Pro"/>
        </w:rPr>
        <w:t xml:space="preserve"> Gama, Jaques Wagner, Lucas Barreto, Wellington Fagundes 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Havendo número regimental, a reunião é aberta. Lidos os comunicados da Presidência,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232, de 2016 - Terminativo - </w:t>
      </w:r>
      <w:r>
        <w:rPr>
          <w:rFonts w:ascii="Myriad Pro" w:eastAsia="Myriad Pro" w:hAnsi="Myriad Pro" w:cs="Myriad Pro"/>
        </w:rPr>
        <w:t>que: "Dispõe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w:t>
      </w:r>
      <w:r>
        <w:rPr>
          <w:rFonts w:ascii="Myriad Pro" w:eastAsia="Myriad Pro" w:hAnsi="Myriad Pro" w:cs="Myriad Pro"/>
          <w:b/>
          <w:color w:val="0646A2"/>
        </w:rPr>
        <w:t xml:space="preserve"> Autoria: </w:t>
      </w:r>
      <w:r>
        <w:rPr>
          <w:rFonts w:ascii="Myriad Pro" w:eastAsia="Myriad Pro" w:hAnsi="Myriad Pro" w:cs="Myriad Pro"/>
        </w:rPr>
        <w:t>Senador Cássio Cunha Lima (PSDB/PB).</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Lidos o relatório e a complementação de voto, e concedida vista coletiva.</w:t>
      </w:r>
      <w:r>
        <w:rPr>
          <w:rFonts w:ascii="Myriad Pro" w:eastAsia="Myriad Pro" w:hAnsi="Myriad Pro" w:cs="Myriad Pro"/>
          <w:b/>
        </w:rPr>
        <w:t xml:space="preserve"> ITEM 2 - Mensagem (SF) n° 102, de 2018 - Não Terminativo - </w:t>
      </w:r>
      <w:r>
        <w:rPr>
          <w:rFonts w:ascii="Myriad Pro" w:eastAsia="Myriad Pro" w:hAnsi="Myriad Pro" w:cs="Myriad Pro"/>
        </w:rPr>
        <w:t xml:space="preserve">que: "Encaminha, nos termos do art. 57, § 5º, da Lei 12.815, de 2013, o Relatório Anual da Agência Nacional de Transportes </w:t>
      </w:r>
      <w:proofErr w:type="spellStart"/>
      <w:r>
        <w:rPr>
          <w:rFonts w:ascii="Myriad Pro" w:eastAsia="Myriad Pro" w:hAnsi="Myriad Pro" w:cs="Myriad Pro"/>
        </w:rPr>
        <w:t>Aquaviários</w:t>
      </w:r>
      <w:proofErr w:type="spellEnd"/>
      <w:r>
        <w:rPr>
          <w:rFonts w:ascii="Myriad Pro" w:eastAsia="Myriad Pro" w:hAnsi="Myriad Pro" w:cs="Myriad Pro"/>
        </w:rPr>
        <w:t xml:space="preserve"> - ANTAQ."</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Pelo conhecimento e arquivamento da matéria, e pela apresentação de requerimento de informações dirigido ao Ministro de Estado da Infraestrutura.</w:t>
      </w:r>
      <w:r>
        <w:rPr>
          <w:rFonts w:ascii="Myriad Pro" w:eastAsia="Myriad Pro" w:hAnsi="Myriad Pro" w:cs="Myriad Pro"/>
          <w:b/>
          <w:color w:val="0646A2"/>
        </w:rPr>
        <w:t xml:space="preserve"> Resultado: </w:t>
      </w:r>
      <w:r>
        <w:rPr>
          <w:rFonts w:ascii="Myriad Pro" w:eastAsia="Myriad Pro" w:hAnsi="Myriad Pro" w:cs="Myriad Pro"/>
        </w:rPr>
        <w:t>Retirado de pauta para reexame.</w:t>
      </w:r>
      <w:r>
        <w:rPr>
          <w:rFonts w:ascii="Myriad Pro" w:eastAsia="Myriad Pro" w:hAnsi="Myriad Pro" w:cs="Myriad Pro"/>
          <w:b/>
        </w:rPr>
        <w:t xml:space="preserve"> ITEM 3 - Projeto de Lei da Câmara n° 30, de 2018 - Não Terminativo - </w:t>
      </w:r>
      <w:r>
        <w:rPr>
          <w:rFonts w:ascii="Myriad Pro" w:eastAsia="Myriad Pro" w:hAnsi="Myriad Pro" w:cs="Myriad Pro"/>
        </w:rPr>
        <w:t>que: "Altera o art. 8º da Lei nº 11.182, de 27 de setembro de 2005, e dispõe sobre as condições de transporte de animais domésticos."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com quatro emendas.</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4 - Projeto de Lei n° 2124, de 2019 - Não Terminativo - </w:t>
      </w:r>
      <w:r>
        <w:rPr>
          <w:rFonts w:ascii="Myriad Pro" w:eastAsia="Myriad Pro" w:hAnsi="Myriad Pro" w:cs="Myriad Pro"/>
        </w:rPr>
        <w:t>que: "Inclui no Anexo da Lei nº 5.917, de 10 de setembro de 1973, que institui o Plano Nacional de Viação, o trecho rodoviário que especifica."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5 - Projeto de Lei n° 5007, de 2019 - Não Terminativo - </w:t>
      </w:r>
      <w:r>
        <w:rPr>
          <w:rFonts w:ascii="Myriad Pro" w:eastAsia="Myriad Pro" w:hAnsi="Myriad Pro" w:cs="Myriad Pro"/>
        </w:rPr>
        <w:t>que: "Torna isenta de tributos e encargos federais a parcela da fatura de energia elétrica cobrada a título de bandeira tarifária."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6 - Projeto de Lei do Senado n° 73, de 2017 - Não Terminativo - </w:t>
      </w:r>
      <w:r>
        <w:rPr>
          <w:rFonts w:ascii="Myriad Pro" w:eastAsia="Myriad Pro" w:hAnsi="Myriad Pro" w:cs="Myriad Pro"/>
        </w:rPr>
        <w:t xml:space="preserve">que: "Altera </w:t>
      </w:r>
      <w:r>
        <w:rPr>
          <w:rFonts w:ascii="Myriad Pro" w:eastAsia="Myriad Pro" w:hAnsi="Myriad Pro" w:cs="Myriad Pro"/>
        </w:rPr>
        <w:lastRenderedPageBreak/>
        <w:t>a Lei nº 9.784, de 29 de janeiro de 1999, para disciplinar a edição de atos de caráter normativo pelas agências reguladoras."</w:t>
      </w:r>
      <w:r>
        <w:rPr>
          <w:rFonts w:ascii="Myriad Pro" w:eastAsia="Myriad Pro" w:hAnsi="Myriad Pro" w:cs="Myriad Pro"/>
          <w:b/>
          <w:color w:val="0646A2"/>
        </w:rPr>
        <w:t xml:space="preserve"> Autoria: </w:t>
      </w:r>
      <w:r>
        <w:rPr>
          <w:rFonts w:ascii="Myriad Pro" w:eastAsia="Myriad Pro" w:hAnsi="Myriad Pro" w:cs="Myriad Pro"/>
        </w:rPr>
        <w:t>Senadora Rose de Freitas (PMDB/ES).</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 xml:space="preserve">Pelo encaminhamento da matéria à Presidência do Senado Federal, para que seja declarada sua </w:t>
      </w:r>
      <w:proofErr w:type="spellStart"/>
      <w:r>
        <w:rPr>
          <w:rFonts w:ascii="Myriad Pro" w:eastAsia="Myriad Pro" w:hAnsi="Myriad Pro" w:cs="Myriad Pro"/>
        </w:rPr>
        <w:t>prejudicialidade</w:t>
      </w:r>
      <w:proofErr w:type="spellEnd"/>
      <w:r>
        <w:rPr>
          <w:rFonts w:ascii="Myriad Pro" w:eastAsia="Myriad Pro" w:hAnsi="Myriad Pro" w:cs="Myriad Pro"/>
        </w:rPr>
        <w:t>, nos termos do artigo 334, inciso II, do Regimento Interno.</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7 - Projeto de Lei do Senado n° 258, de 2018 - Não Terminativo - </w:t>
      </w:r>
      <w:r>
        <w:rPr>
          <w:rFonts w:ascii="Myriad Pro" w:eastAsia="Myriad Pro" w:hAnsi="Myriad Pro" w:cs="Myriad Pro"/>
        </w:rPr>
        <w:t>que: "Dispõe sobre a concessão de desconto de vinte por cento no preço de venda de combustíveis para abastecimento dos veículos pertencentes a transportadores autônomos de cargas."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Retirado de pauta em razão de ausência do relator.</w:t>
      </w:r>
      <w:r>
        <w:rPr>
          <w:rFonts w:ascii="Myriad Pro" w:eastAsia="Myriad Pro" w:hAnsi="Myriad Pro" w:cs="Myriad Pro"/>
          <w:b/>
        </w:rPr>
        <w:t xml:space="preserve"> ITEM 8 - Projeto de Lei do Senado n° 262, de 2018 - Não Terminativo - </w:t>
      </w:r>
      <w:r>
        <w:rPr>
          <w:rFonts w:ascii="Myriad Pro" w:eastAsia="Myriad Pro" w:hAnsi="Myriad Pro" w:cs="Myriad Pro"/>
        </w:rPr>
        <w:t>que: "Altera a Lei nº 13.033, de 24 de setembro de 2014, que dispõe sobre os percentuais de adição de biodiesel ao óleo diesel comercializado no território nacional."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 (PODE/PR).</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Retirado de pauta para reexame.</w:t>
      </w:r>
      <w:r>
        <w:rPr>
          <w:rFonts w:ascii="Myriad Pro" w:eastAsia="Myriad Pro" w:hAnsi="Myriad Pro" w:cs="Myriad Pro"/>
          <w:b/>
        </w:rPr>
        <w:t xml:space="preserve"> ITEM 9 - Projeto de Lei n° 2206, de 2019 - Não Terminativo - </w:t>
      </w:r>
      <w:r>
        <w:rPr>
          <w:rFonts w:ascii="Myriad Pro" w:eastAsia="Myriad Pro" w:hAnsi="Myriad Pro" w:cs="Myriad Pro"/>
        </w:rPr>
        <w:t>que: "Altera a Lei nº 11.445, de 5 de janeiro de 2007, com a finalidade de garantir ao usuário residencial dos serviços de água e esgoto inadimplente um prazo de carência para quitar seus débitos antes da interrupção completa dos serviços, ao longo do qual lhe será garantido o fornecimento de água mínimo suficiente para a sua sobrevivência e de sua família, acompanhado do esgotamento sanitário correspondente."</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n° 2386, de 2019 - Não Terminativo - </w:t>
      </w:r>
      <w:r>
        <w:rPr>
          <w:rFonts w:ascii="Myriad Pro" w:eastAsia="Myriad Pro" w:hAnsi="Myriad Pro" w:cs="Myriad Pro"/>
        </w:rPr>
        <w:t xml:space="preserve">que: "Altera a Lei nº 12.334, de 20 de setembro de 2010, que estabelece a Política Nacional de Segurança de Barragens (PNSB), para instituir a caução obrigatória para garantia do </w:t>
      </w:r>
      <w:proofErr w:type="spellStart"/>
      <w:r>
        <w:rPr>
          <w:rFonts w:ascii="Myriad Pro" w:eastAsia="Myriad Pro" w:hAnsi="Myriad Pro" w:cs="Myriad Pro"/>
        </w:rPr>
        <w:t>descomissionamento</w:t>
      </w:r>
      <w:proofErr w:type="spellEnd"/>
      <w:r>
        <w:rPr>
          <w:rFonts w:ascii="Myriad Pro" w:eastAsia="Myriad Pro" w:hAnsi="Myriad Pro" w:cs="Myriad Pro"/>
        </w:rPr>
        <w:t xml:space="preserve"> ou da descaracterização de barragens de rejeitos de mineração e de resíduos industriais."</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Eliziane</w:t>
      </w:r>
      <w:proofErr w:type="spellEnd"/>
      <w:r>
        <w:rPr>
          <w:rFonts w:ascii="Myriad Pro" w:eastAsia="Myriad Pro" w:hAnsi="Myriad Pro" w:cs="Myriad Pro"/>
        </w:rPr>
        <w:t xml:space="preserve"> Gama (CIDADANIA/MA).</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para reexame.</w:t>
      </w:r>
      <w:r>
        <w:rPr>
          <w:rFonts w:ascii="Myriad Pro" w:eastAsia="Myriad Pro" w:hAnsi="Myriad Pro" w:cs="Myriad Pro"/>
          <w:b/>
        </w:rPr>
        <w:t xml:space="preserve"> ITEM 11 - Projeto de Lei n° 4816, de 2019 - Não Terminativo - </w:t>
      </w:r>
      <w:r>
        <w:rPr>
          <w:rFonts w:ascii="Myriad Pro" w:eastAsia="Myriad Pro" w:hAnsi="Myriad Pro" w:cs="Myriad Pro"/>
        </w:rPr>
        <w:t>que: "Altera a Lei nº 12.187, de 29 de dezembro de 2009, que institui a Política Nacional sobre Mudança do Clima – PNMC e dá outras providências, para estabelecer medidas de transparência relativas ao Plano Nacional sobre Mudança do Clima e aos Planos de Ação para a Prevenção e Controle do Desmatamento nos biomas."</w:t>
      </w:r>
      <w:r>
        <w:rPr>
          <w:rFonts w:ascii="Myriad Pro" w:eastAsia="Myriad Pro" w:hAnsi="Myriad Pro" w:cs="Myriad Pro"/>
          <w:b/>
          <w:color w:val="0646A2"/>
        </w:rPr>
        <w:t xml:space="preserve"> Autoria: </w:t>
      </w:r>
      <w:r>
        <w:rPr>
          <w:rFonts w:ascii="Myriad Pro" w:eastAsia="Myriad Pro" w:hAnsi="Myriad Pro" w:cs="Myriad Pro"/>
        </w:rPr>
        <w:t>Senador Alessandro Vieira (CIDADANIA/SE).</w:t>
      </w:r>
      <w:r>
        <w:rPr>
          <w:rFonts w:ascii="Myriad Pro" w:eastAsia="Myriad Pro" w:hAnsi="Myriad Pro" w:cs="Myriad Pro"/>
          <w:b/>
          <w:color w:val="0646A2"/>
        </w:rPr>
        <w:t xml:space="preserve"> Relatoria: </w:t>
      </w:r>
      <w:r>
        <w:rPr>
          <w:rFonts w:ascii="Myriad Pro" w:eastAsia="Myriad Pro" w:hAnsi="Myriad Pro" w:cs="Myriad Pro"/>
        </w:rPr>
        <w:t xml:space="preserve">Senadora </w:t>
      </w:r>
      <w:proofErr w:type="spellStart"/>
      <w:r>
        <w:rPr>
          <w:rFonts w:ascii="Myriad Pro" w:eastAsia="Myriad Pro" w:hAnsi="Myriad Pro" w:cs="Myriad Pro"/>
        </w:rPr>
        <w:t>Eliziane</w:t>
      </w:r>
      <w:proofErr w:type="spellEnd"/>
      <w:r>
        <w:rPr>
          <w:rFonts w:ascii="Myriad Pro" w:eastAsia="Myriad Pro" w:hAnsi="Myriad Pro" w:cs="Myriad Pro"/>
        </w:rPr>
        <w:t xml:space="preserve"> Gama.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a pedido da relatora.</w:t>
      </w:r>
      <w:r>
        <w:rPr>
          <w:rFonts w:ascii="Myriad Pro" w:eastAsia="Myriad Pro" w:hAnsi="Myriad Pro" w:cs="Myriad Pro"/>
          <w:b/>
        </w:rPr>
        <w:t xml:space="preserve"> ITEM 12 - Projeto de Lei do Senado n° 702, de 2015 - Terminativo - </w:t>
      </w:r>
      <w:r>
        <w:rPr>
          <w:rFonts w:ascii="Myriad Pro" w:eastAsia="Myriad Pro" w:hAnsi="Myriad Pro" w:cs="Myriad Pro"/>
        </w:rPr>
        <w:t>que: "Altera a Lei nº 12.379, de 6 de janeiro de 2011, que dispõe sobre o Sistema Nacional de Viação, para determinar a segregação das rodovias federais em relação às vias locais urbanas."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(PSDB/PA).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da emenda nº 1/CI (substitutivo), bem como pela aprovação da emenda nº 2/S, na forma da subemenda que apresenta, e pela rejeição das emendas nº 3/S e 4/S, apresentadas em turno suplementar.</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 277, de 2015 - Terminativo - </w:t>
      </w:r>
      <w:r>
        <w:rPr>
          <w:rFonts w:ascii="Myriad Pro" w:eastAsia="Myriad Pro" w:hAnsi="Myriad Pro" w:cs="Myriad Pro"/>
        </w:rPr>
        <w:t>que: "Altera a Lei nº 9.074, de 7 de julho de 1995, para permitir que as concessionárias, as permissionárias e as autorizadas de serviço público de distribuição de energia elétrica desenvolvam atividades de geração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 (DEM/GO).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 712, de 2015 - Terminativo - </w:t>
      </w:r>
      <w:r>
        <w:rPr>
          <w:rFonts w:ascii="Myriad Pro" w:eastAsia="Myriad Pro" w:hAnsi="Myriad Pro" w:cs="Myriad Pro"/>
        </w:rPr>
        <w:t xml:space="preserve">que: </w:t>
      </w:r>
      <w:r>
        <w:rPr>
          <w:rFonts w:ascii="Myriad Pro" w:eastAsia="Myriad Pro" w:hAnsi="Myriad Pro" w:cs="Myriad Pro"/>
        </w:rPr>
        <w:lastRenderedPageBreak/>
        <w:t>"Altera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 (PDT/DF).</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do Senado n° 279, de 2016 - Terminativo - </w:t>
      </w:r>
      <w:r>
        <w:rPr>
          <w:rFonts w:ascii="Myriad Pro" w:eastAsia="Myriad Pro" w:hAnsi="Myriad Pro" w:cs="Myriad Pro"/>
        </w:rPr>
        <w:t>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do Senado n° 468, de 2017 - Terminativo - </w:t>
      </w:r>
      <w:r>
        <w:rPr>
          <w:rFonts w:ascii="Myriad Pro" w:eastAsia="Myriad Pro" w:hAnsi="Myriad Pro" w:cs="Myriad Pro"/>
        </w:rPr>
        <w:t>que: "Altera Lei nº 12.462, de 4 de agosto 2011, a fim de prever nova aplicação para os recursos do Fundo Nacional de Aviação Civil - FNAC."</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Dalirio</w:t>
      </w:r>
      <w:proofErr w:type="spellEnd"/>
      <w:r>
        <w:rPr>
          <w:rFonts w:ascii="Myriad Pro" w:eastAsia="Myriad Pro" w:hAnsi="Myriad Pro" w:cs="Myriad Pro"/>
        </w:rPr>
        <w:t xml:space="preserve"> Beber (PSDB/SC).</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para reexame.</w:t>
      </w:r>
      <w:r>
        <w:rPr>
          <w:rFonts w:ascii="Myriad Pro" w:eastAsia="Myriad Pro" w:hAnsi="Myriad Pro" w:cs="Myriad Pro"/>
          <w:b/>
        </w:rPr>
        <w:t xml:space="preserve"> ITEM 17 - Projeto de Lei do Senado n° 310, de 2018 - Terminativo - </w:t>
      </w:r>
      <w:r>
        <w:rPr>
          <w:rFonts w:ascii="Myriad Pro" w:eastAsia="Myriad Pro" w:hAnsi="Myriad Pro" w:cs="Myriad Pro"/>
        </w:rPr>
        <w:t>que: "Modifica o art. 73 da Lei nº 9.472, de 16 de julho de 1997, para determinar que percentual do preço pago pela utilização de poste, duto, conduto ou servidão seja destinado ao Município em que eles estejam localizados."</w:t>
      </w:r>
      <w:r>
        <w:rPr>
          <w:rFonts w:ascii="Myriad Pro" w:eastAsia="Myriad Pro" w:hAnsi="Myriad Pro" w:cs="Myriad Pro"/>
          <w:b/>
          <w:color w:val="0646A2"/>
        </w:rPr>
        <w:t xml:space="preserve"> Autoria: </w:t>
      </w:r>
      <w:r>
        <w:rPr>
          <w:rFonts w:ascii="Myriad Pro" w:eastAsia="Myriad Pro" w:hAnsi="Myriad Pro" w:cs="Myriad Pro"/>
        </w:rPr>
        <w:t>Senador Eduardo Lopes (PRB/RJ).</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Projeto de Lei n° 1376, de 2019 - Terminativo - </w:t>
      </w:r>
      <w:r>
        <w:rPr>
          <w:rFonts w:ascii="Myriad Pro" w:eastAsia="Myriad Pro" w:hAnsi="Myriad Pro" w:cs="Myriad Pro"/>
        </w:rPr>
        <w:t>que: "Altera a redação do caput do art. 32 da Lei nº 12.852, de 5 de agosto de 2013, que dispõe sobre o Estatuto da Juventude."</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(PSDB/DF).</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19 - Projeto de Lei n° 3258, de 2019 - Terminativo - </w:t>
      </w:r>
      <w:r>
        <w:rPr>
          <w:rFonts w:ascii="Myriad Pro" w:eastAsia="Myriad Pro" w:hAnsi="Myriad Pro" w:cs="Myriad Pro"/>
        </w:rPr>
        <w:t>que: "Altera a Lei nº 12.587, de 3 de janeiro de 2012, para garantir a mulheres, idosos e pessoas com deficiência o direito de desembarcar fora dos locais de parada do transporte coletivo no período noturno."</w:t>
      </w:r>
      <w:r>
        <w:rPr>
          <w:rFonts w:ascii="Myriad Pro" w:eastAsia="Myriad Pro" w:hAnsi="Myriad Pro" w:cs="Myriad Pro"/>
          <w:b/>
          <w:color w:val="0646A2"/>
        </w:rPr>
        <w:t xml:space="preserve"> Autoria: </w:t>
      </w:r>
      <w:r>
        <w:rPr>
          <w:rFonts w:ascii="Myriad Pro" w:eastAsia="Myriad Pro" w:hAnsi="Myriad Pro" w:cs="Myriad Pro"/>
        </w:rPr>
        <w:t>Senadora Daniella Ribeiro (PP/PB).</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Pela aprovação nos termos da Emenda nº 1/CDH (substitutivo), com a subemenda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20 - Projeto de Lei n° 3598, de 2019 - Terminativo - </w:t>
      </w:r>
      <w:r>
        <w:rPr>
          <w:rFonts w:ascii="Myriad Pro" w:eastAsia="Myriad Pro" w:hAnsi="Myriad Pro" w:cs="Myriad Pro"/>
        </w:rPr>
        <w:t xml:space="preserve">que: "Altera a Lei nº 10.257, de 10 de julho de 2001, que regulamenta os </w:t>
      </w:r>
      <w:proofErr w:type="spellStart"/>
      <w:r>
        <w:rPr>
          <w:rFonts w:ascii="Myriad Pro" w:eastAsia="Myriad Pro" w:hAnsi="Myriad Pro" w:cs="Myriad Pro"/>
        </w:rPr>
        <w:t>arts</w:t>
      </w:r>
      <w:proofErr w:type="spellEnd"/>
      <w:r>
        <w:rPr>
          <w:rFonts w:ascii="Myriad Pro" w:eastAsia="Myriad Pro" w:hAnsi="Myriad Pro" w:cs="Myriad Pro"/>
        </w:rPr>
        <w:t>. 182 e 183 da Constituição Federal, estabelece diretrizes gerais da política urbana e dá outras providências, para favorecer a prática do ciclismo e promover a integração de modais no transporte urbano."</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21 - Projeto de Lei n° 3981, de 2019 - Terminativo - </w:t>
      </w:r>
      <w:r>
        <w:rPr>
          <w:rFonts w:ascii="Myriad Pro" w:eastAsia="Myriad Pro" w:hAnsi="Myriad Pro" w:cs="Myriad Pro"/>
        </w:rPr>
        <w:t xml:space="preserve">que: "Altera a Lei nº 12.379, de 6 de janeiro de 2011, que dispõe sobre o Sistema Nacional de Viação - SNV; altera a Lei nº 9.432, de 8 de janeiro de 1997; revoga as Leis </w:t>
      </w:r>
      <w:proofErr w:type="spellStart"/>
      <w:r>
        <w:rPr>
          <w:rFonts w:ascii="Myriad Pro" w:eastAsia="Myriad Pro" w:hAnsi="Myriad Pro" w:cs="Myriad Pro"/>
        </w:rPr>
        <w:t>nºs</w:t>
      </w:r>
      <w:proofErr w:type="spellEnd"/>
      <w:r>
        <w:rPr>
          <w:rFonts w:ascii="Myriad Pro" w:eastAsia="Myriad Pro" w:hAnsi="Myriad Pro" w:cs="Myriad Pro"/>
        </w:rPr>
        <w:t xml:space="preserve"> 5.917, de 10 de setembro de 1973, 6.346, de 6 de julho de 1976, 6.504, de 13 de dezembro de 1977, 6.555, de 22 de agosto de 1978, 6.574, de 30 de setembro de 1978, 6.630, de 16 de abril de 1979, 6.648, de 16 de maio de 1979, 6.671, de 4 de julho de 1979, 6.776, de 30 de abril de 1980, 6.933, de 13 de julho de 1980, 6.976, de 14 de dezembro de 1980, 7.003, de 24 de junho de 1982, 7.436, de 20 de dezembro de 1985, 7.581, de 24 de dezembro de 1986, 9.060, de 14 de junho de 1995, 9.078, de 11 de julho de 1995, 9.830, de 2 de setembro de 1999, 9.852, de 27 de outubro de 1999, 10.030, de 20 de outubro de 2000, 10.031, de 20 de outubro de 2000, 10.540, de 1º de outubro de 2002, 10.606, de 19 de dezembro de 2002, 10.680, de 23 de maio de 2003, 10.739, de 24 de setembro de 2003, 10.789, de 28 de novembro de 2003, 10.960, de 7 de outubro de 2004, 11.003, de 16 de dezembro de 2004, 11.122, de 31 de maio de 2005, 11.475, de 29 de maio de 2007, 11.550, de 19 de </w:t>
      </w:r>
      <w:r>
        <w:rPr>
          <w:rFonts w:ascii="Myriad Pro" w:eastAsia="Myriad Pro" w:hAnsi="Myriad Pro" w:cs="Myriad Pro"/>
        </w:rPr>
        <w:lastRenderedPageBreak/>
        <w:t xml:space="preserve">novembro de 2007, 11.701, de 18 de junho de 2008, 11.729, de 24 de junho de 2008, e 11.731, de 24 de junho de 2008; revoga dispositivos das Leis </w:t>
      </w:r>
      <w:proofErr w:type="spellStart"/>
      <w:r>
        <w:rPr>
          <w:rFonts w:ascii="Myriad Pro" w:eastAsia="Myriad Pro" w:hAnsi="Myriad Pro" w:cs="Myriad Pro"/>
        </w:rPr>
        <w:t>nºs</w:t>
      </w:r>
      <w:proofErr w:type="spellEnd"/>
      <w:r>
        <w:rPr>
          <w:rFonts w:ascii="Myriad Pro" w:eastAsia="Myriad Pro" w:hAnsi="Myriad Pro" w:cs="Myriad Pro"/>
        </w:rPr>
        <w:t xml:space="preserve"> 6.261, de 14 de novembro de 1975, 6.406, de 21 de março de 1977, 11.297, de 9 de maio de 2006, 11.314, de 3 de julho de 2006, 11.482, de 31 de maio de 2007, 11.518, de 5 de setembro de 2007, e 11.772, de 17 de setembro de 2008; e dá outras providências, para proibir a construção de pontes de madeira construídas com recursos do Governo Federal."</w:t>
      </w:r>
      <w:r>
        <w:rPr>
          <w:rFonts w:ascii="Myriad Pro" w:eastAsia="Myriad Pro" w:hAnsi="Myriad Pro" w:cs="Myriad Pro"/>
          <w:b/>
          <w:color w:val="0646A2"/>
        </w:rPr>
        <w:t xml:space="preserve"> Autoria: </w:t>
      </w:r>
      <w:r>
        <w:rPr>
          <w:rFonts w:ascii="Myriad Pro" w:eastAsia="Myriad Pro" w:hAnsi="Myriad Pro" w:cs="Myriad Pro"/>
        </w:rPr>
        <w:t>Senador Roberto Rocha (PSDB/MA).</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 com uma emenda.</w:t>
      </w:r>
      <w:r>
        <w:rPr>
          <w:rFonts w:ascii="Myriad Pro" w:eastAsia="Myriad Pro" w:hAnsi="Myriad Pro" w:cs="Myriad Pro"/>
          <w:b/>
          <w:color w:val="0646A2"/>
        </w:rPr>
        <w:t xml:space="preserve"> Resultado: </w:t>
      </w:r>
      <w:r>
        <w:rPr>
          <w:rFonts w:ascii="Myriad Pro" w:eastAsia="Myriad Pro" w:hAnsi="Myriad Pro" w:cs="Myriad Pro"/>
        </w:rPr>
        <w:t xml:space="preserve">Lido o relatório e concedida vista coletiva. Fazem uso da palavra os Senadores Jean Paul Prates, Veneziano Vital do Rêgo, Zequinha Marinho,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e Marcos Rogério. Nada mais havendo a tratar, encerra-se a reunião às treze horas e cinco minutos. Após aprovação, a presente Ata será assinada pelo Senhor Presidente </w:t>
      </w:r>
      <w:r w:rsidRPr="001D1863">
        <w:rPr>
          <w:rFonts w:ascii="Myriad Pro" w:eastAsia="Myriad Pro" w:hAnsi="Myriad Pro" w:cs="Myriad Pro"/>
        </w:rPr>
        <w:t>e publicada no Diário do Senado Federal, juntamente com a íntegra das notas taquigráficas.</w:t>
      </w:r>
    </w:p>
    <w:p w:rsidR="00593270" w:rsidRDefault="00593270"/>
    <w:p w:rsidR="00593270" w:rsidRDefault="00593270"/>
    <w:p w:rsidR="00593270" w:rsidRDefault="00593270"/>
    <w:p w:rsidR="00593270" w:rsidRDefault="001D1863">
      <w:pPr>
        <w:jc w:val="center"/>
      </w:pPr>
      <w:r>
        <w:rPr>
          <w:rFonts w:ascii="Myriad Pro" w:eastAsia="Myriad Pro" w:hAnsi="Myriad Pro" w:cs="Myriad Pro"/>
          <w:b/>
        </w:rPr>
        <w:t>Senador Marcos Rogério</w:t>
      </w:r>
    </w:p>
    <w:p w:rsidR="00593270" w:rsidRDefault="001D1863">
      <w:pPr>
        <w:jc w:val="center"/>
      </w:pPr>
      <w:r>
        <w:rPr>
          <w:rFonts w:ascii="Myriad Pro" w:eastAsia="Myriad Pro" w:hAnsi="Myriad Pro" w:cs="Myriad Pro"/>
        </w:rPr>
        <w:t>Presidente da Comissão de Serviços de Infraestrutura</w:t>
      </w:r>
    </w:p>
    <w:p w:rsidR="00593270" w:rsidRDefault="00593270"/>
    <w:p w:rsidR="00593270" w:rsidRDefault="00593270"/>
    <w:p w:rsidR="00593270" w:rsidRDefault="00593270"/>
    <w:p w:rsidR="00593270" w:rsidRDefault="001D1863">
      <w:pPr>
        <w:jc w:val="center"/>
      </w:pPr>
      <w:r>
        <w:rPr>
          <w:rFonts w:ascii="Myriad Pro" w:eastAsia="Myriad Pro" w:hAnsi="Myriad Pro" w:cs="Myriad Pro"/>
        </w:rPr>
        <w:t>Esta reunião está disponível em áudio e vídeo no link abaixo:</w:t>
      </w:r>
    </w:p>
    <w:p w:rsidR="00593270" w:rsidRDefault="00DB2DB8">
      <w:pPr>
        <w:jc w:val="center"/>
      </w:pPr>
      <w:hyperlink r:id="rId6">
        <w:r w:rsidR="001D1863">
          <w:t>http://www12.senado.leg.br/multimidia/eventos/2020/02/05</w:t>
        </w:r>
      </w:hyperlink>
    </w:p>
    <w:p w:rsidR="00DB2DB8" w:rsidRDefault="00DB2DB8">
      <w:pPr>
        <w:jc w:val="center"/>
      </w:pPr>
    </w:p>
    <w:p w:rsidR="00DB2DB8" w:rsidRDefault="00DB2DB8">
      <w:pPr>
        <w:jc w:val="center"/>
      </w:pPr>
    </w:p>
    <w:p w:rsidR="00DB2DB8" w:rsidRDefault="00DB2DB8">
      <w:pPr>
        <w:jc w:val="center"/>
      </w:pPr>
    </w:p>
    <w:p w:rsidR="00DB2DB8" w:rsidRDefault="00DB2DB8" w:rsidP="00DB2DB8">
      <w:pPr>
        <w:pStyle w:val="Escriba-Normal"/>
      </w:pPr>
      <w:bookmarkStart w:id="0" w:name="_GoBack"/>
      <w:bookmarkEnd w:id="0"/>
      <w:r>
        <w:rPr>
          <w:b/>
        </w:rPr>
        <w:t xml:space="preserve">O SR. PRESIDENTE </w:t>
      </w:r>
      <w:r>
        <w:t>(Marcos Rogério. Bloco Parlamentar Vanguarda/DEM - RO. Fala da Presidência.) – Bom dia a todos.</w:t>
      </w:r>
    </w:p>
    <w:p w:rsidR="00DB2DB8" w:rsidRDefault="00DB2DB8" w:rsidP="00DB2DB8">
      <w:pPr>
        <w:pStyle w:val="Escriba-Normal"/>
      </w:pPr>
      <w:r>
        <w:t xml:space="preserve">Declaro aberta a primeira reunião da Comissão de Serviços de Infraestrutura da 2º Sessão Legislativa Ordinária da 56ª Legislatura. </w:t>
      </w:r>
    </w:p>
    <w:p w:rsidR="00DB2DB8" w:rsidRDefault="00DB2DB8" w:rsidP="00DB2DB8">
      <w:pPr>
        <w:pStyle w:val="Escriba-Normal"/>
      </w:pPr>
      <w:r>
        <w:t>Estamos aqui para dar início aos trabalhos da Comissão de Serviços de Infraestrutura neste período de 2020.</w:t>
      </w:r>
    </w:p>
    <w:p w:rsidR="00DB2DB8" w:rsidRDefault="00DB2DB8" w:rsidP="00DB2DB8">
      <w:pPr>
        <w:pStyle w:val="Escriba-Normal"/>
      </w:pPr>
      <w:r>
        <w:t xml:space="preserve">Gostaria de aproveitar a retomada dos trabalhos do Poder Legislativo após o recesso parlamentar para pontuar que temos uma missão para este novo período de atividades da Comissão de Infraestrutura. A </w:t>
      </w:r>
      <w:r>
        <w:lastRenderedPageBreak/>
        <w:t>pauta legislativa para 2020 é composta por diversas iniciativas de grande importância para o País, mas ressaltarei brevemente aquelas cuja aprovação célere deve produzir impactos muito positivos para o País, para o Brasil. Diante disso, precisamos trabalhar intensamente para que a Comissão possa entregar ao País leis maduras no setor de infraestrutura, dando a sua colaboração para promover crescimento econômico e segurança jurídica.</w:t>
      </w:r>
    </w:p>
    <w:p w:rsidR="00DB2DB8" w:rsidRDefault="00DB2DB8" w:rsidP="00DB2DB8">
      <w:pPr>
        <w:pStyle w:val="Escriba-Normal"/>
      </w:pPr>
      <w:r>
        <w:t>Entendo que, além de votar e aprovar dois velhos conhecidos projetos desta Comissão de Infraestrutura, o PLS 232 e o PLS 261, de relatoria da lavra do Senador Jean Paul Prates, aqui presente, também devemos registrar a vinda para o Senado do novo Marco Legal do Saneamento, matéria importantíssima.</w:t>
      </w:r>
    </w:p>
    <w:p w:rsidR="00DB2DB8" w:rsidRDefault="00DB2DB8" w:rsidP="00DB2DB8">
      <w:pPr>
        <w:pStyle w:val="Escriba-Normal"/>
      </w:pPr>
      <w:r>
        <w:t xml:space="preserve">De acordo com dados do Sistema Nacional de informações sobre Saneamento, quase 84% das pessoas dispõem de água encanada, mas apenas 53% do esgoto gerado por elas é coletado. Além disso, menos da metade desses 53% tem acesso a tratamento. A falta de saneamento tem resultado em internações e mortes que poderiam ser facilmente evitadas, sem falar no aspecto ambiental. </w:t>
      </w:r>
    </w:p>
    <w:p w:rsidR="00DB2DB8" w:rsidRDefault="00DB2DB8" w:rsidP="00DB2DB8">
      <w:pPr>
        <w:pStyle w:val="Escriba-Normal"/>
      </w:pPr>
      <w:r>
        <w:t>Registro que se fala muito, Senador Jean Paul, em desmatamento e em queimadas como foco do enfrentamento ao dano ambiental, mas pouco se fala do passivo gerado pela ausência de saneamento com relação a essas questões ligadas à saúde e, sobretudo, do impacto ambiental que isso gera também. Já ouvi alguém quantificando que isso é mais impactante do que as próprias derrubadas e queimadas – eu não tenho dados objetivos sobre isso –, mas certo é que o impacto gerado pela ausência do saneamento básico no seu sentido maior, da destinação ao tratamento, tem impacto ambiental extremamente relevante, e não se dá atenção a esse passivo como se dá em relação ao outro no tocante ao desmatamento e queimadas, sobre o qual já há, já se registra, uma consciência bastante amadurecida no País quanto às cautelas que o tema exige.</w:t>
      </w:r>
    </w:p>
    <w:p w:rsidR="00DB2DB8" w:rsidRDefault="00DB2DB8" w:rsidP="00DB2DB8">
      <w:pPr>
        <w:pStyle w:val="Escriba-Normal"/>
      </w:pPr>
      <w:r>
        <w:t>O novo marco legal do saneamento, definido pelo Projeto de Lei nº 4.162, de 2019, pode ser o caminho para resolver esse problema, ampliando a cobertura de serviços de água e esgoto no Brasil. O PL obriga Estados e Municípios a licitarem a contratação de serviços de saneamento, abrindo caminho para a atuação de mais empresas privadas do setor. Hoje, a maioria desses serviços é fornecida por estatais contratadas sem licitação. Com a abertura desse mercado, o Governo estima a atração de investimentos da ordem de R$700 bilhões nos próximos anos, viabilizando a universalização dos serviços de saneamento até 2033.</w:t>
      </w:r>
    </w:p>
    <w:p w:rsidR="00DB2DB8" w:rsidRDefault="00DB2DB8" w:rsidP="00DB2DB8">
      <w:pPr>
        <w:pStyle w:val="Escriba-Normal"/>
      </w:pPr>
      <w:r>
        <w:t>Na condição de Presidente da Comissão de Serviços de Infraestrutura do Senado, pretendo priorizar a apreciação dessa matéria e trabalhar com esforço e com muito afinco pela sua aprovação. Esse não é um tema do Governo, mas um tema do Brasil.</w:t>
      </w:r>
    </w:p>
    <w:p w:rsidR="00DB2DB8" w:rsidRDefault="00DB2DB8" w:rsidP="00DB2DB8">
      <w:pPr>
        <w:pStyle w:val="Escriba-Normal"/>
      </w:pPr>
      <w:r>
        <w:t>Além disso, vale o registro de que o Projeto de Lei do Senado nº 232, de 2016, se encontra na pauta de hoje. Acredito que, aprovado esse PLS, entregaremos ao País uma legislação moderna e madura, fruto de amplo debate e da participação do conjunto dos atores envolvidos nessa temática.</w:t>
      </w:r>
    </w:p>
    <w:p w:rsidR="00DB2DB8" w:rsidRDefault="00DB2DB8" w:rsidP="00DB2DB8">
      <w:pPr>
        <w:pStyle w:val="Escriba-Normal"/>
      </w:pPr>
      <w:r>
        <w:t xml:space="preserve">O mesmo também vale para o PLS 261, de 2018. Entendo que a aprovação do novo marco do setor ferroviário tem enorme potencial para atrair investimentos para o Brasil. Nós temos um orçamento público da ordem de R$8 bilhões – esticados pelas emendas parlamentares –, que foi o orçamento da infraestrutura, porque a destinação inicial era de R$6 bilhões, mas chegamos a R$8 bilhões justamente em razão do esforço que o conjunto dos Parlamentares fez para engordar um pouco o orçamento da infraestrutura. Pensar infraestrutura nacional e logística nacional com um orçamento desse porte é desconhecer o tamanho das necessidades do Brasil relativamente à infraestrutura. </w:t>
      </w:r>
    </w:p>
    <w:p w:rsidR="00DB2DB8" w:rsidRDefault="00DB2DB8" w:rsidP="00DB2DB8">
      <w:pPr>
        <w:pStyle w:val="Escriba-Normal"/>
      </w:pPr>
      <w:r>
        <w:t xml:space="preserve">Sem infraestrutura o Brasil não cresce, não avança. Qualquer crescimento, qualquer avanço, depende de infraestrutura nas suas várias vertentes, e isso só é possível fazer com a participação efetiva do setor </w:t>
      </w:r>
      <w:r>
        <w:lastRenderedPageBreak/>
        <w:t>privado. Em tempo de crise, em tempo de escassez de recursos públicos, não há outro caminho senão a convocação estruturada em bons projetos e em um bom ambiente de negócios de quem está no setor privado e tem, além da expertise, também a capacidade financeira para investir e ajudar o Brasil a enfrentar os seus desafios no campo da infraestrutura.</w:t>
      </w:r>
    </w:p>
    <w:p w:rsidR="00DB2DB8" w:rsidRDefault="00DB2DB8" w:rsidP="00DB2DB8">
      <w:pPr>
        <w:pStyle w:val="Escriba-Normal"/>
      </w:pPr>
      <w:r>
        <w:t xml:space="preserve">Estou dizendo isso porque o Parlamento cumpre o seu papel modernizando a sua legislação, atualizando a sua legislação, e o 261, a partir do esforço grandioso do Senador Jean Paul Prates, é um projeto que vai justamente nessa direção de modernizar essa área, abrir o setor para a participação efetiva do setor privado, garantindo, além dos instrumentos normativos capazes de dar segurança jurídica regulatória para os investidores, a criação de um ambiente também de </w:t>
      </w:r>
      <w:proofErr w:type="spellStart"/>
      <w:r>
        <w:t>autorregulação</w:t>
      </w:r>
      <w:proofErr w:type="spellEnd"/>
      <w:r>
        <w:t xml:space="preserve">, e para mim foi, com todo respeito, Senador Jean Paul, o grande acerto, o grande mérito desta proposta: sintetizar num projeto a possibilidade de alguém propor, executar e, a partir da participação múltipla de atores, autorregular. Menos Estado e mais soluções para o Brasil! </w:t>
      </w:r>
    </w:p>
    <w:p w:rsidR="00DB2DB8" w:rsidRDefault="00DB2DB8" w:rsidP="00DB2DB8">
      <w:pPr>
        <w:pStyle w:val="Escriba-Normal"/>
      </w:pPr>
      <w:r>
        <w:t>Eu acho que nós temos que sair desse modal unificado praticamente. Nós temos hoje em torno de 37 mil quilômetros de ferrovias no Brasil, e, desses 37 mil, nem metade, talvez, esteja em efetiva operação. Temos um potencial enorme, mas precisávamos afastar os entraves jurídicos, técnicos e, um pouco mais à frente, até os de ordem ambiental, porque esse vai ser um tema também a ser enfrentado para a gente garantir ao Brasil a chamada multimodalidade de transportes que se comuniquem entre si. Modelos isolados estrangulam, inviabilizam, aumentam o custo Brasil e tornam o País menos competitivo. Nós queremos um padrão de negócios como o de países desenvolvidos mundo afora, queremos crescer como a China, como os Estados Unidos, como outros países, mas não temos as condições que eles têm para praticar um ambiente de negócios dentro do Brasil.</w:t>
      </w:r>
    </w:p>
    <w:p w:rsidR="00DB2DB8" w:rsidRDefault="00DB2DB8" w:rsidP="00DB2DB8">
      <w:pPr>
        <w:pStyle w:val="Escriba-Normal"/>
      </w:pPr>
      <w:r>
        <w:t xml:space="preserve"> Eu fico muito honrado, muito feliz em poder</w:t>
      </w:r>
      <w:proofErr w:type="gramStart"/>
      <w:r>
        <w:t>... Ao</w:t>
      </w:r>
      <w:proofErr w:type="gramEnd"/>
      <w:r>
        <w:t xml:space="preserve"> longo do recesso, tive a oportunidade de ler o parecer do Senador Jean Paul Prates na sua integralidade, e fiquei extremamente feliz com o trabalho que S. Exa. </w:t>
      </w:r>
      <w:proofErr w:type="gramStart"/>
      <w:r>
        <w:t>desenvolveu</w:t>
      </w:r>
      <w:proofErr w:type="gramEnd"/>
      <w:r>
        <w:t xml:space="preserve"> na condução dessa relatoria. Vi que a feitura é fruto da participação do conjunto dos atores envolvidos no setor.</w:t>
      </w:r>
    </w:p>
    <w:p w:rsidR="00DB2DB8" w:rsidRDefault="00DB2DB8" w:rsidP="00DB2DB8">
      <w:pPr>
        <w:pStyle w:val="Escriba-Normal"/>
      </w:pPr>
      <w:r>
        <w:t xml:space="preserve">Parabéns a V. </w:t>
      </w:r>
      <w:proofErr w:type="gramStart"/>
      <w:r>
        <w:t>Exa.,</w:t>
      </w:r>
      <w:proofErr w:type="gramEnd"/>
      <w:r>
        <w:t xml:space="preserve"> ganha o Brasil com a contribuição que V. Exa. </w:t>
      </w:r>
      <w:proofErr w:type="gramStart"/>
      <w:r>
        <w:t>dá</w:t>
      </w:r>
      <w:proofErr w:type="gramEnd"/>
      <w:r>
        <w:t xml:space="preserve"> nesse projeto.</w:t>
      </w:r>
    </w:p>
    <w:p w:rsidR="00DB2DB8" w:rsidRDefault="00DB2DB8" w:rsidP="00DB2DB8">
      <w:pPr>
        <w:pStyle w:val="Escriba-Normal"/>
      </w:pPr>
      <w:r>
        <w:rPr>
          <w:b/>
        </w:rPr>
        <w:t xml:space="preserve">O SR. JEAN PAUL PRATES </w:t>
      </w:r>
      <w:r>
        <w:t>(Bloco Parlamentar da Resistência Democrática/PT - RN. Como Relator.) – Obrigado, Presidente.</w:t>
      </w:r>
    </w:p>
    <w:p w:rsidR="00DB2DB8" w:rsidRDefault="00DB2DB8" w:rsidP="00DB2DB8">
      <w:pPr>
        <w:pStyle w:val="Escriba-Normal"/>
      </w:pPr>
      <w:r>
        <w:t>Apenas pontuando: ao agradecer por suas palavras, também esclareço que nós acabamos, ambos, envolvidos nesse projeto e somos corresponsáveis, juntamente com o Ministério, com o Governo. Trabalhamos com o Governo construindo um projeto bom para o Estado brasileiro, não necessariamente para um governo especificamente, e se trata de um projeto que já estava na pauta de muitos governos anteriores e, que, por falta de oportunidade ou até por testes de modelos, pode ter ido por um caminho e tivemos que voltar para outro.</w:t>
      </w:r>
    </w:p>
    <w:p w:rsidR="00DB2DB8" w:rsidRDefault="00DB2DB8" w:rsidP="00DB2DB8">
      <w:pPr>
        <w:pStyle w:val="Escriba-Normal"/>
      </w:pPr>
      <w:r>
        <w:t xml:space="preserve">Enfim, quero esclarecer que, justamente, nós tomamos todo o ano passado tratando desse processo, que é um processo muito importante, Presidente. É um processo, provavelmente, para durar 50 anos. Uma lei hoje para durar hoje 50 anos tem que ser uma lei muito importante, porque, normalmente, as leis não duram mais que 20, e a maior parte delas não dura nem um mandato. Agora, como se trata de ferrovias, que são empreendimentos pesados em todos os sentidos, do ponto de vista da escala financeira, do ponto de vista da importância estratégica, do ponto de vista da interconectividade com outros setores, do ponto de vista da importância para justamente gerar o escoamento de tantas produções diferentes, de tantas regiões diferentes do Brasil, eu acho que valeu a pena esperar um pouco mais e ter um projeto mais consolidado </w:t>
      </w:r>
      <w:r>
        <w:lastRenderedPageBreak/>
        <w:t xml:space="preserve">que discutisse com mais pessoas, que ouvisse mais pessoas, mais entidades, mais agentes financeiros, mais usuários. </w:t>
      </w:r>
    </w:p>
    <w:p w:rsidR="00DB2DB8" w:rsidRDefault="00DB2DB8" w:rsidP="00DB2DB8">
      <w:pPr>
        <w:pStyle w:val="Escriba-Normal"/>
      </w:pPr>
      <w:r>
        <w:t>E há também duas coisas que fizeram com que, no final do ano, nós adiássemos ainda um pouquinho: um julgado do TCU que altera essa antecipação das concessões, que está analisando a antecipação das concessões processo por processo; e uma espera por uma decisão do STF, que parece que vai sair no dia 20 de fevereiro agora, sobre a constitucionalidade da lei que permite a antecipação das renovações. Esses dois fatos fizeram com que a gente, mais uma vez, pedisse a todos os interessados que esperassem mais um pouco, para que a gente adaptasse a lei.</w:t>
      </w:r>
    </w:p>
    <w:p w:rsidR="00DB2DB8" w:rsidRDefault="00DB2DB8" w:rsidP="00DB2DB8">
      <w:pPr>
        <w:pStyle w:val="Escriba-Normal"/>
      </w:pPr>
      <w:r>
        <w:t>Nós vamos trabalhar na questão das conversões de concessões para autorização, que é um capítulo que colocamos ali, mas que gerou certa polêmica. E, adiantando, vamos trabalhar também, enfatizando bastante, a questão dos trechos devolvidos por serem antieconômicos. A gente acredita que isto é a primeira coisa em que o Governo vai poder trabalhar: pegar os trechos que não estão funcionando, que estão abandonados ou inoperantes, e redirecioná-los ao investimento sob a forma de autorização. Eu acho que isso, ainda neste ano, será possível começar. O Ministro Tarcísio está ansioso por isso também, e a gente tem trabalhado bastante bem com ele.</w:t>
      </w:r>
    </w:p>
    <w:p w:rsidR="00DB2DB8" w:rsidRDefault="00DB2DB8" w:rsidP="00DB2DB8">
      <w:pPr>
        <w:pStyle w:val="Escriba-Normal"/>
      </w:pPr>
      <w:r>
        <w:t>Eu queria lhe agradecer pela deferência das palavras e pelo trabalho conjunto que nós temos feito e, perante a sociedade, explicar que este projeto é tão importante que realmente merece esse ano de concepção, de discussão ampla e, inclusive, de dedicação pessoal minha. Há várias atribuições e alterações que eu fiz pessoalmente, que eu redigi pessoalmente. Eu tive experiência em redigir leis no passado. Enfim, eu me dediquei realmente bastante a este projeto. Eu acho que teremos uma solução de bastante consenso e bastante útil para ficar aí por umas três ou quatro décadas pelo menos, fazendo o investimento em ferrovias finalmente florescer.</w:t>
      </w:r>
    </w:p>
    <w:p w:rsidR="00DB2DB8" w:rsidRDefault="00DB2DB8" w:rsidP="00DB2DB8">
      <w:pPr>
        <w:pStyle w:val="Escriba-Normal"/>
      </w:pPr>
      <w:r>
        <w:t xml:space="preserve">Obrigado, Presidente. </w:t>
      </w:r>
    </w:p>
    <w:p w:rsidR="00DB2DB8" w:rsidRDefault="00DB2DB8" w:rsidP="00DB2DB8">
      <w:pPr>
        <w:pStyle w:val="Escriba-Normal"/>
      </w:pPr>
      <w:r>
        <w:rPr>
          <w:b/>
        </w:rPr>
        <w:t xml:space="preserve">O SR. PRESIDENTE </w:t>
      </w:r>
      <w:r>
        <w:t xml:space="preserve">(Marcos Rogério. Bloco Parlamentar Vanguarda/DEM - RO) – Agradeço a V. Exa. </w:t>
      </w:r>
      <w:proofErr w:type="gramStart"/>
      <w:r>
        <w:t>e</w:t>
      </w:r>
      <w:proofErr w:type="gramEnd"/>
      <w:r>
        <w:t xml:space="preserve"> mais uma vez, eu o saúdo pela produção deste grande relatório, desta grande sugestão que faz de inovação para o setor. Digo sugestão, porque projeto só se torna efetivamente lei depois da aprovação na Comissão, nos Plenários das duas Casas, com a sanção do Presidente. </w:t>
      </w:r>
    </w:p>
    <w:p w:rsidR="00DB2DB8" w:rsidRDefault="00DB2DB8" w:rsidP="00DB2DB8">
      <w:pPr>
        <w:pStyle w:val="Escriba-Normal"/>
      </w:pPr>
      <w:r>
        <w:t xml:space="preserve">Aliás, ontem eu fiz uma crítica bastante acentuada ao novo modelo de democracia. O chamado devido processo legislativo tem o seu exaurimento com a sanção ou com o veto na apreciação do veto. O exaurimento do processo legislativo se dá nisso. Ele nasce a partir de uma sugestão, tramita, sofre mudanças, emendas, é discutido, votado nas duas Casas e vai à sanção presidencial. Mas o ambiente da insegurança jurídica no Brasil tem sido tão grande – e isso é um indicador muito negativo para os brasileiros – que você tem uma norma que é fruto desse amplo debate, coletivo, plural do ponto de vista político, mas você tem que esperar por um tempo para ver se o Supremo Tribunal Federal... E </w:t>
      </w:r>
      <w:proofErr w:type="gramStart"/>
      <w:r>
        <w:t>muitas das vezes a decisão de um único ministro desafia</w:t>
      </w:r>
      <w:proofErr w:type="gramEnd"/>
      <w:r>
        <w:t xml:space="preserve"> o conjunto dos atores políticos. É uma quadra extremamente lamentável para o Estado democrático de direito.</w:t>
      </w:r>
    </w:p>
    <w:p w:rsidR="00DB2DB8" w:rsidRDefault="00DB2DB8" w:rsidP="00DB2DB8">
      <w:pPr>
        <w:pStyle w:val="Escriba-Normal"/>
      </w:pPr>
      <w:r>
        <w:t>Eu penso que, do mesmo jeito que o Parlamento precisa de vez em quando fazer autocrítica – e me perdoem os colegas aqui por eu fazer essa abordagem aqui –, eu acho que o Judiciário de vez em quando precisa fazer autocrítica também. E o Judiciário tem ultimamente desafiado as decisões do Legislativo e do Poder Executivo, quando pratica o ato constitucional da sanção ou veto, mais da sanção, tornando leis fruto do devido processo legislativo inválidas, suspensas a partir de decisões monocráticas. Eu não sei em que República do mundo isso acontece. No Brasil, repetidamente isso tem acontecido.</w:t>
      </w:r>
    </w:p>
    <w:p w:rsidR="00DB2DB8" w:rsidRDefault="00DB2DB8" w:rsidP="00DB2DB8">
      <w:pPr>
        <w:pStyle w:val="Escriba-Normal"/>
      </w:pPr>
      <w:r>
        <w:lastRenderedPageBreak/>
        <w:t>Mais recentemente, aconteceu em cima de um projeto a que eu particularmente tenho críticas. Exerci o meu direito de crítica em relação a ele. Foi o projeto em relação ao juiz de garantias. Na Câmara dos Deputados – não sei se o Senador Veneziano se lembra –, na CCJ, quando esse projeto iniciou, a modelagem dele era outra, porque ele estava no conjunto daquelas propostas do ciclo completo de polícia – eu era Relator – e a ideia inicial desse projeto ere colocar delegado de polícia como juiz de garantias. E eu optei na época por fazer um parecer pela inconstitucionalidade, por entender que a judicatura, a magistratura, é fruto de investidura: você faz concurso de provas e títulos para juiz e é investido na função de juiz; você não é alçado à condição de juiz. Um delegado de polícia não pode virar juiz simplesmente porque uma lei permitiu a migração. Então, eu fiz um parecer na época pela inconstitucionalidade. Depois houve uma nova proposta em que o juiz de garantias é um juiz togado.</w:t>
      </w:r>
    </w:p>
    <w:p w:rsidR="00DB2DB8" w:rsidRDefault="00DB2DB8" w:rsidP="00DB2DB8">
      <w:pPr>
        <w:pStyle w:val="Escriba-Normal"/>
      </w:pPr>
      <w:r>
        <w:t>Bom, quem quer ser contra e criticar tem o direito de fazê-lo num Parlamento plural como o nosso, mas uma norma aprovada nas duas Casas e sancionada pelo Presidente da República tem, numa canetada de um ministro, a sua suspensão total. Não creio ser o melhor dos ambientes dentro do espaço democrático.</w:t>
      </w:r>
    </w:p>
    <w:p w:rsidR="00DB2DB8" w:rsidRDefault="00DB2DB8" w:rsidP="00DB2DB8">
      <w:pPr>
        <w:pStyle w:val="Escriba-Normal"/>
      </w:pPr>
      <w:r>
        <w:t xml:space="preserve">Isso aconteceu, tempos atrás, também em relação a uma outra norma, que está suspensa também por uma canetada de um magistrado do Supremo Tribunal Federal contra o conjunto do Parlamento brasileiro e a sanção presidencial: a lei que destina os </w:t>
      </w:r>
      <w:r>
        <w:rPr>
          <w:i/>
        </w:rPr>
        <w:t>royalties</w:t>
      </w:r>
      <w:r>
        <w:t xml:space="preserve"> do </w:t>
      </w:r>
      <w:proofErr w:type="spellStart"/>
      <w:r>
        <w:t>pré</w:t>
      </w:r>
      <w:proofErr w:type="spellEnd"/>
      <w:r>
        <w:t>-sal para o conjunto dos Estados e Municípios brasileiros, em 2013, também num ato monocrático, teve a sua eficácia suspensa por decisão do Supremo Tribunal Federal.</w:t>
      </w:r>
    </w:p>
    <w:p w:rsidR="00DB2DB8" w:rsidRDefault="00DB2DB8" w:rsidP="00DB2DB8">
      <w:pPr>
        <w:pStyle w:val="Escriba-Normal"/>
      </w:pPr>
      <w:r>
        <w:t>Estou fazendo esse breve registro aqui, até de forma</w:t>
      </w:r>
      <w:proofErr w:type="gramStart"/>
      <w:r>
        <w:t>... Não</w:t>
      </w:r>
      <w:proofErr w:type="gramEnd"/>
      <w:r>
        <w:t xml:space="preserve"> é a praxe deste Parlamentar fazer isso, sobretudo na condição de Presidente, mas é para dizer que vivemos tempos estranhos no Brasil, em que os Poderes da República... Cada um tem o seu papel, cumpre o seu papel à luz da Constituição, mas há alguém se achando acima da Constituição, capaz de reescrevê-la e determinar efeitos que são </w:t>
      </w:r>
      <w:proofErr w:type="spellStart"/>
      <w:r>
        <w:t>extrapoladores</w:t>
      </w:r>
      <w:proofErr w:type="spellEnd"/>
      <w:r>
        <w:t xml:space="preserve"> dos limites constitucionais.</w:t>
      </w:r>
    </w:p>
    <w:p w:rsidR="00DB2DB8" w:rsidRDefault="00DB2DB8" w:rsidP="00DB2DB8">
      <w:pPr>
        <w:pStyle w:val="Escriba-Normal"/>
      </w:pPr>
      <w:r>
        <w:t>Não estou aqui fazendo crítica ao papel do Judiciário no controle de constitucionalidade no sentido amplo, mas ao fato de você desafiar decisões do Congresso Nacional com sanção presidencial por meio de decisões monocráticas. É no mínimo algo extremamente estranho. Mas esse é um tema para outro momento, para se debater com profundidade, e espero que haja reflexão de lado a lado. O Brasil agradece.</w:t>
      </w:r>
    </w:p>
    <w:p w:rsidR="00DB2DB8" w:rsidRDefault="00DB2DB8" w:rsidP="00DB2DB8">
      <w:pPr>
        <w:pStyle w:val="Escriba-Normal"/>
      </w:pPr>
      <w:r>
        <w:t>Eu gostaria de, ao fim das ponderações que fiz em relação ao início dos trabalhos desta Comissão, fazer aqui um chamamento aos nossos pares, para que nos engajemos, nos empenhemos ainda mais neste ano na tarefa de contribuir decisivamente para a construção de um arcabouço legal sólido e duradouro para o processo de aprimoramento da infraestrutura do País. Além disso, convido a sociedade brasileira a acompanhar nosso trabalho e a participar ativamente desse processo.</w:t>
      </w:r>
    </w:p>
    <w:p w:rsidR="00DB2DB8" w:rsidRDefault="00DB2DB8" w:rsidP="00DB2DB8">
      <w:pPr>
        <w:pStyle w:val="Escriba-Normal"/>
      </w:pPr>
      <w:r>
        <w:t>Documentos recebidos pela Comissão.</w:t>
      </w:r>
    </w:p>
    <w:p w:rsidR="00DB2DB8" w:rsidRDefault="00DB2DB8" w:rsidP="00DB2DB8">
      <w:pPr>
        <w:pStyle w:val="Escriba-Normal"/>
      </w:pPr>
      <w:r>
        <w:t>A Presidência comunica o recebimento dos seguintes documentos.</w:t>
      </w:r>
    </w:p>
    <w:p w:rsidR="00DB2DB8" w:rsidRDefault="00DB2DB8" w:rsidP="00DB2DB8">
      <w:pPr>
        <w:pStyle w:val="Escriba-Normal"/>
      </w:pPr>
      <w:r>
        <w:t>– Aviso 32-GP/TCU, do Tribunal de Contas da União, que comunica a conclusão do relatório de levantamento de auditoria relativo a processo de avaliação do procedimento de licenciamento das obras da BR-319/Amazonas/Rondônia. O processo trata de solicitação de fiscalização, formulada por esta Comissão a partir de requerimento de autoria do Senador Eduardo Braga. O TCU acrescenta que, tão logo ocorra a apreciação conclusiva no mencionado processo, no prazo de 90 dias, dará conhecimento da deliberação a esta Comissão.</w:t>
      </w:r>
    </w:p>
    <w:p w:rsidR="00DB2DB8" w:rsidRDefault="00DB2DB8" w:rsidP="00DB2DB8">
      <w:pPr>
        <w:pStyle w:val="Escriba-Normal"/>
      </w:pPr>
      <w:r>
        <w:t>– Ofício 185/2019, da Câmara Municipal de Guaíba, no Estado do Rio Grande do Sul, que encaminha moção contrária à revisão, por parte da Aneel, das regras que tratam da chamada geração distribuída.</w:t>
      </w:r>
    </w:p>
    <w:p w:rsidR="00DB2DB8" w:rsidRDefault="00DB2DB8" w:rsidP="00DB2DB8">
      <w:pPr>
        <w:pStyle w:val="Escriba-Normal"/>
      </w:pPr>
      <w:r>
        <w:lastRenderedPageBreak/>
        <w:t>– Ofício 11/2020, da Agência Nacional de Telecomunicações, que comunica a aprovação do novo Regulamento de Qualidade de Serviço de Telecomunicações.</w:t>
      </w:r>
    </w:p>
    <w:p w:rsidR="00DB2DB8" w:rsidRDefault="00DB2DB8" w:rsidP="00DB2DB8">
      <w:pPr>
        <w:pStyle w:val="Escriba-Normal"/>
      </w:pPr>
      <w:r>
        <w:t>– Ofício 388/2019, da Agência Nacional de Energia Elétrica, que, em cumprimento à Lei nº 13.848/2019, encaminha o Plano de Gestão Anual para o exercício de 2020.</w:t>
      </w:r>
    </w:p>
    <w:p w:rsidR="00DB2DB8" w:rsidRDefault="00DB2DB8" w:rsidP="00DB2DB8">
      <w:pPr>
        <w:pStyle w:val="Escriba-Normal"/>
      </w:pPr>
      <w:r>
        <w:t xml:space="preserve">– Ofício 1/2020, da Agência Nacional de Transportes </w:t>
      </w:r>
      <w:proofErr w:type="spellStart"/>
      <w:r>
        <w:t>Aquaviários</w:t>
      </w:r>
      <w:proofErr w:type="spellEnd"/>
      <w:r>
        <w:t>, que encaminha o Plano de Gestão Anual para 2020.</w:t>
      </w:r>
    </w:p>
    <w:p w:rsidR="00DB2DB8" w:rsidRDefault="00DB2DB8" w:rsidP="00DB2DB8">
      <w:pPr>
        <w:pStyle w:val="Escriba-Normal"/>
      </w:pPr>
      <w:r>
        <w:t>– Ofício 78/2020, da Agência Nacional de Transportes Terrestres, que encaminha o Plano de Gestão Anual para 2020.</w:t>
      </w:r>
    </w:p>
    <w:p w:rsidR="00DB2DB8" w:rsidRDefault="00DB2DB8" w:rsidP="00DB2DB8">
      <w:pPr>
        <w:pStyle w:val="Escriba-Normal"/>
      </w:pPr>
      <w:r>
        <w:t>– Ofício 15/2020/GM-MDR, do Ministro de Estado do Desenvolvimento Regional, que encaminha cópia do Relatório de Segurança de Barragens de 2018, que se encontra sob análise do Conselho Nacional de Recursos Hídricos.</w:t>
      </w:r>
    </w:p>
    <w:p w:rsidR="00DB2DB8" w:rsidRDefault="00DB2DB8" w:rsidP="00DB2DB8">
      <w:pPr>
        <w:pStyle w:val="Escriba-Normal"/>
      </w:pPr>
      <w:r>
        <w:t xml:space="preserve">Nos termos da Instrução Normativa da SGM nº 12, de 2019, os documentos, já disponíveis para consulta na página da Comissão, aguardarão eventuais manifestações das Sras. </w:t>
      </w:r>
      <w:proofErr w:type="gramStart"/>
      <w:r>
        <w:t>e</w:t>
      </w:r>
      <w:proofErr w:type="gramEnd"/>
      <w:r>
        <w:t xml:space="preserve"> Srs. Senadores pelo prazo de 15 dias, após o qual serão arquivados.</w:t>
      </w:r>
    </w:p>
    <w:p w:rsidR="00DB2DB8" w:rsidRDefault="00DB2DB8" w:rsidP="00DB2DB8">
      <w:pPr>
        <w:pStyle w:val="Escriba-Normal"/>
      </w:pPr>
      <w:r>
        <w:t>Ainda nos termos da supracitada instrução normativa, comunico o arquivamento dos Avisos 751 e 902, do Tribunal de Contas da União, e do Ofício 4008/2019, da Assembleia Legislativa do Estado do Ceará.</w:t>
      </w:r>
    </w:p>
    <w:p w:rsidR="00DB2DB8" w:rsidRDefault="00DB2DB8" w:rsidP="00DB2DB8">
      <w:pPr>
        <w:pStyle w:val="Escriba-Normal"/>
      </w:pPr>
      <w:r>
        <w:t xml:space="preserve">Por fim, observo que os seguintes documentos, autuados e encaminhados para análise prévia da Consultoria Legislativa, retornaram sem ressalvas, razão pela qual ficarão disponíveis para consulta na Comissão pelo prazo de 15 dias, após o qual serão enviados ao arquivo. </w:t>
      </w:r>
    </w:p>
    <w:p w:rsidR="00DB2DB8" w:rsidRDefault="00DB2DB8" w:rsidP="00DB2DB8">
      <w:pPr>
        <w:pStyle w:val="Escriba-Normal"/>
      </w:pPr>
      <w:r>
        <w:t>– Ofício OFS 12/2019, Relatório de Acompanhamento do Andamento dos Empreendimentos e Demais Ações no Âmbito do Programa de Parcerias de Investimentos (PPI).</w:t>
      </w:r>
    </w:p>
    <w:p w:rsidR="00DB2DB8" w:rsidRDefault="00DB2DB8" w:rsidP="00DB2DB8">
      <w:pPr>
        <w:pStyle w:val="Escriba-Normal"/>
      </w:pPr>
      <w:r>
        <w:t xml:space="preserve">– Ofício OFS 14/2019, análise de atendimento de metas e resultados na execução do plano de negócios e da estratégia de longo prazo das Indústrias Nucleares do Brasil (INB), relativo ao ano de 2018. </w:t>
      </w:r>
    </w:p>
    <w:p w:rsidR="00DB2DB8" w:rsidRDefault="00DB2DB8" w:rsidP="00DB2DB8">
      <w:pPr>
        <w:pStyle w:val="Escriba-Normal"/>
      </w:pPr>
      <w:r>
        <w:t>– Ofício nº 20/2019, análise de atendimento de metas e resultados na execução do plano de negócios e da estratégia de longo prazo da Petrobras relativa ao ano de 2018.</w:t>
      </w:r>
    </w:p>
    <w:p w:rsidR="00DB2DB8" w:rsidRDefault="00DB2DB8" w:rsidP="00DB2DB8">
      <w:pPr>
        <w:pStyle w:val="Escriba-Normal"/>
      </w:pPr>
      <w:r>
        <w:t xml:space="preserve">Passaremos agora aos itens da pauta, agradecendo mais uma vez a presença dos Srs. Senadores presentes à reunião desta Comissão. Temos um quórum hoje de 18 Parlamentares. </w:t>
      </w:r>
    </w:p>
    <w:p w:rsidR="00DB2DB8" w:rsidRDefault="00DB2DB8" w:rsidP="00DB2DB8">
      <w:pPr>
        <w:pStyle w:val="Escriba-Normal"/>
      </w:pPr>
      <w:r>
        <w:t xml:space="preserve">Temos um conjunto de itens aqui. </w:t>
      </w:r>
    </w:p>
    <w:p w:rsidR="00DB2DB8" w:rsidRDefault="00DB2DB8" w:rsidP="00DB2DB8">
      <w:pPr>
        <w:pStyle w:val="Escriba-Normal"/>
      </w:pPr>
      <w:r>
        <w:t xml:space="preserve">O primeiro item da pauta é de minha relatoria e, como ele tem um relatório um pouco longo, eu vou solicitar na sequência o Senador Jean Paul para presidir aqui, mas eu consultaria os Senadores presentes para saber se têm algum relatório que gostariam de antecipar, porque eu farei a leitura do relatório com complementação de voto e ele é um pouco extenso. Eu estou fazendo uma deferência aos colegas, que de repente têm outras Comissões para participar também; se quiserem antecipar eu conduziria dessa maneira. </w:t>
      </w:r>
    </w:p>
    <w:p w:rsidR="00DB2DB8" w:rsidRDefault="00DB2DB8" w:rsidP="00DB2DB8">
      <w:pPr>
        <w:pStyle w:val="Escriba-Normal"/>
      </w:pPr>
      <w:r>
        <w:rPr>
          <w:b/>
        </w:rPr>
        <w:t xml:space="preserve">O SR. VENEZIANO VITAL DO RÊGO </w:t>
      </w:r>
      <w:r>
        <w:t>(Bloco Parlamentar Senado Independente/PSB - PB) – Presidente.</w:t>
      </w:r>
    </w:p>
    <w:p w:rsidR="00DB2DB8" w:rsidRDefault="00DB2DB8" w:rsidP="00DB2DB8">
      <w:pPr>
        <w:pStyle w:val="Escriba-Normal"/>
      </w:pPr>
      <w:r>
        <w:rPr>
          <w:b/>
        </w:rPr>
        <w:t xml:space="preserve">O SR. PRESIDENTE </w:t>
      </w:r>
      <w:r>
        <w:t xml:space="preserve">(Marcos Rogério. Bloco Parlamentar Vanguarda/DEM - RO) – Senador Vital. </w:t>
      </w:r>
    </w:p>
    <w:p w:rsidR="00DB2DB8" w:rsidRDefault="00DB2DB8" w:rsidP="00DB2DB8">
      <w:pPr>
        <w:pStyle w:val="Escriba-Normal"/>
      </w:pPr>
      <w:r>
        <w:rPr>
          <w:b/>
        </w:rPr>
        <w:t xml:space="preserve">O SR. VENEZIANO VITAL DO RÊGO </w:t>
      </w:r>
      <w:r>
        <w:t xml:space="preserve">(Bloco Parlamentar Senado Independente/PSB - PB) – Eu estava me sentindo um tanto quanto encabulado de fazer esse pedido, mas já que V. Exa., com a sua peculiar sensibilidade, assim se permite fazê-lo, generosamente, e em razão daquilo que não é de desconhecimento da Casa, por força de estarmos nesse reinício e com os cumprimentos os mais variados, eu gostaria de pedir a V. Exa., com a aquiescência dos demais pares... Nós estamos relatando uma proposta legislativa do Presidente Rodrigo Maia, é o item 3. </w:t>
      </w:r>
    </w:p>
    <w:p w:rsidR="00DB2DB8" w:rsidRDefault="00DB2DB8" w:rsidP="00DB2DB8">
      <w:pPr>
        <w:pStyle w:val="Escriba-Normal"/>
      </w:pPr>
      <w:r>
        <w:lastRenderedPageBreak/>
        <w:t xml:space="preserve">E me parece que à leitura do seu relatório, assim dizia o Senador Jean Paul, muito provavelmente haverá um pedido de vista coletivo. </w:t>
      </w:r>
    </w:p>
    <w:p w:rsidR="00DB2DB8" w:rsidRDefault="00DB2DB8" w:rsidP="00DB2DB8">
      <w:pPr>
        <w:pStyle w:val="Escriba-Normal"/>
      </w:pPr>
      <w:r>
        <w:rPr>
          <w:b/>
        </w:rPr>
        <w:t xml:space="preserve">O SR. PRESIDENTE </w:t>
      </w:r>
      <w:r>
        <w:t>(Marcos Rogério. Bloco Parlamentar Vanguarda/DEM - RO) – Isso, perfeitamente.</w:t>
      </w:r>
    </w:p>
    <w:p w:rsidR="00DB2DB8" w:rsidRDefault="00DB2DB8" w:rsidP="00DB2DB8">
      <w:pPr>
        <w:pStyle w:val="Escriba-Normal"/>
      </w:pPr>
      <w:r>
        <w:rPr>
          <w:b/>
        </w:rPr>
        <w:t xml:space="preserve">O SR. VENEZIANO VITAL DO RÊGO </w:t>
      </w:r>
      <w:r>
        <w:t xml:space="preserve">(Bloco Parlamentar Senado Independente/PSB - PB) – E, então, se V. Exa. </w:t>
      </w:r>
      <w:proofErr w:type="gramStart"/>
      <w:r>
        <w:t>assim</w:t>
      </w:r>
      <w:proofErr w:type="gramEnd"/>
      <w:r>
        <w:t xml:space="preserve"> anuir, obviamente com a compreensão dos demais pares, eu leria o projeto e, quem sabe, poderíamos votá-lo hoje, até porque ele não é terminativo. </w:t>
      </w:r>
    </w:p>
    <w:p w:rsidR="00DB2DB8" w:rsidRDefault="00DB2DB8" w:rsidP="00DB2DB8">
      <w:pPr>
        <w:pStyle w:val="Escriba-Normal"/>
      </w:pPr>
      <w:r>
        <w:rPr>
          <w:b/>
        </w:rPr>
        <w:t xml:space="preserve">O SR. PRESIDENTE </w:t>
      </w:r>
      <w:r>
        <w:t xml:space="preserve">(Marcos Rogério. Bloco Parlamentar Vanguarda/DEM - RO) – Perfeitamente. Agradeço a V. </w:t>
      </w:r>
      <w:proofErr w:type="gramStart"/>
      <w:r>
        <w:t>Exa.,</w:t>
      </w:r>
      <w:proofErr w:type="gramEnd"/>
      <w:r>
        <w:t xml:space="preserve"> Senador Veneziano Vital, e apregoo, portanto, o item 3. </w:t>
      </w:r>
    </w:p>
    <w:p w:rsidR="00DB2DB8" w:rsidRDefault="00DB2DB8" w:rsidP="00DB2DB8">
      <w:pPr>
        <w:pStyle w:val="Escriba-Normal"/>
      </w:pPr>
    </w:p>
    <w:p w:rsidR="00DB2DB8" w:rsidRDefault="00DB2DB8" w:rsidP="00DB2DB8">
      <w:pPr>
        <w:pStyle w:val="Escriba-Centralizado"/>
      </w:pPr>
      <w:r>
        <w:rPr>
          <w:b/>
        </w:rPr>
        <w:t>ITEM 3</w:t>
      </w:r>
    </w:p>
    <w:p w:rsidR="00DB2DB8" w:rsidRDefault="00DB2DB8" w:rsidP="00DB2DB8">
      <w:pPr>
        <w:pStyle w:val="Escriba-Centralizado"/>
      </w:pPr>
      <w:r>
        <w:rPr>
          <w:b/>
        </w:rPr>
        <w:t>PROJETO DE LEI DA CÂMARA N° 30, DE 2018</w:t>
      </w:r>
    </w:p>
    <w:p w:rsidR="00DB2DB8" w:rsidRDefault="00DB2DB8" w:rsidP="00DB2DB8">
      <w:pPr>
        <w:pStyle w:val="Escriba-Centralizado"/>
      </w:pPr>
      <w:r>
        <w:rPr>
          <w:b/>
        </w:rPr>
        <w:t xml:space="preserve">- Não terminativo - </w:t>
      </w:r>
    </w:p>
    <w:p w:rsidR="00DB2DB8" w:rsidRDefault="00DB2DB8" w:rsidP="00DB2DB8">
      <w:pPr>
        <w:pStyle w:val="Escriba-Normal"/>
      </w:pPr>
      <w:r>
        <w:rPr>
          <w:i/>
        </w:rPr>
        <w:t>Altera o art. 8º da Lei nº 11.182, de 27 de setembro de 2005, e dispõe sobre as condições de transporte de animais domésticos.</w:t>
      </w:r>
    </w:p>
    <w:p w:rsidR="00DB2DB8" w:rsidRDefault="00DB2DB8" w:rsidP="00DB2DB8">
      <w:pPr>
        <w:pStyle w:val="Escriba-Normal"/>
      </w:pPr>
      <w:r>
        <w:rPr>
          <w:b/>
        </w:rPr>
        <w:t>Autoria:</w:t>
      </w:r>
      <w:r>
        <w:t xml:space="preserve"> Câmara dos Deputados</w:t>
      </w:r>
    </w:p>
    <w:p w:rsidR="00DB2DB8" w:rsidRDefault="00DB2DB8" w:rsidP="00DB2DB8">
      <w:pPr>
        <w:pStyle w:val="Escriba-Normal"/>
      </w:pPr>
      <w:r>
        <w:rPr>
          <w:b/>
        </w:rPr>
        <w:t>Iniciativa:</w:t>
      </w:r>
      <w:r>
        <w:t xml:space="preserve"> Deputado Rodrigo Maia (DEM/)</w:t>
      </w:r>
    </w:p>
    <w:p w:rsidR="00DB2DB8" w:rsidRDefault="00DB2DB8" w:rsidP="00DB2DB8">
      <w:pPr>
        <w:pStyle w:val="Escriba-Normal"/>
      </w:pPr>
      <w:r>
        <w:rPr>
          <w:b/>
        </w:rPr>
        <w:t>Relatoria:</w:t>
      </w:r>
      <w:r>
        <w:t xml:space="preserve"> Senador Veneziano Vital do Rêgo</w:t>
      </w:r>
    </w:p>
    <w:p w:rsidR="00DB2DB8" w:rsidRDefault="00DB2DB8" w:rsidP="00DB2DB8">
      <w:pPr>
        <w:pStyle w:val="Escriba-Normal"/>
      </w:pPr>
      <w:r>
        <w:rPr>
          <w:b/>
        </w:rPr>
        <w:t>Relatório:</w:t>
      </w:r>
      <w:r>
        <w:t xml:space="preserve"> Pela aprovação, com quatro emendas</w:t>
      </w:r>
    </w:p>
    <w:p w:rsidR="00DB2DB8" w:rsidRDefault="00DB2DB8" w:rsidP="00DB2DB8">
      <w:pPr>
        <w:pStyle w:val="Escriba-Normal"/>
      </w:pPr>
      <w:r>
        <w:rPr>
          <w:b/>
        </w:rPr>
        <w:t>Observações:</w:t>
      </w:r>
      <w:r>
        <w:rPr>
          <w:i/>
        </w:rPr>
        <w:t xml:space="preserve"> </w:t>
      </w:r>
    </w:p>
    <w:p w:rsidR="00DB2DB8" w:rsidRDefault="00DB2DB8" w:rsidP="00DB2DB8">
      <w:pPr>
        <w:pStyle w:val="Escriba-Normal"/>
      </w:pPr>
      <w:r>
        <w:rPr>
          <w:i/>
        </w:rPr>
        <w:t>1. Após análise da CI, o projeto vai à CTFC</w:t>
      </w:r>
    </w:p>
    <w:p w:rsidR="00DB2DB8" w:rsidRDefault="00DB2DB8" w:rsidP="00DB2DB8">
      <w:pPr>
        <w:pStyle w:val="Escriba-Normal"/>
      </w:pPr>
      <w:r>
        <w:rPr>
          <w:i/>
        </w:rPr>
        <w:t>2. Em 04/12/2019 o relator, Senador Veneziano Vital do Rêgo apresenta novo relatório, pela aprovação com quatro emendas</w:t>
      </w:r>
    </w:p>
    <w:p w:rsidR="00DB2DB8" w:rsidRDefault="00DB2DB8" w:rsidP="00DB2DB8">
      <w:pPr>
        <w:pStyle w:val="Escriba-Normal"/>
      </w:pPr>
      <w:r>
        <w:rPr>
          <w:i/>
        </w:rPr>
        <w:t>3. Votação simbólica</w:t>
      </w:r>
    </w:p>
    <w:p w:rsidR="00DB2DB8" w:rsidRDefault="00DB2DB8" w:rsidP="00DB2DB8">
      <w:pPr>
        <w:pStyle w:val="Escriba-Normal"/>
      </w:pPr>
      <w:r>
        <w:rPr>
          <w:b/>
        </w:rPr>
        <w:t xml:space="preserve">O SR. PRESIDENTE </w:t>
      </w:r>
      <w:r>
        <w:t xml:space="preserve">(Marcos Rogério. Bloco Parlamentar Vanguarda/DEM - RO) – Concedo a palavra ao Senador Veneziano Vital do Rêgo para proferir o seu relatório. </w:t>
      </w:r>
    </w:p>
    <w:p w:rsidR="00DB2DB8" w:rsidRDefault="00DB2DB8" w:rsidP="00DB2DB8">
      <w:pPr>
        <w:pStyle w:val="Escriba-Normal"/>
      </w:pPr>
      <w:r>
        <w:rPr>
          <w:b/>
        </w:rPr>
        <w:t xml:space="preserve">O SR. ZEQUINHA MARINHO </w:t>
      </w:r>
      <w:r>
        <w:t xml:space="preserve">(Bloco Parlamentar Vanguarda/PSC - PA) – Presidente, seguindo na mesma direção do Senador Vital, eu pediria inversão de pauta para o item 21, que é um relatório rápido. </w:t>
      </w:r>
    </w:p>
    <w:p w:rsidR="00DB2DB8" w:rsidRDefault="00DB2DB8" w:rsidP="00DB2DB8">
      <w:pPr>
        <w:pStyle w:val="Escriba-Normal"/>
      </w:pPr>
      <w:r>
        <w:rPr>
          <w:b/>
        </w:rPr>
        <w:t xml:space="preserve">O SR. PRESIDENTE </w:t>
      </w:r>
      <w:r>
        <w:t>(Marcos Rogério. Bloco Parlamentar Vanguarda/DEM - RO) – O item 21, do Senador Zequinha, virá na sequência.</w:t>
      </w:r>
    </w:p>
    <w:p w:rsidR="00DB2DB8" w:rsidRDefault="00DB2DB8" w:rsidP="00DB2DB8">
      <w:pPr>
        <w:pStyle w:val="Escriba-Normal"/>
      </w:pPr>
      <w:r>
        <w:t xml:space="preserve">Senador Vital, V. Exa. </w:t>
      </w:r>
      <w:proofErr w:type="gramStart"/>
      <w:r>
        <w:t>tem</w:t>
      </w:r>
      <w:proofErr w:type="gramEnd"/>
      <w:r>
        <w:t xml:space="preserve"> a palavra para proferir o parecer. </w:t>
      </w:r>
    </w:p>
    <w:p w:rsidR="00DB2DB8" w:rsidRDefault="00DB2DB8" w:rsidP="00DB2DB8">
      <w:pPr>
        <w:pStyle w:val="Escriba-Normal"/>
      </w:pPr>
      <w:r>
        <w:rPr>
          <w:b/>
        </w:rPr>
        <w:t xml:space="preserve">O SR. VENEZIANO VITAL DO RÊGO </w:t>
      </w:r>
      <w:r>
        <w:t>(Bloco Parlamentar Senado Independente/PSB - PB. Como Relator.) – Obrigado, Presidente.</w:t>
      </w:r>
    </w:p>
    <w:p w:rsidR="00DB2DB8" w:rsidRDefault="00DB2DB8" w:rsidP="00DB2DB8">
      <w:pPr>
        <w:pStyle w:val="Escriba-Normal"/>
      </w:pPr>
      <w:r>
        <w:t>Vou diretamente à análise.</w:t>
      </w:r>
    </w:p>
    <w:p w:rsidR="00DB2DB8" w:rsidRDefault="00DB2DB8" w:rsidP="00DB2DB8">
      <w:pPr>
        <w:pStyle w:val="Escriba-Normal"/>
      </w:pPr>
      <w:r>
        <w:t>O transporte de animais é superficialmente tratado pelas normas atuais, de modo que os proprietários não têm certeza acerca do direito ao transporte de seus animais de estimação, nem sob quais condições podem fazê-lo. De maneira geral, são as empresas transportadoras que definem as regras a serem seguidas.</w:t>
      </w:r>
    </w:p>
    <w:p w:rsidR="00DB2DB8" w:rsidRDefault="00DB2DB8" w:rsidP="00DB2DB8">
      <w:pPr>
        <w:pStyle w:val="Escriba-Normal"/>
      </w:pPr>
      <w:r>
        <w:t xml:space="preserve">A Agência Nacional de Transportes </w:t>
      </w:r>
      <w:proofErr w:type="spellStart"/>
      <w:r>
        <w:t>Aquaviários</w:t>
      </w:r>
      <w:proofErr w:type="spellEnd"/>
      <w:r>
        <w:t xml:space="preserve">, ao tratar do tema, estipula as regras para a recusa de embarque ou de determinação do desembarque do passageiro. A Resolução nº 1.274, de fevereiro de 2009, da </w:t>
      </w:r>
      <w:proofErr w:type="spellStart"/>
      <w:r>
        <w:t>Antaq</w:t>
      </w:r>
      <w:proofErr w:type="spellEnd"/>
      <w:r>
        <w:t xml:space="preserve">, determina que o usuário terá recusado o embarque ou determinado o seu desembarque quando, entre outros motivos, transportar ou pretender embarcar animais domésticos sem o devido acondicionamento ou em desacordo com outras disposições legais e regulamentares; e transportar ou pretender embarcar animais silvestres sem o devido acondicionamento e sem autorização do Ministério da </w:t>
      </w:r>
      <w:r>
        <w:lastRenderedPageBreak/>
        <w:t>Agricultura, Pecuária e Abastecimento e do Instituto Brasileiro do Meio Ambiente e dos Recursos Naturais Renováveis, ou em desacordo com outras disposições legais e regulamentares.</w:t>
      </w:r>
    </w:p>
    <w:p w:rsidR="00DB2DB8" w:rsidRDefault="00DB2DB8" w:rsidP="00DB2DB8">
      <w:pPr>
        <w:pStyle w:val="Escriba-Normal"/>
      </w:pPr>
      <w:r>
        <w:t>No mesmo caminho, a Agência Nacional de Transportes Terrestres – ANTT, em sua resolução de março de 2006, determina que o usuário terá recusado o embarque ou determinado seu desembarque, quando, dentre outros, transportar ou pretender embarcar consigo animais domésticos ou silvestres, sem o devido acondicionamento ou em desacordo com disposições legais ou regulamentares.</w:t>
      </w:r>
    </w:p>
    <w:p w:rsidR="00DB2DB8" w:rsidRDefault="00DB2DB8" w:rsidP="00DB2DB8">
      <w:pPr>
        <w:pStyle w:val="Escriba-Normal"/>
      </w:pPr>
      <w:r>
        <w:t>No setor aéreo, ao tratar das condições gerais de transportes, a Portaria do Comando da Aeronáutica nº 676/GC-5, de 13 de novembro de 2000, trata do transporte de animais vivos. A portaria estipula que os animais vivos poderão ser transportados em aeronaves não cargueiras, em compartimento destinado a carga e bagagem, sendo admitido o transporte de animais domésticos (cães e gatos) na cabine de passageiros, desde que sejam transportados com segurança, em embalagem apropriada, e não acarretem desconforto aos demais passageiros.</w:t>
      </w:r>
    </w:p>
    <w:p w:rsidR="00DB2DB8" w:rsidRDefault="00DB2DB8" w:rsidP="00DB2DB8">
      <w:pPr>
        <w:pStyle w:val="Escriba-Normal"/>
      </w:pPr>
      <w:r>
        <w:t>Permite, ainda, além da franquia de bagagem e livre de pagamento, o transporte de cão treinado para conduzir deficiente visual ou auditivo que dependa inteiramente dele. Adicionalmente, é determinado que, por ocasião do embarque, o passageiro deverá apresentar atestado de sanidade do animal, fornecido pela Secretaria de Agricultura Estadual, posto do Departamento de Defesa Animal ou por médico veterinário.</w:t>
      </w:r>
    </w:p>
    <w:p w:rsidR="00DB2DB8" w:rsidRDefault="00DB2DB8" w:rsidP="00DB2DB8">
      <w:pPr>
        <w:pStyle w:val="Escriba-Normal"/>
      </w:pPr>
      <w:r>
        <w:t>As normas atuais não garantem explicitamente, Sr. Presidente e companheiros, o direito dos passageiros ao transporte de seus animais domésticos e, ao mesmo tempo, não trazem regras claras quanto às condições para que esse transporte ocorra. Dessa forma, a proposição do Deputado Rodrigo Maia em apreço, ao garantir esse direito aos passageiros e ao trazer um conjunto mínimos de regras para esse transporte, preenche essa lacuna no regramento atual sobre o assunto.</w:t>
      </w:r>
    </w:p>
    <w:p w:rsidR="00DB2DB8" w:rsidRDefault="00DB2DB8" w:rsidP="00DB2DB8">
      <w:pPr>
        <w:pStyle w:val="Escriba-Normal"/>
      </w:pPr>
      <w:r>
        <w:t xml:space="preserve">Assim, indo ao encontro da pretensão inicial do autor da proposição, que acresceu às competências da </w:t>
      </w:r>
      <w:proofErr w:type="spellStart"/>
      <w:r>
        <w:t>Anac</w:t>
      </w:r>
      <w:proofErr w:type="spellEnd"/>
      <w:r>
        <w:t xml:space="preserve"> a expedição de normas e o estabelecimento de padrões mínimos de segurança, higiene e conforto para o transporte de animais domésticos, considero pertinente que o mesmo seja feito em relação às demais agências reguladoras do setor.</w:t>
      </w:r>
    </w:p>
    <w:p w:rsidR="00DB2DB8" w:rsidRDefault="00DB2DB8" w:rsidP="00DB2DB8">
      <w:pPr>
        <w:pStyle w:val="Escriba-Normal"/>
      </w:pPr>
      <w:r>
        <w:t>Ademais, também se mostra adequado alterar as regras constantes no art. 5º da proposição, referentes à limitação de 8 quilos ao peso do animal transportado. O transporte de animais nas cabines já é um serviço prestado regularmente por todas as companhias aéreas, que observam sua estratégia comercial, a capacidade operacional da aeronave e a segurança do animal e dos passageiros para estabelecer os limites deste tipo de transporte. Portanto, o mais adequado não é estabelecer em lei o peso máximo de animais que poderão ser transportados por viagem, uma vez que esse enrijecimento não leva em consideração a capacidade operacional dos diferentes tipos de aeronave que operam voos comerciais.</w:t>
      </w:r>
    </w:p>
    <w:p w:rsidR="00DB2DB8" w:rsidRDefault="00DB2DB8" w:rsidP="00DB2DB8">
      <w:pPr>
        <w:pStyle w:val="Escriba-Normal"/>
      </w:pPr>
      <w:r>
        <w:t>Por fim, dentro da mesma lógica, cabe à empresa determinar o número máximo de animais por voo, de acordo com a capacidade da aeronave, fazendo-se necessário remover o limite de dois animais por viagem, contido no projeto original, Sr. Presidente.</w:t>
      </w:r>
    </w:p>
    <w:p w:rsidR="00DB2DB8" w:rsidRDefault="00DB2DB8" w:rsidP="00DB2DB8">
      <w:pPr>
        <w:pStyle w:val="Escriba-Normal"/>
      </w:pPr>
      <w:r>
        <w:t xml:space="preserve">Voto. </w:t>
      </w:r>
    </w:p>
    <w:p w:rsidR="00DB2DB8" w:rsidRDefault="00DB2DB8" w:rsidP="00DB2DB8">
      <w:pPr>
        <w:pStyle w:val="Escriba-Normal"/>
      </w:pPr>
      <w:r>
        <w:t>Ante o exposto, somos pela aprovação do Projeto de Lei da Câmara nº 30, do ano de 2018, com as seguintes emendas.</w:t>
      </w:r>
    </w:p>
    <w:p w:rsidR="00DB2DB8" w:rsidRDefault="00DB2DB8" w:rsidP="00DB2DB8">
      <w:pPr>
        <w:pStyle w:val="Escriba-Citacao"/>
      </w:pPr>
      <w:r>
        <w:t>Emenda nº 1, desta Comissão</w:t>
      </w:r>
    </w:p>
    <w:p w:rsidR="00DB2DB8" w:rsidRDefault="00DB2DB8" w:rsidP="00DB2DB8">
      <w:pPr>
        <w:pStyle w:val="Escriba-Citacao"/>
      </w:pPr>
      <w:r>
        <w:t xml:space="preserve">Dê-se à ementa do Projeto de Lei da Câmara nº 30, de 2018, a seguinte redação: “Dispõe sobre as condições de transporte de animais domésticos e altera as Leis nº 11.182, de 27 de setembro de 2005, e 10.233, de 5 de junho de </w:t>
      </w:r>
      <w:proofErr w:type="gramStart"/>
      <w:r>
        <w:t>2001.”</w:t>
      </w:r>
      <w:proofErr w:type="gramEnd"/>
    </w:p>
    <w:p w:rsidR="00DB2DB8" w:rsidRDefault="00DB2DB8" w:rsidP="00DB2DB8">
      <w:pPr>
        <w:pStyle w:val="Escriba-Normal"/>
      </w:pPr>
      <w:r>
        <w:lastRenderedPageBreak/>
        <w:t xml:space="preserve">Outra emenda: </w:t>
      </w:r>
    </w:p>
    <w:p w:rsidR="00DB2DB8" w:rsidRDefault="00DB2DB8" w:rsidP="00DB2DB8">
      <w:pPr>
        <w:pStyle w:val="Escriba-Citacao"/>
      </w:pPr>
      <w:r>
        <w:t>Insira-se o seguinte art. 2º ao Projeto de Lei da Câmara nº 30, de 2018, renumerando-se os demais [e aqui nós já expusemos].</w:t>
      </w:r>
    </w:p>
    <w:p w:rsidR="00DB2DB8" w:rsidRDefault="00DB2DB8" w:rsidP="00DB2DB8">
      <w:pPr>
        <w:pStyle w:val="Escriba-Normal"/>
      </w:pPr>
      <w:r>
        <w:t>E a última emenda:</w:t>
      </w:r>
    </w:p>
    <w:p w:rsidR="00DB2DB8" w:rsidRDefault="00DB2DB8" w:rsidP="00DB2DB8">
      <w:pPr>
        <w:pStyle w:val="Escriba-Citacao"/>
      </w:pPr>
      <w:r>
        <w:t xml:space="preserve">Dê-se ao </w:t>
      </w:r>
      <w:r>
        <w:rPr>
          <w:i/>
        </w:rPr>
        <w:t xml:space="preserve">caput </w:t>
      </w:r>
      <w:r>
        <w:t>do artigo 5º do Projeto de Lei da Câmara nº 30, de 2018, a seguinte redação [aqui também nós já transcrevemos].</w:t>
      </w:r>
    </w:p>
    <w:p w:rsidR="00DB2DB8" w:rsidRDefault="00DB2DB8" w:rsidP="00DB2DB8">
      <w:pPr>
        <w:pStyle w:val="Escriba-Normal"/>
      </w:pPr>
      <w:r>
        <w:t>E a última emenda:</w:t>
      </w:r>
    </w:p>
    <w:p w:rsidR="00DB2DB8" w:rsidRDefault="00DB2DB8" w:rsidP="00DB2DB8">
      <w:pPr>
        <w:pStyle w:val="Escriba-Normal"/>
      </w:pPr>
    </w:p>
    <w:p w:rsidR="00DB2DB8" w:rsidRDefault="00DB2DB8" w:rsidP="00DB2DB8">
      <w:pPr>
        <w:pStyle w:val="Escriba-Normal"/>
      </w:pPr>
      <w:r>
        <w:t xml:space="preserve"> </w:t>
      </w:r>
    </w:p>
    <w:p w:rsidR="00DB2DB8" w:rsidRDefault="00DB2DB8" w:rsidP="00DB2DB8">
      <w:pPr>
        <w:pStyle w:val="Escriba-Citacao"/>
      </w:pPr>
      <w:r>
        <w:t>Suprimam-se os §§ 1º e 2º, do art. 5º, do Projeto de Lei da Câmara nº 30, de 2018.</w:t>
      </w:r>
    </w:p>
    <w:p w:rsidR="00DB2DB8" w:rsidRDefault="00DB2DB8" w:rsidP="00DB2DB8">
      <w:pPr>
        <w:pStyle w:val="Escriba-Normal"/>
      </w:pPr>
      <w:r>
        <w:t>Eis a análise e o voto, Sr. Presidente e demais companheiros.</w:t>
      </w:r>
    </w:p>
    <w:p w:rsidR="00DB2DB8" w:rsidRDefault="00DB2DB8" w:rsidP="00DB2DB8">
      <w:pPr>
        <w:pStyle w:val="Escriba-Normal"/>
      </w:pPr>
      <w:r>
        <w:rPr>
          <w:b/>
        </w:rPr>
        <w:t xml:space="preserve">O SR. PRESIDENTE </w:t>
      </w:r>
      <w:r>
        <w:t xml:space="preserve">(Marcos Rogério. Bloco Parlamentar Vanguarda/DEM - RO) – Agradeço V. </w:t>
      </w:r>
      <w:proofErr w:type="gramStart"/>
      <w:r>
        <w:t>Exa.,</w:t>
      </w:r>
      <w:proofErr w:type="gramEnd"/>
      <w:r>
        <w:t xml:space="preserve"> nobre Senador Veneziano Vital do Rêgo, pelo seu relatório e voto.</w:t>
      </w:r>
    </w:p>
    <w:p w:rsidR="00DB2DB8" w:rsidRDefault="00DB2DB8" w:rsidP="00DB2DB8">
      <w:pPr>
        <w:pStyle w:val="Escriba-Normal"/>
      </w:pPr>
      <w:r>
        <w:t>Está em discussão a matéria. (</w:t>
      </w:r>
      <w:r>
        <w:rPr>
          <w:i/>
        </w:rPr>
        <w:t>Pausa.</w:t>
      </w:r>
      <w:r>
        <w:t>)</w:t>
      </w:r>
    </w:p>
    <w:p w:rsidR="00DB2DB8" w:rsidRDefault="00DB2DB8" w:rsidP="00DB2DB8">
      <w:pPr>
        <w:pStyle w:val="Escriba-Normal"/>
      </w:pPr>
      <w:r>
        <w:t>Não havendo Senadores inscritos para discutir, submeto a matéria a votação.</w:t>
      </w:r>
    </w:p>
    <w:p w:rsidR="00DB2DB8" w:rsidRDefault="00DB2DB8" w:rsidP="00DB2DB8">
      <w:pPr>
        <w:pStyle w:val="Escriba-Normal"/>
      </w:pPr>
      <w:r>
        <w:t xml:space="preserve">As Sras. </w:t>
      </w:r>
      <w:proofErr w:type="gramStart"/>
      <w:r>
        <w:t>e</w:t>
      </w:r>
      <w:proofErr w:type="gramEnd"/>
      <w:r>
        <w:t xml:space="preserve"> os Srs. Senadores que aprovam o relatório do Senador Veneziano permaneçam como se encontram. (</w:t>
      </w:r>
      <w:r>
        <w:rPr>
          <w:i/>
        </w:rPr>
        <w:t>Pausa.</w:t>
      </w:r>
      <w:r>
        <w:t>)</w:t>
      </w:r>
    </w:p>
    <w:p w:rsidR="00DB2DB8" w:rsidRDefault="00DB2DB8" w:rsidP="00DB2DB8">
      <w:pPr>
        <w:pStyle w:val="Escriba-Normal"/>
      </w:pPr>
      <w:r>
        <w:t>Aprovado.</w:t>
      </w:r>
    </w:p>
    <w:p w:rsidR="00DB2DB8" w:rsidRDefault="00DB2DB8" w:rsidP="00DB2DB8">
      <w:pPr>
        <w:pStyle w:val="Escriba-Normal"/>
      </w:pPr>
      <w:r>
        <w:t>A matéria vai à Comissão de Transparência, Governança, Fiscalização e Controle e Defesa do Consumidor para o seguimento de sua tramitação.</w:t>
      </w:r>
    </w:p>
    <w:p w:rsidR="00DB2DB8" w:rsidRDefault="00DB2DB8" w:rsidP="00DB2DB8">
      <w:pPr>
        <w:pStyle w:val="Escriba-Normal"/>
      </w:pPr>
      <w:r>
        <w:rPr>
          <w:b/>
        </w:rPr>
        <w:t xml:space="preserve">O SR. VENEZIANO VITAL DO RÊGO </w:t>
      </w:r>
      <w:r>
        <w:t>(Bloco Parlamentar Senado Independente/PSB - PB) – Sr. Presidente.</w:t>
      </w:r>
    </w:p>
    <w:p w:rsidR="00DB2DB8" w:rsidRDefault="00DB2DB8" w:rsidP="00DB2DB8">
      <w:pPr>
        <w:pStyle w:val="Escriba-Normal"/>
      </w:pPr>
      <w:r>
        <w:rPr>
          <w:b/>
        </w:rPr>
        <w:t xml:space="preserve">O SR. PRESIDENTE </w:t>
      </w:r>
      <w:r>
        <w:t>(Marcos Rogério. Bloco Parlamentar Vanguarda/DEM - RO) – Ouço V. Exa.</w:t>
      </w:r>
    </w:p>
    <w:p w:rsidR="00DB2DB8" w:rsidRDefault="00DB2DB8" w:rsidP="00DB2DB8">
      <w:pPr>
        <w:pStyle w:val="Escriba-Normal"/>
      </w:pPr>
      <w:r>
        <w:rPr>
          <w:b/>
        </w:rPr>
        <w:t xml:space="preserve">O SR. VENEZIANO VITAL DO RÊGO </w:t>
      </w:r>
      <w:r>
        <w:t>(Bloco Parlamentar Senado Independente/PSB - PB) – Sem querer – não é esse o propósito – ser deselegante com os demais companheiros...</w:t>
      </w:r>
    </w:p>
    <w:p w:rsidR="00DB2DB8" w:rsidRDefault="00DB2DB8" w:rsidP="00DB2DB8">
      <w:pPr>
        <w:pStyle w:val="Escriba-Normal"/>
      </w:pPr>
      <w:r>
        <w:rPr>
          <w:b/>
        </w:rPr>
        <w:t xml:space="preserve">O SR. PRESIDENTE </w:t>
      </w:r>
      <w:r>
        <w:t xml:space="preserve">(Marcos Rogério. Bloco Parlamentar Vanguarda/DEM - RO) – V. Exa. </w:t>
      </w:r>
      <w:proofErr w:type="gramStart"/>
      <w:r>
        <w:t>nunca</w:t>
      </w:r>
      <w:proofErr w:type="gramEnd"/>
      <w:r>
        <w:t xml:space="preserve"> o é.</w:t>
      </w:r>
    </w:p>
    <w:p w:rsidR="00DB2DB8" w:rsidRDefault="00DB2DB8" w:rsidP="00DB2DB8">
      <w:pPr>
        <w:pStyle w:val="Escriba-Normal"/>
      </w:pPr>
      <w:r>
        <w:rPr>
          <w:b/>
        </w:rPr>
        <w:t xml:space="preserve">O SR. VENEZIANO VITAL DO RÊGO </w:t>
      </w:r>
      <w:r>
        <w:t xml:space="preserve">(Bloco Parlamentar Senado Independente/PSB - PB) – ... eu pediria a V. Exa. </w:t>
      </w:r>
      <w:proofErr w:type="gramStart"/>
      <w:r>
        <w:t>e</w:t>
      </w:r>
      <w:proofErr w:type="gramEnd"/>
      <w:r>
        <w:t xml:space="preserve"> aos companheiros permissão para me retirar para cumprir outras obrigações próprias da Casa.</w:t>
      </w:r>
    </w:p>
    <w:p w:rsidR="00DB2DB8" w:rsidRDefault="00DB2DB8" w:rsidP="00DB2DB8">
      <w:pPr>
        <w:pStyle w:val="Escriba-Normal"/>
      </w:pPr>
      <w:r>
        <w:rPr>
          <w:b/>
        </w:rPr>
        <w:t xml:space="preserve">O SR. PRESIDENTE </w:t>
      </w:r>
      <w:r>
        <w:t xml:space="preserve">(Marcos Rogério. Bloco Parlamentar Vanguarda/DEM - RO) – Agradeço a contribuição de V. </w:t>
      </w:r>
      <w:proofErr w:type="gramStart"/>
      <w:r>
        <w:t>Exa.,</w:t>
      </w:r>
      <w:proofErr w:type="gramEnd"/>
      <w:r>
        <w:t xml:space="preserve"> é absolutamente compreensível o deslocamento para as demais tarefas.</w:t>
      </w:r>
    </w:p>
    <w:p w:rsidR="00DB2DB8" w:rsidRDefault="00DB2DB8" w:rsidP="00DB2DB8">
      <w:pPr>
        <w:pStyle w:val="Escriba-Normal"/>
      </w:pPr>
      <w:r>
        <w:t>Apregoo o item 21 para a leitura do parecer. Senador Zequinha, nós propomos a leitura dele com a consequente vista coletiva porque nós não temos número do Senadores. Essa matéria é terminativa, teria que haver Senadores em número suficiente para a votação.</w:t>
      </w:r>
    </w:p>
    <w:p w:rsidR="00DB2DB8" w:rsidRDefault="00DB2DB8" w:rsidP="00DB2DB8">
      <w:pPr>
        <w:pStyle w:val="Escriba-Normal"/>
      </w:pPr>
      <w:r>
        <w:t xml:space="preserve">O que nós poderíamos fazer aqui, se algum Senador não entender de pedir vista, é de repente colocar em votação, deixar o painel aberto para, durante o transcurso da sessão, tentar alcançar o </w:t>
      </w:r>
      <w:proofErr w:type="spellStart"/>
      <w:r>
        <w:t>quorum</w:t>
      </w:r>
      <w:proofErr w:type="spellEnd"/>
      <w:r>
        <w:t xml:space="preserve"> para deliberação, se V. Exa. </w:t>
      </w:r>
      <w:proofErr w:type="gramStart"/>
      <w:r>
        <w:t>preferir</w:t>
      </w:r>
      <w:proofErr w:type="gramEnd"/>
      <w:r>
        <w:t>, e isso caso algum Senador não queira pedir vista da matéria, está bem?</w:t>
      </w:r>
    </w:p>
    <w:p w:rsidR="00DB2DB8" w:rsidRDefault="00DB2DB8" w:rsidP="00DB2DB8">
      <w:pPr>
        <w:pStyle w:val="Escriba-Normal"/>
      </w:pPr>
      <w:r>
        <w:lastRenderedPageBreak/>
        <w:t xml:space="preserve">Então, antes de assegurar a palavra a V. </w:t>
      </w:r>
      <w:proofErr w:type="gramStart"/>
      <w:r>
        <w:t>Exa.,</w:t>
      </w:r>
      <w:proofErr w:type="gramEnd"/>
      <w:r>
        <w:t xml:space="preserve"> informo que serão retirados de pauta, a pedido dos Relatores, os itens 2, 8, 10, 11 e 16. Os itens 2, 8, 10, 11 e 16 estão sendo retirados de pauta a pedido dos Relatores, que apresentaram suas motivações. </w:t>
      </w:r>
    </w:p>
    <w:p w:rsidR="00DB2DB8" w:rsidRDefault="00DB2DB8" w:rsidP="00DB2DB8">
      <w:pPr>
        <w:pStyle w:val="Escriba-Normal"/>
      </w:pPr>
      <w:r>
        <w:t>(São as seguintes as matérias retiradas:</w:t>
      </w:r>
    </w:p>
    <w:p w:rsidR="00DB2DB8" w:rsidRDefault="00DB2DB8" w:rsidP="00DB2DB8">
      <w:pPr>
        <w:pStyle w:val="Escriba-Centralizado"/>
      </w:pPr>
    </w:p>
    <w:p w:rsidR="00DB2DB8" w:rsidRDefault="00DB2DB8" w:rsidP="00DB2DB8">
      <w:pPr>
        <w:pStyle w:val="Escriba-Centralizado"/>
      </w:pPr>
      <w:r>
        <w:rPr>
          <w:b/>
        </w:rPr>
        <w:t>ITEM 2</w:t>
      </w:r>
    </w:p>
    <w:p w:rsidR="00DB2DB8" w:rsidRDefault="00DB2DB8" w:rsidP="00DB2DB8">
      <w:pPr>
        <w:pStyle w:val="Escriba-Centralizado"/>
      </w:pPr>
      <w:r>
        <w:rPr>
          <w:b/>
        </w:rPr>
        <w:t>MENSAGEM (SF) N° 102, DE 2018</w:t>
      </w:r>
    </w:p>
    <w:p w:rsidR="00DB2DB8" w:rsidRDefault="00DB2DB8" w:rsidP="00DB2DB8">
      <w:pPr>
        <w:pStyle w:val="Escriba-Centralizado"/>
      </w:pPr>
      <w:r>
        <w:rPr>
          <w:b/>
        </w:rPr>
        <w:t xml:space="preserve">- Não terminativo - </w:t>
      </w:r>
    </w:p>
    <w:p w:rsidR="00DB2DB8" w:rsidRDefault="00DB2DB8" w:rsidP="00DB2DB8">
      <w:pPr>
        <w:pStyle w:val="Escriba-Normal"/>
      </w:pPr>
      <w:r>
        <w:rPr>
          <w:i/>
        </w:rPr>
        <w:t xml:space="preserve">Encaminha, nos termos do art. 57, § 5º, da Lei 12.815, de 2013, o Relatório Anual da Agência Nacional de Transportes </w:t>
      </w:r>
      <w:proofErr w:type="spellStart"/>
      <w:r>
        <w:rPr>
          <w:i/>
        </w:rPr>
        <w:t>Aquaviários</w:t>
      </w:r>
      <w:proofErr w:type="spellEnd"/>
      <w:r>
        <w:rPr>
          <w:i/>
        </w:rPr>
        <w:t xml:space="preserve"> - ANTAQ.</w:t>
      </w:r>
    </w:p>
    <w:p w:rsidR="00DB2DB8" w:rsidRDefault="00DB2DB8" w:rsidP="00DB2DB8">
      <w:pPr>
        <w:pStyle w:val="Escriba-Normal"/>
      </w:pPr>
      <w:r>
        <w:rPr>
          <w:b/>
        </w:rPr>
        <w:t>Autoria:</w:t>
      </w:r>
      <w:r>
        <w:t xml:space="preserve"> Presidência da República e outros</w:t>
      </w:r>
    </w:p>
    <w:p w:rsidR="00DB2DB8" w:rsidRDefault="00DB2DB8" w:rsidP="00DB2DB8">
      <w:pPr>
        <w:pStyle w:val="Escriba-Normal"/>
      </w:pPr>
      <w:r>
        <w:rPr>
          <w:b/>
        </w:rPr>
        <w:t>Relatoria:</w:t>
      </w:r>
      <w:r>
        <w:t xml:space="preserve"> Senador Marcos Rogério</w:t>
      </w:r>
    </w:p>
    <w:p w:rsidR="00DB2DB8" w:rsidRDefault="00DB2DB8" w:rsidP="00DB2DB8">
      <w:pPr>
        <w:pStyle w:val="Escriba-Normal"/>
      </w:pPr>
      <w:r>
        <w:rPr>
          <w:b/>
        </w:rPr>
        <w:t>Relatório:</w:t>
      </w:r>
      <w:r>
        <w:t xml:space="preserve"> Pelo conhecimento e arquivamento da matéria, e pela apresentação de requerimento de informações dirigido ao Ministro de Estado da Infraestrutura</w:t>
      </w:r>
    </w:p>
    <w:p w:rsidR="00DB2DB8" w:rsidRDefault="00DB2DB8" w:rsidP="00DB2DB8">
      <w:pPr>
        <w:pStyle w:val="Escriba-Normal"/>
      </w:pPr>
      <w:r>
        <w:rPr>
          <w:b/>
        </w:rPr>
        <w:t>Observações:</w:t>
      </w:r>
      <w:r>
        <w:rPr>
          <w:i/>
        </w:rPr>
        <w:t xml:space="preserve"> </w:t>
      </w:r>
    </w:p>
    <w:p w:rsidR="00DB2DB8" w:rsidRDefault="00DB2DB8" w:rsidP="00DB2DB8">
      <w:pPr>
        <w:pStyle w:val="Escriba-Normal"/>
      </w:pPr>
      <w:r>
        <w:rPr>
          <w:i/>
        </w:rPr>
        <w:t>1. Após análise da CI, a matéria vai à CTFC</w:t>
      </w:r>
    </w:p>
    <w:p w:rsidR="00DB2DB8" w:rsidRDefault="00DB2DB8" w:rsidP="00DB2DB8">
      <w:pPr>
        <w:pStyle w:val="Escriba-Normal"/>
      </w:pPr>
      <w:r>
        <w:rPr>
          <w:i/>
        </w:rPr>
        <w:t>2. Votação simbólica</w:t>
      </w:r>
    </w:p>
    <w:p w:rsidR="00DB2DB8" w:rsidRDefault="00DB2DB8" w:rsidP="00DB2DB8">
      <w:pPr>
        <w:pStyle w:val="Escriba-Normal"/>
      </w:pPr>
    </w:p>
    <w:p w:rsidR="00DB2DB8" w:rsidRDefault="00DB2DB8" w:rsidP="00DB2DB8">
      <w:pPr>
        <w:pStyle w:val="Escriba-Centralizado"/>
      </w:pPr>
      <w:r>
        <w:rPr>
          <w:b/>
        </w:rPr>
        <w:t>ITEM 8</w:t>
      </w:r>
    </w:p>
    <w:p w:rsidR="00DB2DB8" w:rsidRDefault="00DB2DB8" w:rsidP="00DB2DB8">
      <w:pPr>
        <w:pStyle w:val="Escriba-Centralizado"/>
      </w:pPr>
      <w:r>
        <w:rPr>
          <w:b/>
        </w:rPr>
        <w:t>PROJETO DE LEI DO SENADO N° 262, DE 2018</w:t>
      </w:r>
    </w:p>
    <w:p w:rsidR="00DB2DB8" w:rsidRDefault="00DB2DB8" w:rsidP="00DB2DB8">
      <w:pPr>
        <w:pStyle w:val="Escriba-Centralizado"/>
      </w:pPr>
      <w:r>
        <w:rPr>
          <w:b/>
        </w:rPr>
        <w:t xml:space="preserve">- Não terminativo - </w:t>
      </w:r>
    </w:p>
    <w:p w:rsidR="00DB2DB8" w:rsidRDefault="00DB2DB8" w:rsidP="00DB2DB8">
      <w:pPr>
        <w:pStyle w:val="Escriba-Normal"/>
      </w:pPr>
      <w:r>
        <w:rPr>
          <w:i/>
        </w:rPr>
        <w:t>Altera a Lei nº 13.033, de 24 de setembro de 2014, que dispõe sobre os percentuais de adição de biodiesel ao óleo diesel comercializado no território nacional.</w:t>
      </w:r>
    </w:p>
    <w:p w:rsidR="00DB2DB8" w:rsidRDefault="00DB2DB8" w:rsidP="00DB2DB8">
      <w:pPr>
        <w:pStyle w:val="Escriba-Normal"/>
      </w:pPr>
      <w:r>
        <w:rPr>
          <w:b/>
        </w:rPr>
        <w:t>Autoria:</w:t>
      </w:r>
      <w:r>
        <w:t xml:space="preserve"> Senador </w:t>
      </w:r>
      <w:proofErr w:type="spellStart"/>
      <w:r>
        <w:t>Alvaro</w:t>
      </w:r>
      <w:proofErr w:type="spellEnd"/>
      <w:r>
        <w:t xml:space="preserve"> Dias (PODEMOS/PR)</w:t>
      </w:r>
    </w:p>
    <w:p w:rsidR="00DB2DB8" w:rsidRDefault="00DB2DB8" w:rsidP="00DB2DB8">
      <w:pPr>
        <w:pStyle w:val="Escriba-Normal"/>
      </w:pPr>
      <w:r>
        <w:rPr>
          <w:b/>
        </w:rPr>
        <w:t>Relatoria:</w:t>
      </w:r>
      <w:r>
        <w:t xml:space="preserve"> Senador Fernando Bezerra Coelho</w:t>
      </w:r>
    </w:p>
    <w:p w:rsidR="00DB2DB8" w:rsidRDefault="00DB2DB8" w:rsidP="00DB2DB8">
      <w:pPr>
        <w:pStyle w:val="Escriba-Normal"/>
      </w:pPr>
      <w:r>
        <w:rPr>
          <w:b/>
        </w:rPr>
        <w:t>Relatório:</w:t>
      </w:r>
      <w:r>
        <w:t xml:space="preserve"> Pela aprovação nos termos do substitutivo</w:t>
      </w:r>
    </w:p>
    <w:p w:rsidR="00DB2DB8" w:rsidRDefault="00DB2DB8" w:rsidP="00DB2DB8">
      <w:pPr>
        <w:pStyle w:val="Escriba-Normal"/>
      </w:pPr>
      <w:r>
        <w:rPr>
          <w:b/>
        </w:rPr>
        <w:t>Observações:</w:t>
      </w:r>
      <w:r>
        <w:rPr>
          <w:i/>
        </w:rPr>
        <w:t xml:space="preserve"> </w:t>
      </w:r>
    </w:p>
    <w:p w:rsidR="00DB2DB8" w:rsidRDefault="00DB2DB8" w:rsidP="00DB2DB8">
      <w:pPr>
        <w:pStyle w:val="Escriba-Normal"/>
      </w:pPr>
      <w:r>
        <w:rPr>
          <w:i/>
        </w:rPr>
        <w:t xml:space="preserve">1. Após análise na CI, a matéria vai à CAE, </w:t>
      </w:r>
      <w:proofErr w:type="spellStart"/>
      <w:r>
        <w:rPr>
          <w:i/>
        </w:rPr>
        <w:t>terminativamente</w:t>
      </w:r>
      <w:proofErr w:type="spellEnd"/>
    </w:p>
    <w:p w:rsidR="00DB2DB8" w:rsidRDefault="00DB2DB8" w:rsidP="00DB2DB8">
      <w:pPr>
        <w:pStyle w:val="Escriba-Normal"/>
      </w:pPr>
      <w:r>
        <w:rPr>
          <w:i/>
        </w:rPr>
        <w:t>2. Votação simbólica</w:t>
      </w:r>
    </w:p>
    <w:p w:rsidR="00DB2DB8" w:rsidRDefault="00DB2DB8" w:rsidP="00DB2DB8">
      <w:pPr>
        <w:pStyle w:val="Escriba-Normal"/>
      </w:pPr>
    </w:p>
    <w:p w:rsidR="00DB2DB8" w:rsidRDefault="00DB2DB8" w:rsidP="00DB2DB8">
      <w:pPr>
        <w:pStyle w:val="Escriba-Centralizado"/>
      </w:pPr>
      <w:r>
        <w:rPr>
          <w:b/>
        </w:rPr>
        <w:t>ITEM 10</w:t>
      </w:r>
    </w:p>
    <w:p w:rsidR="00DB2DB8" w:rsidRDefault="00DB2DB8" w:rsidP="00DB2DB8">
      <w:pPr>
        <w:pStyle w:val="Escriba-Centralizado"/>
      </w:pPr>
      <w:r>
        <w:rPr>
          <w:b/>
        </w:rPr>
        <w:t>PROJETO DE LEI N° 2386, DE 2019</w:t>
      </w:r>
    </w:p>
    <w:p w:rsidR="00DB2DB8" w:rsidRDefault="00DB2DB8" w:rsidP="00DB2DB8">
      <w:pPr>
        <w:pStyle w:val="Escriba-Centralizado"/>
      </w:pPr>
      <w:r>
        <w:rPr>
          <w:b/>
        </w:rPr>
        <w:t xml:space="preserve">- Não terminativo - </w:t>
      </w:r>
    </w:p>
    <w:p w:rsidR="00DB2DB8" w:rsidRDefault="00DB2DB8" w:rsidP="00DB2DB8">
      <w:pPr>
        <w:pStyle w:val="Escriba-Normal"/>
      </w:pPr>
      <w:r>
        <w:rPr>
          <w:i/>
        </w:rPr>
        <w:t xml:space="preserve">Altera a Lei nº 12.334, de 20 de setembro de 2010, que estabelece a Política Nacional de Segurança de Barragens (PNSB), para instituir a caução obrigatória para garantia do </w:t>
      </w:r>
      <w:proofErr w:type="spellStart"/>
      <w:r>
        <w:rPr>
          <w:i/>
        </w:rPr>
        <w:t>descomissionamento</w:t>
      </w:r>
      <w:proofErr w:type="spellEnd"/>
      <w:r>
        <w:rPr>
          <w:i/>
        </w:rPr>
        <w:t xml:space="preserve"> ou da descaracterização de barragens de rejeitos de mineração e de resíduos industriais.</w:t>
      </w:r>
    </w:p>
    <w:p w:rsidR="00DB2DB8" w:rsidRDefault="00DB2DB8" w:rsidP="00DB2DB8">
      <w:pPr>
        <w:pStyle w:val="Escriba-Normal"/>
      </w:pPr>
      <w:r>
        <w:rPr>
          <w:b/>
        </w:rPr>
        <w:t>Autoria:</w:t>
      </w:r>
      <w:r>
        <w:t xml:space="preserve"> Senadora </w:t>
      </w:r>
      <w:proofErr w:type="spellStart"/>
      <w:r>
        <w:t>Eliziane</w:t>
      </w:r>
      <w:proofErr w:type="spellEnd"/>
      <w:r>
        <w:t xml:space="preserve"> Gama (CIDADANIA/MA)</w:t>
      </w:r>
    </w:p>
    <w:p w:rsidR="00DB2DB8" w:rsidRDefault="00DB2DB8" w:rsidP="00DB2DB8">
      <w:pPr>
        <w:pStyle w:val="Escriba-Normal"/>
      </w:pPr>
      <w:r>
        <w:rPr>
          <w:b/>
        </w:rPr>
        <w:t>Relatoria:</w:t>
      </w:r>
      <w:r>
        <w:t xml:space="preserve"> Senador Marcos Rogério</w:t>
      </w:r>
    </w:p>
    <w:p w:rsidR="00DB2DB8" w:rsidRDefault="00DB2DB8" w:rsidP="00DB2DB8">
      <w:pPr>
        <w:pStyle w:val="Escriba-Normal"/>
      </w:pPr>
      <w:r>
        <w:rPr>
          <w:b/>
        </w:rPr>
        <w:t>Relatório:</w:t>
      </w:r>
      <w:r>
        <w:t xml:space="preserve"> Pela aprovação</w:t>
      </w:r>
    </w:p>
    <w:p w:rsidR="00DB2DB8" w:rsidRDefault="00DB2DB8" w:rsidP="00DB2DB8">
      <w:pPr>
        <w:pStyle w:val="Escriba-Normal"/>
      </w:pPr>
      <w:r>
        <w:rPr>
          <w:b/>
        </w:rPr>
        <w:t>Observações:</w:t>
      </w:r>
      <w:r>
        <w:rPr>
          <w:i/>
        </w:rPr>
        <w:t xml:space="preserve"> </w:t>
      </w:r>
    </w:p>
    <w:p w:rsidR="00DB2DB8" w:rsidRDefault="00DB2DB8" w:rsidP="00DB2DB8">
      <w:pPr>
        <w:pStyle w:val="Escriba-Normal"/>
      </w:pPr>
      <w:r>
        <w:rPr>
          <w:i/>
        </w:rPr>
        <w:t xml:space="preserve">1. Após análise na CI, o projeto vai à CMA, </w:t>
      </w:r>
      <w:proofErr w:type="spellStart"/>
      <w:r>
        <w:rPr>
          <w:i/>
        </w:rPr>
        <w:t>terminativamente</w:t>
      </w:r>
      <w:proofErr w:type="spellEnd"/>
    </w:p>
    <w:p w:rsidR="00DB2DB8" w:rsidRDefault="00DB2DB8" w:rsidP="00DB2DB8">
      <w:pPr>
        <w:pStyle w:val="Escriba-Normal"/>
      </w:pPr>
      <w:r>
        <w:rPr>
          <w:i/>
        </w:rPr>
        <w:t>2. Votação simbólica</w:t>
      </w:r>
    </w:p>
    <w:p w:rsidR="00DB2DB8" w:rsidRDefault="00DB2DB8" w:rsidP="00DB2DB8">
      <w:pPr>
        <w:pStyle w:val="Escriba-Normal"/>
      </w:pPr>
    </w:p>
    <w:p w:rsidR="00DB2DB8" w:rsidRDefault="00DB2DB8" w:rsidP="00DB2DB8">
      <w:pPr>
        <w:pStyle w:val="Escriba-Centralizado"/>
      </w:pPr>
      <w:r>
        <w:rPr>
          <w:b/>
        </w:rPr>
        <w:lastRenderedPageBreak/>
        <w:t>ITEM 11</w:t>
      </w:r>
    </w:p>
    <w:p w:rsidR="00DB2DB8" w:rsidRDefault="00DB2DB8" w:rsidP="00DB2DB8">
      <w:pPr>
        <w:pStyle w:val="Escriba-Centralizado"/>
      </w:pPr>
      <w:r>
        <w:rPr>
          <w:b/>
        </w:rPr>
        <w:t>PROJETO DE LEI N° 4816, DE 2019</w:t>
      </w:r>
    </w:p>
    <w:p w:rsidR="00DB2DB8" w:rsidRDefault="00DB2DB8" w:rsidP="00DB2DB8">
      <w:pPr>
        <w:pStyle w:val="Escriba-Centralizado"/>
      </w:pPr>
      <w:r>
        <w:rPr>
          <w:b/>
        </w:rPr>
        <w:t xml:space="preserve">- Não terminativo - </w:t>
      </w:r>
    </w:p>
    <w:p w:rsidR="00DB2DB8" w:rsidRDefault="00DB2DB8" w:rsidP="00DB2DB8">
      <w:pPr>
        <w:pStyle w:val="Escriba-Normal"/>
      </w:pPr>
      <w:r>
        <w:rPr>
          <w:i/>
        </w:rPr>
        <w:t>Altera a Lei nº 12.187, de 29 de dezembro de 2009, que institui a Política Nacional sobre Mudança do Clima – PNMC e dá outras providências, para estabelecer medidas de transparência relativas ao Plano Nacional sobre Mudança do Clima e aos Planos de Ação para a Prevenção e Controle do Desmatamento nos biomas.</w:t>
      </w:r>
    </w:p>
    <w:p w:rsidR="00DB2DB8" w:rsidRDefault="00DB2DB8" w:rsidP="00DB2DB8">
      <w:pPr>
        <w:pStyle w:val="Escriba-Normal"/>
      </w:pPr>
      <w:r>
        <w:rPr>
          <w:b/>
        </w:rPr>
        <w:t>Autoria:</w:t>
      </w:r>
      <w:r>
        <w:t xml:space="preserve"> Senador Alessandro Vieira (CIDADANIA/SE)</w:t>
      </w:r>
    </w:p>
    <w:p w:rsidR="00DB2DB8" w:rsidRDefault="00DB2DB8" w:rsidP="00DB2DB8">
      <w:pPr>
        <w:pStyle w:val="Escriba-Normal"/>
      </w:pPr>
      <w:r>
        <w:rPr>
          <w:b/>
        </w:rPr>
        <w:t>Relatoria:</w:t>
      </w:r>
      <w:r>
        <w:t xml:space="preserve"> Senadora </w:t>
      </w:r>
      <w:proofErr w:type="spellStart"/>
      <w:r>
        <w:t>Eliziane</w:t>
      </w:r>
      <w:proofErr w:type="spellEnd"/>
      <w:r>
        <w:t xml:space="preserve"> Gama</w:t>
      </w:r>
    </w:p>
    <w:p w:rsidR="00DB2DB8" w:rsidRDefault="00DB2DB8" w:rsidP="00DB2DB8">
      <w:pPr>
        <w:pStyle w:val="Escriba-Normal"/>
      </w:pPr>
      <w:r>
        <w:rPr>
          <w:b/>
        </w:rPr>
        <w:t>Relatório:</w:t>
      </w:r>
      <w:r>
        <w:t xml:space="preserve"> Pela aprovação</w:t>
      </w:r>
    </w:p>
    <w:p w:rsidR="00DB2DB8" w:rsidRDefault="00DB2DB8" w:rsidP="00DB2DB8">
      <w:pPr>
        <w:pStyle w:val="Escriba-Normal"/>
      </w:pPr>
      <w:r>
        <w:rPr>
          <w:b/>
        </w:rPr>
        <w:t>Observações:</w:t>
      </w:r>
      <w:r>
        <w:rPr>
          <w:i/>
        </w:rPr>
        <w:t xml:space="preserve"> </w:t>
      </w:r>
    </w:p>
    <w:p w:rsidR="00DB2DB8" w:rsidRDefault="00DB2DB8" w:rsidP="00DB2DB8">
      <w:pPr>
        <w:pStyle w:val="Escriba-Normal"/>
      </w:pPr>
      <w:r>
        <w:rPr>
          <w:i/>
        </w:rPr>
        <w:t xml:space="preserve">1. Após análise da CI, o projeto vai à CMA, </w:t>
      </w:r>
      <w:proofErr w:type="spellStart"/>
      <w:r>
        <w:rPr>
          <w:i/>
        </w:rPr>
        <w:t>terminativamente</w:t>
      </w:r>
      <w:proofErr w:type="spellEnd"/>
    </w:p>
    <w:p w:rsidR="00DB2DB8" w:rsidRDefault="00DB2DB8" w:rsidP="00DB2DB8">
      <w:pPr>
        <w:pStyle w:val="Escriba-Normal"/>
      </w:pPr>
      <w:r>
        <w:rPr>
          <w:i/>
        </w:rPr>
        <w:t>2. Em 29/10/2019 a matéria foi retirada de pauta, em razão da ausência da relatora</w:t>
      </w:r>
    </w:p>
    <w:p w:rsidR="00DB2DB8" w:rsidRDefault="00DB2DB8" w:rsidP="00DB2DB8">
      <w:pPr>
        <w:pStyle w:val="Escriba-Normal"/>
      </w:pPr>
      <w:r>
        <w:rPr>
          <w:i/>
        </w:rPr>
        <w:t>3. Votação simbólica</w:t>
      </w:r>
    </w:p>
    <w:p w:rsidR="00DB2DB8" w:rsidRDefault="00DB2DB8" w:rsidP="00DB2DB8">
      <w:pPr>
        <w:pStyle w:val="Escriba-Normal"/>
      </w:pPr>
    </w:p>
    <w:p w:rsidR="00DB2DB8" w:rsidRDefault="00DB2DB8" w:rsidP="00DB2DB8">
      <w:pPr>
        <w:pStyle w:val="Escriba-Centralizado"/>
      </w:pPr>
      <w:r>
        <w:rPr>
          <w:b/>
        </w:rPr>
        <w:t>ITEM 16</w:t>
      </w:r>
    </w:p>
    <w:p w:rsidR="00DB2DB8" w:rsidRDefault="00DB2DB8" w:rsidP="00DB2DB8">
      <w:pPr>
        <w:pStyle w:val="Escriba-Centralizado"/>
      </w:pPr>
      <w:r>
        <w:rPr>
          <w:b/>
        </w:rPr>
        <w:t>PROJETO DE LEI DO SENADO N° 468, DE 2017</w:t>
      </w:r>
    </w:p>
    <w:p w:rsidR="00DB2DB8" w:rsidRDefault="00DB2DB8" w:rsidP="00DB2DB8">
      <w:pPr>
        <w:pStyle w:val="Escriba-Centralizado"/>
      </w:pPr>
      <w:r>
        <w:rPr>
          <w:b/>
        </w:rPr>
        <w:t>- Terminativo -</w:t>
      </w:r>
    </w:p>
    <w:p w:rsidR="00DB2DB8" w:rsidRDefault="00DB2DB8" w:rsidP="00DB2DB8">
      <w:pPr>
        <w:pStyle w:val="Escriba-Normal"/>
      </w:pPr>
      <w:r>
        <w:rPr>
          <w:i/>
        </w:rPr>
        <w:t>Altera Lei nº 12.462, de 4 de agosto 2011, a fim de prever nova aplicação para os recursos do Fundo Nacional de Aviação Civil - FNAC.</w:t>
      </w:r>
    </w:p>
    <w:p w:rsidR="00DB2DB8" w:rsidRDefault="00DB2DB8" w:rsidP="00DB2DB8">
      <w:pPr>
        <w:pStyle w:val="Escriba-Normal"/>
      </w:pPr>
      <w:r>
        <w:rPr>
          <w:b/>
        </w:rPr>
        <w:t>Autoria:</w:t>
      </w:r>
      <w:r>
        <w:t xml:space="preserve"> Senador </w:t>
      </w:r>
      <w:proofErr w:type="spellStart"/>
      <w:r>
        <w:t>Dalirio</w:t>
      </w:r>
      <w:proofErr w:type="spellEnd"/>
      <w:r>
        <w:t xml:space="preserve"> Beber (PSDB/SC)</w:t>
      </w:r>
    </w:p>
    <w:p w:rsidR="00DB2DB8" w:rsidRDefault="00DB2DB8" w:rsidP="00DB2DB8">
      <w:pPr>
        <w:pStyle w:val="Escriba-Normal"/>
      </w:pPr>
      <w:r>
        <w:rPr>
          <w:b/>
        </w:rPr>
        <w:t>Relatoria:</w:t>
      </w:r>
      <w:r>
        <w:t xml:space="preserve"> Senador Marcos Rogério</w:t>
      </w:r>
    </w:p>
    <w:p w:rsidR="00DB2DB8" w:rsidRDefault="00DB2DB8" w:rsidP="00DB2DB8">
      <w:pPr>
        <w:pStyle w:val="Escriba-Normal"/>
      </w:pPr>
      <w:r>
        <w:rPr>
          <w:b/>
        </w:rPr>
        <w:t>Relatório:</w:t>
      </w:r>
      <w:r>
        <w:t xml:space="preserve"> Pela aprovação</w:t>
      </w:r>
    </w:p>
    <w:p w:rsidR="00DB2DB8" w:rsidRDefault="00DB2DB8" w:rsidP="00DB2DB8">
      <w:pPr>
        <w:pStyle w:val="Escriba-Normal"/>
      </w:pPr>
      <w:r>
        <w:rPr>
          <w:b/>
        </w:rPr>
        <w:t>Observações:</w:t>
      </w:r>
      <w:r>
        <w:rPr>
          <w:i/>
        </w:rPr>
        <w:t xml:space="preserve"> </w:t>
      </w:r>
    </w:p>
    <w:p w:rsidR="00DB2DB8" w:rsidRDefault="00DB2DB8" w:rsidP="00DB2DB8">
      <w:pPr>
        <w:pStyle w:val="Escriba-Normal"/>
      </w:pPr>
      <w:r>
        <w:rPr>
          <w:i/>
        </w:rPr>
        <w:t>1. O projeto tem parecer favorável da CAE</w:t>
      </w:r>
    </w:p>
    <w:p w:rsidR="00DB2DB8" w:rsidRDefault="00DB2DB8" w:rsidP="00DB2DB8">
      <w:pPr>
        <w:pStyle w:val="Escriba-Normal"/>
      </w:pPr>
      <w:r>
        <w:rPr>
          <w:i/>
        </w:rPr>
        <w:t>2. Votação nominal</w:t>
      </w:r>
      <w:r>
        <w:t>))</w:t>
      </w:r>
    </w:p>
    <w:p w:rsidR="00DB2DB8" w:rsidRDefault="00DB2DB8" w:rsidP="00DB2DB8">
      <w:pPr>
        <w:pStyle w:val="Escriba-Normal"/>
      </w:pPr>
      <w:r>
        <w:t xml:space="preserve">Também estou retirando de pauta a Mensagem nº 102/2018. A </w:t>
      </w:r>
      <w:proofErr w:type="spellStart"/>
      <w:r>
        <w:t>Antaq</w:t>
      </w:r>
      <w:proofErr w:type="spellEnd"/>
      <w:r>
        <w:t xml:space="preserve"> pediu para tirar de pauta o relatório, reconhecendo que não apresentou todas as informações necessárias para análise desta Comissão de Infraestrutura do Senado Federal.</w:t>
      </w:r>
    </w:p>
    <w:p w:rsidR="00DB2DB8" w:rsidRDefault="00DB2DB8" w:rsidP="00DB2DB8">
      <w:pPr>
        <w:pStyle w:val="Escriba-Normal"/>
      </w:pPr>
      <w:r>
        <w:t xml:space="preserve">Esses relatórios, quando encaminhados... A praxe antigamente era receber e arquivar. Esta Presidência, em conjunto com os Srs. Senadores e as Sras. Senadoras, decidiu fazer a análise desses relatórios para, justamente, conferir o seu acerto, a sua adequação, porque, se não fosse para fazer qualquer tipo de análise, qualquer tipo de filtro, não teria razão de ser o envio de relatórios, e isso tem surtido já alguns efeitos positivos. E, embora apareça negativo o ato da </w:t>
      </w:r>
      <w:proofErr w:type="spellStart"/>
      <w:r>
        <w:t>Antaq</w:t>
      </w:r>
      <w:proofErr w:type="spellEnd"/>
      <w:r>
        <w:t xml:space="preserve"> em pedir a retirada para correção, é justamente uma medida assertiva, porque a Comissão já havia solicitado informações complementares ao relatório enviado.</w:t>
      </w:r>
    </w:p>
    <w:p w:rsidR="00DB2DB8" w:rsidRDefault="00DB2DB8" w:rsidP="00DB2DB8">
      <w:pPr>
        <w:pStyle w:val="Escriba-Normal"/>
      </w:pPr>
      <w:r>
        <w:t>Então, estou dando conhecimento à Comissão de que houve o pedido de retirada para acréscimo de informações necessárias a esse relatório. Ficou de encaminhar novo ofício solicitando reconsideração, encaminhando dessa vez todas as informações necessárias.</w:t>
      </w:r>
    </w:p>
    <w:p w:rsidR="00DB2DB8" w:rsidRDefault="00DB2DB8" w:rsidP="00DB2DB8">
      <w:pPr>
        <w:pStyle w:val="Escriba-Normal"/>
      </w:pPr>
      <w:r>
        <w:rPr>
          <w:b/>
        </w:rPr>
        <w:t xml:space="preserve">O SR. FABIANO CONTARATO </w:t>
      </w:r>
      <w:r>
        <w:t>(Bloco Parlamentar Senado Independente/REDE - ES) – Pela ordem, Sr. Presidente.</w:t>
      </w:r>
    </w:p>
    <w:p w:rsidR="00DB2DB8" w:rsidRDefault="00DB2DB8" w:rsidP="00DB2DB8">
      <w:pPr>
        <w:pStyle w:val="Escriba-Normal"/>
      </w:pPr>
      <w:r>
        <w:rPr>
          <w:b/>
        </w:rPr>
        <w:t xml:space="preserve">O SR. PRESIDENTE </w:t>
      </w:r>
      <w:r>
        <w:t>(Marcos Rogério. Bloco Parlamentar Vanguarda/DEM - RO) – Pois não, Senador.</w:t>
      </w:r>
    </w:p>
    <w:p w:rsidR="00DB2DB8" w:rsidRDefault="00DB2DB8" w:rsidP="00DB2DB8">
      <w:pPr>
        <w:pStyle w:val="Escriba-Normal"/>
      </w:pPr>
      <w:r>
        <w:rPr>
          <w:b/>
        </w:rPr>
        <w:lastRenderedPageBreak/>
        <w:t xml:space="preserve">O SR. FABIANO CONTARATO </w:t>
      </w:r>
      <w:r>
        <w:t>(Bloco Parlamentar Senado Independente/REDE - ES. Pela ordem.) – Serei breve.</w:t>
      </w:r>
    </w:p>
    <w:p w:rsidR="00DB2DB8" w:rsidRDefault="00DB2DB8" w:rsidP="00DB2DB8">
      <w:pPr>
        <w:pStyle w:val="Escriba-Normal"/>
      </w:pPr>
      <w:r>
        <w:t xml:space="preserve">Eu só queria parabenizá-lo e desejar a V. </w:t>
      </w:r>
      <w:proofErr w:type="gramStart"/>
      <w:r>
        <w:t>Exa.,</w:t>
      </w:r>
      <w:proofErr w:type="gramEnd"/>
      <w:r>
        <w:t xml:space="preserve"> que está presidindo esta Comissão, muito discernimento, serenidade, sobriedade, equilíbrio e que nós, Senadores, efetivamente passemos a exercer o mandato lembrando que todo poder emana do povo, e que tenhamos aqui coragem para decidir questões. Não vamos nos furtar a enfrentar, a entrar no debate.</w:t>
      </w:r>
    </w:p>
    <w:p w:rsidR="00DB2DB8" w:rsidRDefault="00DB2DB8" w:rsidP="00DB2DB8">
      <w:pPr>
        <w:pStyle w:val="Escriba-Normal"/>
      </w:pPr>
      <w:r>
        <w:t>Eu fico muito triste, Presidente, quando eu vejo alguns Senadores ou Deputados falando, por exemplo, que o Supremo está usurpando determinadas funções. Não estou entrando no mérito de A, B ou C, mas muitas vezes isso acontece por uma inação, uma omissão, uma covardia nossa. Existem pautas, principalmente as pautas relacionadas a costumes, em que há um temor reverencial que contamina o Legislativo e o faz colocar essas matérias embaixo do tapete. Nós, que temos constitucionalmente essa função, não o fazemos.</w:t>
      </w:r>
    </w:p>
    <w:p w:rsidR="00DB2DB8" w:rsidRDefault="00DB2DB8" w:rsidP="00DB2DB8">
      <w:pPr>
        <w:pStyle w:val="Escriba-Normal"/>
      </w:pPr>
      <w:r>
        <w:t xml:space="preserve">E, aí, o que acontece? A Constituição determina que o Poder Judiciário não pode deixar de apreciar nenhuma matéria. Então, se não há a lei, o Judiciário tem que falar. Eu cito aqui como exemplo – ainda sabendo que não é o momento – que, observando todas as conquistas da população LGBTI, nenhuma delas se deu via processo legislativo: direito à adoção, decisão judicial; direito a colocar companheiro na declaração de imposto de renda, decisão judicial; direito a INSS e pensão por morte, decisão judicial; nome social, decisão judicial; casamento, decisão judicial. </w:t>
      </w:r>
    </w:p>
    <w:p w:rsidR="00DB2DB8" w:rsidRDefault="00DB2DB8" w:rsidP="00DB2DB8">
      <w:pPr>
        <w:pStyle w:val="Escriba-Normal"/>
      </w:pPr>
      <w:r>
        <w:t>Por que isso acontece? Porque nós nos acovardamos. Porque aqui, infelizmente, eu tenho observado, em tão pouco tempo, que esta Casa não é uma representação do povo. É uma Casa</w:t>
      </w:r>
      <w:proofErr w:type="gramStart"/>
      <w:r>
        <w:t>... Se</w:t>
      </w:r>
      <w:proofErr w:type="gramEnd"/>
      <w:r>
        <w:t xml:space="preserve"> você traçar um perfil sociológico da representatividade aqui, verá que esta Casa representa castas. Fazendeiros elegem um fazendeiro e ele vai lutar pelos interesses daquela categoria; um médico elege um médico e ele vai lutar pelos interesses daquela categoria; professor elege um professor e ele vai lutar pelos interesses daquela categoria. No entanto, a grande massa da população brasileira, de pobres, desdentados, desvalidos, sem vez, sem voz e sem dignidade, esses não têm representatividade nenhuma aqui no Congresso Nacional.</w:t>
      </w:r>
    </w:p>
    <w:p w:rsidR="00DB2DB8" w:rsidRDefault="00DB2DB8" w:rsidP="00DB2DB8">
      <w:pPr>
        <w:pStyle w:val="Escriba-Normal"/>
      </w:pPr>
      <w:r>
        <w:t xml:space="preserve">Perdoem-me pelo desabafo, mas é isto que eu tenho observado: a letargia. </w:t>
      </w:r>
      <w:proofErr w:type="gramStart"/>
      <w:r>
        <w:t>nós</w:t>
      </w:r>
      <w:proofErr w:type="gramEnd"/>
      <w:r>
        <w:t xml:space="preserve"> deitamos eternamente em berço esplêndido. Faz-se um projeto de lei, vai para lá</w:t>
      </w:r>
      <w:proofErr w:type="gramStart"/>
      <w:r>
        <w:t>... Uma</w:t>
      </w:r>
      <w:proofErr w:type="gramEnd"/>
      <w:r>
        <w:t xml:space="preserve"> simples SUG, para aprovar uma sugestão de lei, já é um caos. Nós temos projetos de lei aqui tramitando há 20 anos. Enquanto o mundo está com pautas evolutivas, nós estamos aqui retrocedendo: retrocedendo em garantias, retrocedendo em direitos. Para conquistar direitos, é muito difícil. Agora, para perder, Senador, é a coisa mais fácil, principalmente num governo que não é um governo dos pobres, mas um governo para os banqueiros, empresários e para fortalecimento de políticos e do próprio caixa da União.</w:t>
      </w:r>
    </w:p>
    <w:p w:rsidR="00DB2DB8" w:rsidRDefault="00DB2DB8" w:rsidP="00DB2DB8">
      <w:pPr>
        <w:pStyle w:val="Escriba-Normal"/>
      </w:pPr>
      <w:r>
        <w:t xml:space="preserve">Eu desejo a V. Exa. </w:t>
      </w:r>
      <w:proofErr w:type="gramStart"/>
      <w:r>
        <w:t>e</w:t>
      </w:r>
      <w:proofErr w:type="gramEnd"/>
      <w:r>
        <w:t xml:space="preserve"> a todos nós que, efetivamente, assumamos com coragem e responsabilidade e entendamos que o nosso mandato é para representar a população. Todo poder emana do povo, que é representado por nós. </w:t>
      </w:r>
    </w:p>
    <w:p w:rsidR="00DB2DB8" w:rsidRDefault="00DB2DB8" w:rsidP="00DB2DB8">
      <w:pPr>
        <w:pStyle w:val="Escriba-Normal"/>
      </w:pPr>
      <w:r>
        <w:t>E convoco aqui os Senadores... O que está no nosso Hino Nacional, se depender de mim, ocorrerá: "verás que um filho teu não foge à luta".</w:t>
      </w:r>
    </w:p>
    <w:p w:rsidR="00DB2DB8" w:rsidRDefault="00DB2DB8" w:rsidP="00DB2DB8">
      <w:pPr>
        <w:pStyle w:val="Escriba-Normal"/>
      </w:pPr>
      <w:r>
        <w:rPr>
          <w:b/>
        </w:rPr>
        <w:t xml:space="preserve">O SR. PRESIDENTE </w:t>
      </w:r>
      <w:r>
        <w:t>(Marcos Rogério. Bloco Parlamentar Vanguarda/DEM - RO) – Agradeço a V. Exa.</w:t>
      </w:r>
    </w:p>
    <w:p w:rsidR="00DB2DB8" w:rsidRDefault="00DB2DB8" w:rsidP="00DB2DB8">
      <w:pPr>
        <w:pStyle w:val="Escriba-Normal"/>
      </w:pPr>
      <w:r>
        <w:t xml:space="preserve">Como sublinhou V. </w:t>
      </w:r>
      <w:proofErr w:type="gramStart"/>
      <w:r>
        <w:t>Exa.,</w:t>
      </w:r>
      <w:proofErr w:type="gramEnd"/>
      <w:r>
        <w:t xml:space="preserve"> esse tema realmente não é tema da Comissão. Esta Casa é uma Casa plural, e é comum num Parlamento, casa de parlar, visões e concepções diferentes, antagônicas. Eu penso o extremo oposto em relação a V. Exa. </w:t>
      </w:r>
      <w:proofErr w:type="gramStart"/>
      <w:r>
        <w:t>nessa</w:t>
      </w:r>
      <w:proofErr w:type="gramEnd"/>
      <w:r>
        <w:t xml:space="preserve"> matéria, mas respeito V. Exa. </w:t>
      </w:r>
      <w:proofErr w:type="gramStart"/>
      <w:r>
        <w:t>nas</w:t>
      </w:r>
      <w:proofErr w:type="gramEnd"/>
      <w:r>
        <w:t xml:space="preserve"> colocações que faz.</w:t>
      </w:r>
    </w:p>
    <w:p w:rsidR="00DB2DB8" w:rsidRDefault="00DB2DB8" w:rsidP="00DB2DB8">
      <w:pPr>
        <w:pStyle w:val="Escriba-Normal"/>
      </w:pPr>
      <w:r>
        <w:lastRenderedPageBreak/>
        <w:t xml:space="preserve">Acho que o Supremo Tribunal Federal tem um papel que deve obedecer aos limites constitucionais, jamais superar a Constituição. </w:t>
      </w:r>
    </w:p>
    <w:p w:rsidR="00DB2DB8" w:rsidRDefault="00DB2DB8" w:rsidP="00DB2DB8">
      <w:pPr>
        <w:pStyle w:val="Escriba-Normal"/>
      </w:pPr>
      <w:r>
        <w:t>E justamente quando a Suprema Corte desafia a Constituição, nós temos crises institucionais, crise de relacionamento, crise no próprio Estado de Direito, como nós estamos tendo hoje. Ninguém está acima da Constituição Federal. Agora, cabe ao Parlamento assumir o seu papel, a sua responsabilidade, e enfrentar as matérias que tem que enfrentar.</w:t>
      </w:r>
    </w:p>
    <w:p w:rsidR="00DB2DB8" w:rsidRDefault="00DB2DB8" w:rsidP="00DB2DB8">
      <w:pPr>
        <w:pStyle w:val="Escriba-Normal"/>
      </w:pPr>
      <w:r>
        <w:t xml:space="preserve">Agora, o Parlamento é retrato, reflexo da sociedade. Sociedade conservadora, Parlamento conservador. Não significa que um Parlamento conservador não tenha a obrigação e a responsabilidade de votar pautas que muitas vezes não são simpáticas ao conjunto da sociedade, mas isso deve ser feito justamente no ambiente da política. Eu acho que a omissão não é uma opção. Essas matérias devem ser enfrentadas, para aprovar ou para rejeitar. Não significa a obrigação de aprovar, mas, enfrentar a matéria eu penso que é uma necessidade. E, nesse aspecto, embora divergindo em relação à questão de o Supremo ter que legislar em substituição ao Parlamento, quanto ao mérito que V. Exa. </w:t>
      </w:r>
      <w:proofErr w:type="gramStart"/>
      <w:r>
        <w:t>sustenta</w:t>
      </w:r>
      <w:proofErr w:type="gramEnd"/>
      <w:r>
        <w:t>, eu tenho uma visão muito aproximada.</w:t>
      </w:r>
    </w:p>
    <w:p w:rsidR="00DB2DB8" w:rsidRDefault="00DB2DB8" w:rsidP="00DB2DB8">
      <w:pPr>
        <w:pStyle w:val="Escriba-Normal"/>
      </w:pPr>
      <w:r>
        <w:t xml:space="preserve">Parabéns a V. Exa. </w:t>
      </w:r>
      <w:proofErr w:type="gramStart"/>
      <w:r>
        <w:t>pela</w:t>
      </w:r>
      <w:proofErr w:type="gramEnd"/>
      <w:r>
        <w:t xml:space="preserve"> defesa que faz da visão que tem. Aliás, estive lá no Estado de V. Exa. </w:t>
      </w:r>
      <w:proofErr w:type="gramStart"/>
      <w:r>
        <w:t>há</w:t>
      </w:r>
      <w:proofErr w:type="gramEnd"/>
      <w:r>
        <w:t xml:space="preserve"> pouco tempo, visitando o interior do Estado e acompanhando inclusive a situação das chuvas intensas. Minas Gerais e parte do Espírito Santo estão bastante castigados. Um Estado bonito, a minha família tem origem lá e fiquei muito feliz em visitar o Estado de V. Exa.</w:t>
      </w:r>
    </w:p>
    <w:p w:rsidR="00DB2DB8" w:rsidRDefault="00DB2DB8" w:rsidP="00DB2DB8">
      <w:pPr>
        <w:pStyle w:val="Escriba-Normal"/>
      </w:pPr>
      <w:r>
        <w:t xml:space="preserve">Senador Zequinha, eu asseguro a palavra a V. Exa. </w:t>
      </w:r>
      <w:proofErr w:type="gramStart"/>
      <w:r>
        <w:t>para</w:t>
      </w:r>
      <w:proofErr w:type="gramEnd"/>
      <w:r>
        <w:t xml:space="preserve"> a relatoria do Item 21, projeto terminativo. É o Projeto de Lei nº 3.981 de 2019.</w:t>
      </w:r>
    </w:p>
    <w:p w:rsidR="00DB2DB8" w:rsidRDefault="00DB2DB8" w:rsidP="00DB2DB8">
      <w:pPr>
        <w:pStyle w:val="Escriba-Normal"/>
      </w:pPr>
      <w:r>
        <w:t xml:space="preserve">Eu vou deixar de fazer aqui a leitura da ementa, porque V. Exa. </w:t>
      </w:r>
      <w:proofErr w:type="gramStart"/>
      <w:r>
        <w:t>corrige</w:t>
      </w:r>
      <w:proofErr w:type="gramEnd"/>
      <w:r>
        <w:t xml:space="preserve"> a ementa no parecer que apresenta.</w:t>
      </w:r>
    </w:p>
    <w:p w:rsidR="00DB2DB8" w:rsidRDefault="00DB2DB8" w:rsidP="00DB2DB8">
      <w:pPr>
        <w:pStyle w:val="Escriba-Normal"/>
      </w:pPr>
      <w:r>
        <w:t>Então apregoo o Item 21.</w:t>
      </w:r>
    </w:p>
    <w:p w:rsidR="00DB2DB8" w:rsidRDefault="00DB2DB8" w:rsidP="00DB2DB8">
      <w:pPr>
        <w:pStyle w:val="Escriba-Normal"/>
      </w:pPr>
      <w:r>
        <w:t>Autoria do Senador Roberto Rocha.</w:t>
      </w:r>
    </w:p>
    <w:p w:rsidR="00DB2DB8" w:rsidRDefault="00DB2DB8" w:rsidP="00DB2DB8">
      <w:pPr>
        <w:pStyle w:val="Escriba-Normal"/>
      </w:pPr>
      <w:r>
        <w:t>Relatoria do Senador Zequinha Marinho.</w:t>
      </w:r>
    </w:p>
    <w:p w:rsidR="00DB2DB8" w:rsidRDefault="00DB2DB8" w:rsidP="00DB2DB8">
      <w:pPr>
        <w:pStyle w:val="Escriba-Normal"/>
      </w:pPr>
      <w:r>
        <w:t xml:space="preserve">Relatório pela aprovação, com uma emenda. </w:t>
      </w:r>
    </w:p>
    <w:p w:rsidR="00DB2DB8" w:rsidRDefault="00DB2DB8" w:rsidP="00DB2DB8">
      <w:pPr>
        <w:pStyle w:val="Escriba-Normal"/>
      </w:pPr>
      <w:r>
        <w:t>A votação será nominal.</w:t>
      </w:r>
    </w:p>
    <w:p w:rsidR="00DB2DB8" w:rsidRDefault="00DB2DB8" w:rsidP="00DB2DB8">
      <w:pPr>
        <w:pStyle w:val="Escriba-Normal"/>
      </w:pPr>
      <w:r>
        <w:t>Com a palavra o Senador Zequinha Marinho para proferir o seu relatório.</w:t>
      </w:r>
    </w:p>
    <w:p w:rsidR="00DB2DB8" w:rsidRDefault="00DB2DB8" w:rsidP="00DB2DB8">
      <w:pPr>
        <w:pStyle w:val="Escriba-Normal"/>
      </w:pPr>
      <w:r>
        <w:rPr>
          <w:b/>
        </w:rPr>
        <w:t xml:space="preserve">O SR. ZEQUINHA MARINHO </w:t>
      </w:r>
      <w:r>
        <w:t>(Bloco Parlamentar Vanguarda/PSC - PA. Como Relator.) – Presidente, eu começo pela análise do projeto, considerando que as páginas anteriores não acrescentam muito.</w:t>
      </w:r>
    </w:p>
    <w:p w:rsidR="00DB2DB8" w:rsidRDefault="00DB2DB8" w:rsidP="00DB2DB8">
      <w:pPr>
        <w:pStyle w:val="Escriba-Normal"/>
      </w:pPr>
      <w:r>
        <w:t>Segundo o art. 104 do Regimento Interno do Senado Federal, compete à Comissão de Serviços de Infraestrutura opinar sobre a matéria ou sobre matérias pertinentes a transportes de terra, mar e ar.</w:t>
      </w:r>
    </w:p>
    <w:p w:rsidR="00DB2DB8" w:rsidRDefault="00DB2DB8" w:rsidP="00DB2DB8">
      <w:pPr>
        <w:pStyle w:val="Escriba-Normal"/>
      </w:pPr>
      <w:r>
        <w:t xml:space="preserve">Antes do mérito, é necessário avaliar a constitucionalidade, juridicidade e </w:t>
      </w:r>
      <w:proofErr w:type="spellStart"/>
      <w:r>
        <w:t>regimentalidade</w:t>
      </w:r>
      <w:proofErr w:type="spellEnd"/>
      <w:r>
        <w:t>, incluída a boa técnica legislativa, do Projeto de Lei nº 3.981, de 2019, diante do fato de a CI se manifestar em caráter terminativo.</w:t>
      </w:r>
    </w:p>
    <w:p w:rsidR="00DB2DB8" w:rsidRDefault="00DB2DB8" w:rsidP="00DB2DB8">
      <w:pPr>
        <w:pStyle w:val="Escriba-Normal"/>
      </w:pPr>
      <w:r>
        <w:t>Consideramos que a proposição atende aos requisitos formais e materiais de constitucionalidade. Em conformidade com o disposto no artigo 22 do inciso XI da Constituição Federal, compete privativamente à União legislar sobre trânsito e transportes, tema da proposição. Ademais, a proposição não trata de temas de iniciativa privativa do Presidente da República contidos no artigo 61, §1º, da Constituição Federal.</w:t>
      </w:r>
    </w:p>
    <w:p w:rsidR="00DB2DB8" w:rsidRDefault="00DB2DB8" w:rsidP="00DB2DB8">
      <w:pPr>
        <w:pStyle w:val="Escriba-Normal"/>
      </w:pPr>
      <w:r>
        <w:t>A proposição ora em análise não conflita com nenhuma outra legislação. Faz-se necessário apenas adequar a ementa ao conteúdo normativo.</w:t>
      </w:r>
    </w:p>
    <w:p w:rsidR="00DB2DB8" w:rsidRDefault="00DB2DB8" w:rsidP="00DB2DB8">
      <w:pPr>
        <w:pStyle w:val="Escriba-Normal"/>
      </w:pPr>
      <w:r>
        <w:lastRenderedPageBreak/>
        <w:t xml:space="preserve">Não há impedimento quanto à </w:t>
      </w:r>
      <w:proofErr w:type="spellStart"/>
      <w:r>
        <w:t>regimentalidade</w:t>
      </w:r>
      <w:proofErr w:type="spellEnd"/>
      <w:r>
        <w:t>, ou seja, o PL é aderente às normas regimentais desta Casa. Quanto à técnica legislativa, ressalvadas as adequações necessárias à ementa, o projeto respeita a Lei Complementar nº 95, de 26 de fevereiro de 1998.</w:t>
      </w:r>
    </w:p>
    <w:p w:rsidR="00DB2DB8" w:rsidRDefault="00DB2DB8" w:rsidP="00DB2DB8">
      <w:pPr>
        <w:pStyle w:val="Escriba-Normal"/>
      </w:pPr>
      <w:r>
        <w:t xml:space="preserve">Quanto ao mérito, aquiesço que a construção de infraestruturas com vida útil mais longa garante uma operação viária mais racional e mais segura. </w:t>
      </w:r>
    </w:p>
    <w:p w:rsidR="00DB2DB8" w:rsidRDefault="00DB2DB8" w:rsidP="00DB2DB8">
      <w:pPr>
        <w:pStyle w:val="Escriba-Normal"/>
      </w:pPr>
      <w:r>
        <w:t>Assim, posso ler agora o voto, Sr. Presidente.</w:t>
      </w:r>
    </w:p>
    <w:p w:rsidR="00DB2DB8" w:rsidRDefault="00DB2DB8" w:rsidP="00DB2DB8">
      <w:pPr>
        <w:pStyle w:val="Escriba-Normal"/>
      </w:pPr>
      <w:r>
        <w:t xml:space="preserve">Ante o exposto, somos pela constitucionalidade, juridicidade, </w:t>
      </w:r>
      <w:proofErr w:type="spellStart"/>
      <w:r>
        <w:t>regimentalidade</w:t>
      </w:r>
      <w:proofErr w:type="spellEnd"/>
      <w:r>
        <w:t xml:space="preserve"> e boa técnica legislativa do Projeto de Lei nº 3.981, de 2019, e, no mérito, pela sua aprovação, com a seguinte emenda:</w:t>
      </w:r>
    </w:p>
    <w:p w:rsidR="00DB2DB8" w:rsidRDefault="00DB2DB8" w:rsidP="00DB2DB8">
      <w:pPr>
        <w:pStyle w:val="Escriba-Normal"/>
      </w:pPr>
      <w:r>
        <w:t>Dê-se à ementa do Projeto de Lei nº 3.981, de 2019, a seguinte redação:</w:t>
      </w:r>
    </w:p>
    <w:p w:rsidR="00DB2DB8" w:rsidRDefault="00DB2DB8" w:rsidP="00DB2DB8">
      <w:pPr>
        <w:pStyle w:val="Escriba-Citacao"/>
      </w:pPr>
      <w:r>
        <w:t>Altera a Lei nº 12.379, de 6 de janeiro de 2011, que dispõe sobre o Sistema Nacional de Viação – SNV, para vedar a construção de pontes de madeira nas vias pertencentes aos Estados, ao Distrito Federal e aos Municípios quando houver descentralização de recursos da União.</w:t>
      </w:r>
    </w:p>
    <w:p w:rsidR="00DB2DB8" w:rsidRDefault="00DB2DB8" w:rsidP="00DB2DB8">
      <w:pPr>
        <w:pStyle w:val="Escriba-Normal"/>
      </w:pPr>
      <w:r>
        <w:t xml:space="preserve">Era isso, Sr. Presidente, era essa a leitura. </w:t>
      </w:r>
    </w:p>
    <w:p w:rsidR="00DB2DB8" w:rsidRDefault="00DB2DB8" w:rsidP="00DB2DB8">
      <w:pPr>
        <w:pStyle w:val="Escriba-Normal"/>
      </w:pPr>
      <w:r>
        <w:t>O voto é pela aprovação.</w:t>
      </w:r>
    </w:p>
    <w:p w:rsidR="00DB2DB8" w:rsidRDefault="00DB2DB8" w:rsidP="00DB2DB8">
      <w:pPr>
        <w:pStyle w:val="Escriba-Normal"/>
      </w:pPr>
      <w:r>
        <w:rPr>
          <w:b/>
        </w:rPr>
        <w:t xml:space="preserve">O SR. PRESIDENTE </w:t>
      </w:r>
      <w:r>
        <w:t xml:space="preserve">(Marcos Rogério. Bloco Parlamentar Vanguarda/DEM - RO) – Agradeço a V. </w:t>
      </w:r>
      <w:proofErr w:type="gramStart"/>
      <w:r>
        <w:t>Exa.,</w:t>
      </w:r>
      <w:proofErr w:type="gramEnd"/>
      <w:r>
        <w:t xml:space="preserve"> nobre Senador Zequinha.</w:t>
      </w:r>
    </w:p>
    <w:p w:rsidR="00DB2DB8" w:rsidRDefault="00DB2DB8" w:rsidP="00DB2DB8">
      <w:pPr>
        <w:pStyle w:val="Escriba-Normal"/>
      </w:pPr>
      <w:r>
        <w:t xml:space="preserve">Indagaria aos Senadores se a gente poderia fazer, de ofício, a vista coletiva. Porque até pensei em colocar em deliberação e deixar em curso, mas o sistema ficaria travado para a leitura do próximo item da pauta. Na semana seguinte, a gente colocaria em pauta e faria um esforço para deliberar. </w:t>
      </w:r>
    </w:p>
    <w:p w:rsidR="00DB2DB8" w:rsidRDefault="00DB2DB8" w:rsidP="00DB2DB8">
      <w:pPr>
        <w:pStyle w:val="Escriba-Normal"/>
      </w:pPr>
      <w:r>
        <w:rPr>
          <w:b/>
        </w:rPr>
        <w:t xml:space="preserve">O SR. ZEQUINHA MARINHO </w:t>
      </w:r>
      <w:r>
        <w:t>(Bloco Parlamentar Vanguarda/PSC - PA) – Perfeitamente.</w:t>
      </w:r>
    </w:p>
    <w:p w:rsidR="00DB2DB8" w:rsidRDefault="00DB2DB8" w:rsidP="00DB2DB8">
      <w:pPr>
        <w:pStyle w:val="Escriba-Normal"/>
      </w:pPr>
      <w:r>
        <w:rPr>
          <w:b/>
        </w:rPr>
        <w:t xml:space="preserve">O SR. PRESIDENTE </w:t>
      </w:r>
      <w:r>
        <w:t xml:space="preserve">(Marcos Rogério. Bloco Parlamentar Vanguarda/DEM - RO) – Agradeço a V. Exa. </w:t>
      </w:r>
    </w:p>
    <w:p w:rsidR="00DB2DB8" w:rsidRDefault="00DB2DB8" w:rsidP="00DB2DB8">
      <w:pPr>
        <w:pStyle w:val="Escriba-Normal"/>
      </w:pPr>
      <w:r>
        <w:t>Portanto, vista coletiva ao Projeto 3.981, de 2019, item 21 da pauta.</w:t>
      </w:r>
    </w:p>
    <w:p w:rsidR="00DB2DB8" w:rsidRDefault="00DB2DB8" w:rsidP="00DB2DB8">
      <w:pPr>
        <w:pStyle w:val="Escriba-Normal"/>
      </w:pPr>
      <w:r>
        <w:t xml:space="preserve">Os itens com relatores presentes, além daquele que relato, nós já esgotamos. </w:t>
      </w:r>
    </w:p>
    <w:p w:rsidR="00DB2DB8" w:rsidRDefault="00DB2DB8" w:rsidP="00DB2DB8">
      <w:pPr>
        <w:pStyle w:val="Escriba-Normal"/>
      </w:pPr>
      <w:r>
        <w:t>Solicitaria ao Senador Jean Paul que ocupasse a Presidência para que eu possa proferir a leitura do relatório do 232.</w:t>
      </w:r>
    </w:p>
    <w:p w:rsidR="00DB2DB8" w:rsidRDefault="00DB2DB8" w:rsidP="00DB2DB8">
      <w:pPr>
        <w:pStyle w:val="Escriba-Normal"/>
      </w:pPr>
      <w:r>
        <w:rPr>
          <w:b/>
        </w:rPr>
        <w:t xml:space="preserve">O SR. PRESIDENTE </w:t>
      </w:r>
      <w:r>
        <w:t>(Jean Paul Prates. Bloco Parlamentar da Resistência Democrática/PT - RN) – Bom dia a todos!</w:t>
      </w:r>
    </w:p>
    <w:p w:rsidR="00DB2DB8" w:rsidRDefault="00DB2DB8" w:rsidP="00DB2DB8">
      <w:pPr>
        <w:pStyle w:val="Escriba-Normal"/>
      </w:pPr>
    </w:p>
    <w:p w:rsidR="00DB2DB8" w:rsidRDefault="00DB2DB8" w:rsidP="00DB2DB8">
      <w:pPr>
        <w:pStyle w:val="Escriba-Centralizado"/>
      </w:pPr>
      <w:r>
        <w:rPr>
          <w:b/>
        </w:rPr>
        <w:t>ITEM 1</w:t>
      </w:r>
    </w:p>
    <w:p w:rsidR="00DB2DB8" w:rsidRDefault="00DB2DB8" w:rsidP="00DB2DB8">
      <w:pPr>
        <w:pStyle w:val="Escriba-Centralizado"/>
      </w:pPr>
      <w:r>
        <w:rPr>
          <w:b/>
        </w:rPr>
        <w:t>PROJETO DE LEI DO SENADO N° 232, DE 2016</w:t>
      </w:r>
    </w:p>
    <w:p w:rsidR="00DB2DB8" w:rsidRDefault="00DB2DB8" w:rsidP="00DB2DB8">
      <w:pPr>
        <w:pStyle w:val="Escriba-Centralizado"/>
      </w:pPr>
      <w:r>
        <w:rPr>
          <w:b/>
        </w:rPr>
        <w:t>- Terminativo -</w:t>
      </w:r>
    </w:p>
    <w:p w:rsidR="00DB2DB8" w:rsidRDefault="00DB2DB8" w:rsidP="00DB2DB8">
      <w:pPr>
        <w:pStyle w:val="Escriba-Normal"/>
      </w:pPr>
      <w:r>
        <w:rPr>
          <w:i/>
        </w:rPr>
        <w:t>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w:t>
      </w:r>
    </w:p>
    <w:p w:rsidR="00DB2DB8" w:rsidRDefault="00DB2DB8" w:rsidP="00DB2DB8">
      <w:pPr>
        <w:pStyle w:val="Escriba-Normal"/>
      </w:pPr>
      <w:r>
        <w:rPr>
          <w:b/>
        </w:rPr>
        <w:t>Autoria:</w:t>
      </w:r>
      <w:r>
        <w:t xml:space="preserve"> Senador Cássio Cunha Lima (PSDB/PB)</w:t>
      </w:r>
    </w:p>
    <w:p w:rsidR="00DB2DB8" w:rsidRDefault="00DB2DB8" w:rsidP="00DB2DB8">
      <w:pPr>
        <w:pStyle w:val="Escriba-Normal"/>
      </w:pPr>
      <w:r>
        <w:rPr>
          <w:b/>
        </w:rPr>
        <w:t>Relatoria:</w:t>
      </w:r>
      <w:r>
        <w:t xml:space="preserve"> Senador Marcos Rogério</w:t>
      </w:r>
    </w:p>
    <w:p w:rsidR="00DB2DB8" w:rsidRDefault="00DB2DB8" w:rsidP="00DB2DB8">
      <w:pPr>
        <w:pStyle w:val="Escriba-Normal"/>
      </w:pPr>
      <w:r>
        <w:rPr>
          <w:b/>
        </w:rPr>
        <w:t>Relatório:</w:t>
      </w:r>
      <w:r>
        <w:t xml:space="preserve"> Pela aprovação do projeto, na forma do substitutivo que apresenta. </w:t>
      </w:r>
    </w:p>
    <w:p w:rsidR="00DB2DB8" w:rsidRDefault="00DB2DB8" w:rsidP="00DB2DB8">
      <w:pPr>
        <w:pStyle w:val="Escriba-Normal"/>
      </w:pPr>
      <w:r>
        <w:rPr>
          <w:b/>
        </w:rPr>
        <w:t>Observações:</w:t>
      </w:r>
      <w:r>
        <w:rPr>
          <w:i/>
        </w:rPr>
        <w:t xml:space="preserve"> </w:t>
      </w:r>
    </w:p>
    <w:p w:rsidR="00DB2DB8" w:rsidRDefault="00DB2DB8" w:rsidP="00DB2DB8">
      <w:pPr>
        <w:pStyle w:val="Escriba-Normal"/>
      </w:pPr>
      <w:r>
        <w:rPr>
          <w:i/>
        </w:rPr>
        <w:lastRenderedPageBreak/>
        <w:t>1. O projeto tem pareceres da CAE e da CCJ, pela aprovação na forma de substitutivo (Emenda nº 1/CAE/CCJ)</w:t>
      </w:r>
    </w:p>
    <w:p w:rsidR="00DB2DB8" w:rsidRDefault="00DB2DB8" w:rsidP="00DB2DB8">
      <w:pPr>
        <w:pStyle w:val="Escriba-Normal"/>
      </w:pPr>
      <w:r>
        <w:rPr>
          <w:i/>
        </w:rPr>
        <w:t xml:space="preserve">2. Na CI, o Senador Eduardo Gomes apresentou as emendas 2 a 6, 8 e 9; o Senador Lucas Barreto apresentou a emenda 7; e o Senador </w:t>
      </w:r>
      <w:proofErr w:type="spellStart"/>
      <w:r>
        <w:rPr>
          <w:i/>
        </w:rPr>
        <w:t>Telmário</w:t>
      </w:r>
      <w:proofErr w:type="spellEnd"/>
      <w:r>
        <w:rPr>
          <w:i/>
        </w:rPr>
        <w:t xml:space="preserve"> Mota apresentou a emenda 10</w:t>
      </w:r>
    </w:p>
    <w:p w:rsidR="00DB2DB8" w:rsidRDefault="00DB2DB8" w:rsidP="00DB2DB8">
      <w:pPr>
        <w:pStyle w:val="Escriba-Normal"/>
      </w:pPr>
      <w:r>
        <w:rPr>
          <w:i/>
        </w:rPr>
        <w:t>3. Nos dias 13, 14, 20 e 22 de agosto de 2019 foram realizadas audiências públicas de instrução da matéria</w:t>
      </w:r>
    </w:p>
    <w:p w:rsidR="00DB2DB8" w:rsidRDefault="00DB2DB8" w:rsidP="00DB2DB8">
      <w:pPr>
        <w:pStyle w:val="Escriba-Normal"/>
      </w:pPr>
      <w:r>
        <w:rPr>
          <w:i/>
        </w:rPr>
        <w:t>4. Em 29/10/2019 foi concedida vista coletiva.</w:t>
      </w:r>
    </w:p>
    <w:p w:rsidR="00DB2DB8" w:rsidRDefault="00DB2DB8" w:rsidP="00DB2DB8">
      <w:pPr>
        <w:pStyle w:val="Escriba-Normal"/>
      </w:pPr>
      <w:r>
        <w:rPr>
          <w:i/>
        </w:rPr>
        <w:t>5. Em 11/12/2019 o Relator, Senador Marcos Rogério, ofereceu complementação de voto ao relatório anteriormente apresentado</w:t>
      </w:r>
    </w:p>
    <w:p w:rsidR="00DB2DB8" w:rsidRDefault="00DB2DB8" w:rsidP="00DB2DB8">
      <w:pPr>
        <w:pStyle w:val="Escriba-Normal"/>
      </w:pPr>
      <w:r>
        <w:rPr>
          <w:i/>
        </w:rPr>
        <w:t xml:space="preserve">6. Em 04/02/2020 o relator ofereceu nova versão da complementação de voto ao relatório </w:t>
      </w:r>
    </w:p>
    <w:p w:rsidR="00DB2DB8" w:rsidRDefault="00DB2DB8" w:rsidP="00DB2DB8">
      <w:pPr>
        <w:pStyle w:val="Escriba-Normal"/>
      </w:pPr>
      <w:r>
        <w:rPr>
          <w:i/>
        </w:rPr>
        <w:t>7. Se aprovado o substitutivo, a matéria será submetida a turno suplementar, nos termos do art. 282 do RISF</w:t>
      </w:r>
    </w:p>
    <w:p w:rsidR="00DB2DB8" w:rsidRDefault="00DB2DB8" w:rsidP="00DB2DB8">
      <w:pPr>
        <w:pStyle w:val="Escriba-Normal"/>
      </w:pPr>
      <w:r>
        <w:rPr>
          <w:i/>
        </w:rPr>
        <w:t>8. Votação nominal</w:t>
      </w:r>
    </w:p>
    <w:p w:rsidR="00DB2DB8" w:rsidRDefault="00DB2DB8" w:rsidP="00DB2DB8">
      <w:pPr>
        <w:pStyle w:val="Escriba-Normal"/>
      </w:pPr>
      <w:r>
        <w:t xml:space="preserve">Concedo a palavra ao ilustre Senador Marcos Rogério, para proferir seu relatório. </w:t>
      </w:r>
    </w:p>
    <w:p w:rsidR="00DB2DB8" w:rsidRDefault="00DB2DB8" w:rsidP="00DB2DB8">
      <w:pPr>
        <w:pStyle w:val="Escriba-Normal"/>
      </w:pPr>
      <w:r>
        <w:rPr>
          <w:b/>
        </w:rPr>
        <w:t xml:space="preserve">O SR. MARCOS ROGÉRIO </w:t>
      </w:r>
      <w:r>
        <w:t xml:space="preserve">(Bloco Parlamentar Vanguarda/DEM - RO. Como Relator.) – Agradeço S. Exa. </w:t>
      </w:r>
      <w:proofErr w:type="gramStart"/>
      <w:r>
        <w:t>o</w:t>
      </w:r>
      <w:proofErr w:type="gramEnd"/>
      <w:r>
        <w:t xml:space="preserve"> Senador Jean Paul e passo à leitura do voto a partir da análise que apresento.</w:t>
      </w:r>
    </w:p>
    <w:p w:rsidR="00DB2DB8" w:rsidRDefault="00DB2DB8" w:rsidP="00DB2DB8">
      <w:pPr>
        <w:pStyle w:val="Escriba-Normal"/>
      </w:pPr>
      <w:r>
        <w:t>Nos termos do art. 104 do Regimento Interno do Senado Federal, são competências desta Comissão de Serviços de Infraestrutura opinar sobre matérias pertinentes a transportes de terra, mar e ar, obras públicas em geral, minas, recursos geológicos, serviços de telecomunicações, parcerias público-privadas e agências reguladoras pertinentes e (</w:t>
      </w:r>
      <w:proofErr w:type="spellStart"/>
      <w:r>
        <w:t>ii</w:t>
      </w:r>
      <w:proofErr w:type="spellEnd"/>
      <w:r>
        <w:t>) outros assuntos correlatos.</w:t>
      </w:r>
    </w:p>
    <w:p w:rsidR="00DB2DB8" w:rsidRDefault="00DB2DB8" w:rsidP="00DB2DB8">
      <w:pPr>
        <w:pStyle w:val="Escriba-Normal"/>
      </w:pPr>
      <w:r>
        <w:t>O PLS trata de temática de suma importância para a sociedade brasileira. Há muitos anos, ouvimos que o setor de infraestrutura reduz o crescimento potencial da economia de nosso País e que precisa ser reformado em seus vários segmentos, com vistas a reduzir o chamado custo Brasil. Apesar de aperfeiçoamentos recentes no setor elétrico, precisamos avançar muito mais e temos a oportunidade de fazer isso, modernizando-o por meio dessa proposição.</w:t>
      </w:r>
    </w:p>
    <w:p w:rsidR="00DB2DB8" w:rsidRDefault="00DB2DB8" w:rsidP="00DB2DB8">
      <w:pPr>
        <w:pStyle w:val="Escriba-Normal"/>
      </w:pPr>
      <w:r>
        <w:t>A energia elétrica é um dos insumos mais importantes das nossas indústrias e até mesmo do setor de serviços. Portanto, o seu custo é fundamental para determinar a competitividade das nossas empresas e, assim, a nossa capacidade de concorrer no mercado externo e de gerar emprego e renda dentro do Brasil.</w:t>
      </w:r>
    </w:p>
    <w:p w:rsidR="00DB2DB8" w:rsidRDefault="00DB2DB8" w:rsidP="00DB2DB8">
      <w:pPr>
        <w:pStyle w:val="Escriba-Normal"/>
      </w:pPr>
      <w:r>
        <w:t>Para além do setor produtivo, a energia elétrica se transformou, ao longo dos anos, em um bem de primeira necessidade da população de qualquer País. A elevação do preço da energia elétrica resulta em mais gastos nas áreas de saúde, educação, moradia e lazer. Significa, também, maior dificuldade em introduzirmos e desenvolvermos equipamentos tecnológicos que melhorarão o bem-estar das famílias brasileiras, como aqueles que nos permitem automatizar as nossas residências, tornando-as mais funcionais. Além disso, restringe avanços na área ambiental, tais como a disseminação de veículos elétricos e o combate às emissões de gases causadores do efeito estufa, justamente em um momento em que meio ambiente tem sido cada vez mais uma preocupação da nossa sociedade porque a sua preservação significa a manutenção das condições de vida das gerações futuras em nosso Planeta.</w:t>
      </w:r>
    </w:p>
    <w:p w:rsidR="00DB2DB8" w:rsidRDefault="00DB2DB8" w:rsidP="00DB2DB8">
      <w:pPr>
        <w:pStyle w:val="Escriba-Normal"/>
      </w:pPr>
      <w:r>
        <w:t>Ademais, não podemos deixar de enfatizar a questão social. O Brasil ainda possui acentuadas desigualdades sociais e regionais e o setor elétrico, em vez de contribuir para reduzi-las, as tem aumentado por meio de subsídios tarifários que, na prática, transferem renda de consumidores mais pobres para aqueles de maior poder aquisitivo.</w:t>
      </w:r>
    </w:p>
    <w:p w:rsidR="00DB2DB8" w:rsidRDefault="00DB2DB8" w:rsidP="00DB2DB8">
      <w:pPr>
        <w:pStyle w:val="Escriba-Normal"/>
      </w:pPr>
      <w:r>
        <w:t>Nesse contexto, entendo como acertada a análise exarada pelo parecer apresentado na CAE pelo Senador Tasso Jereissati. Conforme mencionado no parecer aprovado naquela Comissão – aspas:</w:t>
      </w:r>
    </w:p>
    <w:p w:rsidR="00DB2DB8" w:rsidRDefault="00DB2DB8" w:rsidP="00DB2DB8">
      <w:pPr>
        <w:pStyle w:val="Escriba-Citacao"/>
      </w:pPr>
      <w:r>
        <w:lastRenderedPageBreak/>
        <w:t>A liberdade de escolha do consumidor e a busca da multiplicidade de ofertantes e demandantes de qualquer produto ou serviço promovem a eficiência da economia. Esses objetivos estão em consonância com as demandas da nossa sociedade em prol das possibilidades de escolher o fornecedor com o qual contratará a compra de energia elétrica, e de valorizar as iniciativas empresariais alinhadas aos valores individuais de cada consumidor. Permite, por exemplo, que o consumidor privilegie empreendimentos que atendam critérios ambientais e sociais” – fecha aspas.</w:t>
      </w:r>
    </w:p>
    <w:p w:rsidR="00DB2DB8" w:rsidRDefault="00DB2DB8" w:rsidP="00DB2DB8">
      <w:pPr>
        <w:pStyle w:val="Escriba-Normal"/>
      </w:pPr>
      <w:r>
        <w:t>Corroboro também o entendimento da CAE e da CCJ de que o PLS nº 232, de 2016, pode ser aperfeiçoado para conferir um tratamento mais adequado a algumas questões estruturais que têm impactado a cadeia produtiva e acentuado as desigualdades econômicas e sociais, como é o caso dos subsídios cruzados, que afetam adversamente a alocação de custos no setor elétrico. Destaco, acerca do tema, o seguinte trecho do Parecer do ilustre Senador Tasso Jereissati, aspas:</w:t>
      </w:r>
    </w:p>
    <w:p w:rsidR="00DB2DB8" w:rsidRDefault="00DB2DB8" w:rsidP="00DB2DB8">
      <w:pPr>
        <w:pStyle w:val="Escriba-Citacao"/>
      </w:pPr>
      <w:r>
        <w:t>Em particular, os subsídios às fontes incentivadas, materializado pelos descontos na Tarifa de Uso do Sistema de Distribuição (TUSD) e na Tarifa de Uso do Sistema de Transmissão (TUST), precisam ser corrigidos. Atualmente, esse subsídio beneficia principalmente os empreendimentos de fontes incentivadas e os seus consumidores com carga entre 500 kW e 3.000 kW (denominado de consumidores especiais) e é suportado, via Conta de Desenvolvimento Energético (CDE), sobretudo pelos consumidores cativos e pelos consumidores livres com carga acima de 3.000 kW. À medida que o PLS propõe aumentar a base de consumidores especiais e, consequentemente, diminuir a base de consumidores cativos, cada vez mais consumidores receberão o subsídio e cada vez menos consumidores serão responsáveis pela maior parcela de seu custo. Ampliar o mercado livre nesse cenário aumentaria distorções existentes e os conflitos judiciais do setor elétrico” [fecho aspas].</w:t>
      </w:r>
    </w:p>
    <w:p w:rsidR="00DB2DB8" w:rsidRDefault="00DB2DB8" w:rsidP="00DB2DB8">
      <w:pPr>
        <w:pStyle w:val="Escriba-Normal"/>
      </w:pPr>
      <w:r>
        <w:t>De fato, a expansão do mercado livre de energia elétrica deve ocorrer de forma equilibrada, sem que os consumidores que optem por permanecer no mercado regulado subsidiem aqueles que migrarem para o mercado livre. Também não é mais aceitável a manutenção de reservas de mercado e de subsídios, que promovem profundas distorções econômicas, sociais e ambientais. Acerca do tema, cabe, mais uma vez, recuperarmos trecho do Parecer aprovado pela CAE, aspas:</w:t>
      </w:r>
    </w:p>
    <w:p w:rsidR="00DB2DB8" w:rsidRDefault="00DB2DB8" w:rsidP="00DB2DB8">
      <w:pPr>
        <w:pStyle w:val="Escriba-Citacao"/>
      </w:pPr>
      <w:r>
        <w:t xml:space="preserve">A expansão equilibrada e sustentável do mercado livre faz parte de um movimento de </w:t>
      </w:r>
      <w:proofErr w:type="spellStart"/>
      <w:r>
        <w:t>empoderamento</w:t>
      </w:r>
      <w:proofErr w:type="spellEnd"/>
      <w:r>
        <w:t xml:space="preserve"> do consumidor, de descentralização das decisões, de ampliação da liberdade e da responsabilidade ao consumidor, de redução dos custos do Estado com ações e decisões que podem ser tomadas de forma mais eficiente por outros atores sociais, de transição justa para uma matriz energética mais limpa, de redução dos custos e preços da energia elétrica e de aumento da competitividade da economia brasileira. Para tanto, é essencial que o consumidor faça suas opções sem artificialismos. Por exemplo, a migração para o mercado livre ou para a autoprodução, em vez de ser pautada na fuga do pagamento de subsídios que oneram o mercado regulado, deve ser fundamentada na avaliação de que essas opções são mais aderentes ao perfil de risco e de demanda do consumidor.</w:t>
      </w:r>
    </w:p>
    <w:p w:rsidR="00DB2DB8" w:rsidRDefault="00DB2DB8" w:rsidP="00DB2DB8">
      <w:pPr>
        <w:pStyle w:val="Escriba-Citacao"/>
      </w:pPr>
      <w:r>
        <w:t xml:space="preserve">Atualmente, a decisão de migração para o mercado livre ou para a autoprodução é fortemente afetada pelos elevados subsídios pagos, sobretudo, por consumidores regulados. Basta verificar </w:t>
      </w:r>
      <w:r>
        <w:lastRenderedPageBreak/>
        <w:t>que a autoprodução não paga cotas de CDE e que o mercado regulado é o principal financiador da expansão da oferta de energia elétrica. Além disso, a expansão da oferta pelo mercado livre se dá, em larga medida, com subsídios, uma vez que a compra de energia elétrica no mercado livre junto a fontes alternativas é subsidiada. Expandir o mercado livre nesse cenário é insustentável e incoerente; aprofundaria as desigualdades econômicas e sociais que assolam o nosso País; e comprometeria ainda mais a competitividade da nossa economia [fecho aspas].</w:t>
      </w:r>
    </w:p>
    <w:p w:rsidR="00DB2DB8" w:rsidRDefault="00DB2DB8" w:rsidP="00DB2DB8">
      <w:pPr>
        <w:pStyle w:val="Escriba-Normal"/>
      </w:pPr>
      <w:r>
        <w:t>Diante do exposto, a Emenda nº 1 – CAE (Substitutivo) está adequada ao propor as seguintes medidas, que enumero:</w:t>
      </w:r>
    </w:p>
    <w:p w:rsidR="00DB2DB8" w:rsidRDefault="00DB2DB8" w:rsidP="00DB2DB8">
      <w:pPr>
        <w:pStyle w:val="Escriba-Normal"/>
      </w:pPr>
      <w:r>
        <w:t>1) redução gradual dos requisitos de carga e de tensão para que o consumidor possa escolher o seu fornecedor de energia elétrica; esse movimento permite uma transição suave, e cria condições para que os diversos agentes de setor elétrico se adequem paulatinamente ao novo cenário e aos novos parâmetros decisórios;</w:t>
      </w:r>
    </w:p>
    <w:p w:rsidR="00DB2DB8" w:rsidRDefault="00DB2DB8" w:rsidP="00DB2DB8">
      <w:pPr>
        <w:pStyle w:val="Escriba-Normal"/>
      </w:pPr>
      <w:r>
        <w:t>2) implantação da abertura do mercado livre para a baixa tensão somente após o Poder Executivo adotar algumas ações estruturantes; a opção dos consumidores de pequeno porte pelo mercado livre exige a redução de custos de equipamentos e a realização de uma campanha de comunicação a fim de esclarecer os benefícios e os riscos associados à decisão; além disso, é preciso deixar claro para o consumidor que, mesmo com a opção pelo mercado livre, ele provavelmente permanecerá conectado à rede das distribuidoras, ou seja, o vínculo com essas empresas não será totalmente interrompido;</w:t>
      </w:r>
    </w:p>
    <w:p w:rsidR="00DB2DB8" w:rsidRDefault="00DB2DB8" w:rsidP="00DB2DB8">
      <w:pPr>
        <w:pStyle w:val="Escriba-Normal"/>
      </w:pPr>
      <w:r>
        <w:t>3) separação entre as atividades de distribuição de energia elétrica e de comercialização regulada de energia elétrica, a fim de preservar o equilíbrio econômico-financeiro das empresas de distribuição;</w:t>
      </w:r>
    </w:p>
    <w:p w:rsidR="00DB2DB8" w:rsidRDefault="00DB2DB8" w:rsidP="00DB2DB8">
      <w:pPr>
        <w:pStyle w:val="Escriba-Normal"/>
      </w:pPr>
      <w:r>
        <w:t>4) criação da figura do agente varejista para representar consumidores perante a CCEE, algo coerente com as finalidades e características da CCEE e com o fato de que os agentes que atuam na comercialização de energia elétrica no âmbito do mercado livre devem assumir mais responsabilidades;</w:t>
      </w:r>
    </w:p>
    <w:p w:rsidR="00DB2DB8" w:rsidRDefault="00DB2DB8" w:rsidP="00DB2DB8">
      <w:pPr>
        <w:pStyle w:val="Escriba-Normal"/>
      </w:pPr>
      <w:r>
        <w:t>5) rateio de eventual prejuízo das distribuidoras de energia elétrica com a migração de clientes para o mercado livre com todos os consumidores (livres e regulados), a fim de evitar que apenas os consumidores regulados assumam o ônus de contratos de longo prazo e caros firmados pelas distribuidoras com geradores, como usinas termelétricas e usinas cotistas (Itaipu, Angra 1 e Angra 2, por exemplo);</w:t>
      </w:r>
    </w:p>
    <w:p w:rsidR="00DB2DB8" w:rsidRDefault="00DB2DB8" w:rsidP="00DB2DB8">
      <w:pPr>
        <w:pStyle w:val="Escriba-Normal"/>
      </w:pPr>
      <w:r>
        <w:t>6) ampliação dos mecanismos de gestão das distribuidoras para a redução do excesso de contratação de energia elétrica, o que permitirá, inclusive, diminuir eventual prejuízo com a migração de consumidores para o mercado livre;</w:t>
      </w:r>
    </w:p>
    <w:p w:rsidR="00DB2DB8" w:rsidRDefault="00DB2DB8" w:rsidP="00DB2DB8">
      <w:pPr>
        <w:pStyle w:val="Escriba-Normal"/>
      </w:pPr>
      <w:r>
        <w:t>7) definição em lei do conceito de autoprodutor, com a devida explicitação da regra de pagamento de encargos por esse agente; essa medida reduzirá incertezas que hoje estão presentes nessa atividade;</w:t>
      </w:r>
    </w:p>
    <w:p w:rsidR="00DB2DB8" w:rsidRDefault="00DB2DB8" w:rsidP="00DB2DB8">
      <w:pPr>
        <w:pStyle w:val="Escriba-Normal"/>
      </w:pPr>
      <w:r>
        <w:t>8) direcionamento, nos casos de outorga de novos contratos de concessão para usinas existentes, da maior parte da chamada renda hidráulica para a CDE, com vistas a reduzir o ônus dos consumidores livres e regulados no pagamento de subsídios, o que está alinhado com recomendações do Tribunal de Contas da União (TCU); além disso, essa é uma ação em prol não somente da redução da venda compulsória de energia elétrica, em regime de cotas, para o mercado regulado, mas também da necessária realocação do risco hidrológico no gerador;</w:t>
      </w:r>
    </w:p>
    <w:p w:rsidR="00DB2DB8" w:rsidRDefault="00DB2DB8" w:rsidP="00DB2DB8">
      <w:pPr>
        <w:pStyle w:val="Escriba-Normal"/>
      </w:pPr>
      <w:r>
        <w:t>9) revisão da base de cálculo das multas por parte da Aneel, o que é coerente com o fato de que alguns agentes do setor elétrico funcionam apenas como arrecadadores de recursos;</w:t>
      </w:r>
    </w:p>
    <w:p w:rsidR="00DB2DB8" w:rsidRDefault="00DB2DB8" w:rsidP="00DB2DB8">
      <w:pPr>
        <w:pStyle w:val="Escriba-Normal"/>
      </w:pPr>
      <w:r>
        <w:t xml:space="preserve">10) aperfeiçoamento nas diretrizes a serem observadas pela Aneel na definição da </w:t>
      </w:r>
      <w:proofErr w:type="spellStart"/>
      <w:r>
        <w:t>Tust</w:t>
      </w:r>
      <w:proofErr w:type="spellEnd"/>
      <w:r>
        <w:t xml:space="preserve"> e da </w:t>
      </w:r>
      <w:proofErr w:type="spellStart"/>
      <w:r>
        <w:t>Tusd</w:t>
      </w:r>
      <w:proofErr w:type="spellEnd"/>
      <w:r>
        <w:t xml:space="preserve">, com o objetivo de ampliar o uso do sinal locacional e dos atributos das fontes de geração, conferindo maior </w:t>
      </w:r>
      <w:r>
        <w:lastRenderedPageBreak/>
        <w:t>racionalidade econômica no pagamento dessas tarifas e na concorrência entre fontes de geração; também contribui para valorar os benefícios das fontes alternativas de geração;</w:t>
      </w:r>
    </w:p>
    <w:p w:rsidR="00DB2DB8" w:rsidRDefault="00DB2DB8" w:rsidP="00DB2DB8">
      <w:pPr>
        <w:pStyle w:val="Escriba-Normal"/>
      </w:pPr>
      <w:r>
        <w:t>11) explicitação em lei da possibilidade de cobrança de tarifas horárias e do pré-pagamento para consumidores regulados;</w:t>
      </w:r>
    </w:p>
    <w:p w:rsidR="00DB2DB8" w:rsidRDefault="00DB2DB8" w:rsidP="00DB2DB8">
      <w:pPr>
        <w:pStyle w:val="Escriba-Normal"/>
      </w:pPr>
      <w:r>
        <w:t>12) ampliação da transparência nas tarifas de energia elétrica, por meio (i) da obrigação de os consumidores regulados serem informados do valor referente à compra de energia elétrica, o que permitirá que avaliem melhor a opção de migrar para o mercado livre, e (</w:t>
      </w:r>
      <w:proofErr w:type="spellStart"/>
      <w:r>
        <w:t>ii</w:t>
      </w:r>
      <w:proofErr w:type="spellEnd"/>
      <w:r>
        <w:t>) da obrigação de as reuniões do CMSE serem abertas ao público;</w:t>
      </w:r>
    </w:p>
    <w:p w:rsidR="00DB2DB8" w:rsidRDefault="00DB2DB8" w:rsidP="00DB2DB8">
      <w:pPr>
        <w:pStyle w:val="Escriba-Normal"/>
      </w:pPr>
      <w:r>
        <w:t>13) vedação de cobrança em R$/</w:t>
      </w:r>
      <w:proofErr w:type="spellStart"/>
      <w:r>
        <w:t>MWh</w:t>
      </w:r>
      <w:proofErr w:type="spellEnd"/>
      <w:r>
        <w:t xml:space="preserve"> pelo serviço de distribuição e de transmissão, o que reduzirá os efeitos distributivos adversos que </w:t>
      </w:r>
      <w:proofErr w:type="gramStart"/>
      <w:r>
        <w:t>a autoprodução por consumidores de baixa tensão têm</w:t>
      </w:r>
      <w:proofErr w:type="gramEnd"/>
      <w:r>
        <w:t xml:space="preserve"> provocado, e contribuirá para a separação entre os negócios de distribuição de energia elétrica e de comercialização regulada de energia elétrica, algo essencial para expansão do mercado livre;</w:t>
      </w:r>
    </w:p>
    <w:p w:rsidR="00DB2DB8" w:rsidRDefault="00DB2DB8" w:rsidP="00DB2DB8">
      <w:pPr>
        <w:pStyle w:val="Escriba-Normal"/>
      </w:pPr>
      <w:r>
        <w:t xml:space="preserve">14) substituição dos descontos na </w:t>
      </w:r>
      <w:proofErr w:type="spellStart"/>
      <w:r>
        <w:t>Tust</w:t>
      </w:r>
      <w:proofErr w:type="spellEnd"/>
      <w:r>
        <w:t xml:space="preserve"> e na </w:t>
      </w:r>
      <w:proofErr w:type="spellStart"/>
      <w:r>
        <w:t>Tusd</w:t>
      </w:r>
      <w:proofErr w:type="spellEnd"/>
      <w:r>
        <w:t xml:space="preserve"> para a energia comercializada por fontes alternativas, que têm provocado distorções no mercado de energia elétrica e que possuem perspectiva de trajetória crescente na ordem de bilhões de reais, pela valoração dos benefícios ambientais segundo um instrumento de mercado a ser elaborado pelo Poder Executivo;</w:t>
      </w:r>
    </w:p>
    <w:p w:rsidR="00DB2DB8" w:rsidRDefault="00DB2DB8" w:rsidP="00DB2DB8">
      <w:pPr>
        <w:pStyle w:val="Escriba-Normal"/>
      </w:pPr>
      <w:r>
        <w:t>15) reconhecimento de que vários estudos a serem executados ou contratados pelo Poder Executivo para a expansão sustentável do mercado livre fazem parte das ações de eficiência energética e de pesquisa e desenvolvimento, as quais recebem obrigatoriamente recursos das empresas do setor elétrico, nos termos da Lei nº 9.991, de 24 de julho de 2001;</w:t>
      </w:r>
    </w:p>
    <w:p w:rsidR="00DB2DB8" w:rsidRDefault="00DB2DB8" w:rsidP="00DB2DB8">
      <w:pPr>
        <w:pStyle w:val="Escriba-Normal"/>
      </w:pPr>
      <w:r>
        <w:t>16) previsão de que as quotas de CDE pagas pelas usinas hidrelétricas existentes que receberem novos contratos de concessão serão uma das fontes de receita da CDE, tal como as quotas pagas pelos consumidores de energia elétrica; esse ajuste legislativo decorre da proposta de que os novos contratos de concessão de geração destinem parte da renda hidráulica para a CDE;</w:t>
      </w:r>
    </w:p>
    <w:p w:rsidR="00DB2DB8" w:rsidRDefault="00DB2DB8" w:rsidP="00DB2DB8">
      <w:pPr>
        <w:pStyle w:val="Escriba-Normal"/>
      </w:pPr>
      <w:r>
        <w:t>17) permissão para exigência de contrapartidas e de critérios ambientais, sociais e econômicos dos beneficiários de subsídios custeados pela CDE, algo necessário para reduzir o artificialismo na decisão de migrar para o mercado livre ou para a autoprodução e para focalizar os benefícios nos consumidores hipossuficientes;</w:t>
      </w:r>
    </w:p>
    <w:p w:rsidR="00DB2DB8" w:rsidRDefault="00DB2DB8" w:rsidP="00DB2DB8">
      <w:pPr>
        <w:pStyle w:val="Escriba-Normal"/>
      </w:pPr>
      <w:r>
        <w:t xml:space="preserve">18) possibilidade de contratar os chamados serviços </w:t>
      </w:r>
      <w:proofErr w:type="spellStart"/>
      <w:r>
        <w:t>ancilares</w:t>
      </w:r>
      <w:proofErr w:type="spellEnd"/>
      <w:r>
        <w:t xml:space="preserve"> (tais como o controle de frequência e a reserva de potência) por mecanismo concorrencial, o que contribui para aprimorar a precificação dessas atividades;</w:t>
      </w:r>
    </w:p>
    <w:p w:rsidR="00DB2DB8" w:rsidRDefault="00DB2DB8" w:rsidP="00DB2DB8">
      <w:pPr>
        <w:pStyle w:val="Escriba-Normal"/>
      </w:pPr>
      <w:r>
        <w:t>19) obrigação de preços horários no mercado de curto prazo e do despacho segundo a lógica da oferta de preço e quantidade, o que permite acoplar a operação e a formação de preço; cabe ressaltar que a realização e a divulgação de estudos prévios e um período de testes são condições para a implantação desse tipo de despacho;</w:t>
      </w:r>
    </w:p>
    <w:p w:rsidR="00DB2DB8" w:rsidRDefault="00DB2DB8" w:rsidP="00DB2DB8">
      <w:pPr>
        <w:pStyle w:val="Escriba-Normal"/>
      </w:pPr>
      <w:r>
        <w:t>20) aperfeiçoamento nas regras de garantia financeira aplicadas ao mercado de curto prazo, com vistas a reduzir riscos financeiros sistêmicos ou de contágio entre os agentes;</w:t>
      </w:r>
    </w:p>
    <w:p w:rsidR="00DB2DB8" w:rsidRDefault="00DB2DB8" w:rsidP="00DB2DB8">
      <w:pPr>
        <w:pStyle w:val="Escriba-Normal"/>
      </w:pPr>
      <w:r>
        <w:t>21) obrigação de o Poder Executivo aprimorar o arranjo do mercado de energia elétrica, de forma a fomentar o desenvolvimento de bolsas de valores nacionais para comercialização de energia elétrica;</w:t>
      </w:r>
    </w:p>
    <w:p w:rsidR="00DB2DB8" w:rsidRDefault="00DB2DB8" w:rsidP="00DB2DB8">
      <w:pPr>
        <w:pStyle w:val="Escriba-Normal"/>
      </w:pPr>
      <w:r>
        <w:t>22) aperfeiçoamento nas regras para contratação regulada por disponibilidade e por quantidade, a fim de reduzir o risco de distorção no uso dessas modalidades;</w:t>
      </w:r>
    </w:p>
    <w:p w:rsidR="00DB2DB8" w:rsidRDefault="00DB2DB8" w:rsidP="00DB2DB8">
      <w:pPr>
        <w:pStyle w:val="Escriba-Normal"/>
      </w:pPr>
      <w:r>
        <w:t xml:space="preserve">23) criação de um mecanismo de </w:t>
      </w:r>
      <w:proofErr w:type="spellStart"/>
      <w:r>
        <w:t>descontratação</w:t>
      </w:r>
      <w:proofErr w:type="spellEnd"/>
      <w:r>
        <w:t xml:space="preserve"> voluntária e concorrencial de energia elétrica destinada ao mercado regulado, o que possibilitará a substituição de contratos de energia elétrica para </w:t>
      </w:r>
      <w:r>
        <w:lastRenderedPageBreak/>
        <w:t>atender o mercado regulado, firmados pelas distribuidoras com usinas caras e poluentes, por outras mais baratas e ambientalmente mais limpas;</w:t>
      </w:r>
    </w:p>
    <w:p w:rsidR="00DB2DB8" w:rsidRDefault="00DB2DB8" w:rsidP="00DB2DB8">
      <w:pPr>
        <w:pStyle w:val="Escriba-Normal"/>
      </w:pPr>
      <w:r>
        <w:t>24) criação da contratação de lastro (contribuição para o provimento de confiabilidade e adequabilidade sistêmica de cada usina), o que permitirá que (i) a expansão da oferta de energia elétrica seja rateada de forma isonômica entre os mercados livre e regulado e (</w:t>
      </w:r>
      <w:proofErr w:type="spellStart"/>
      <w:r>
        <w:t>ii</w:t>
      </w:r>
      <w:proofErr w:type="spellEnd"/>
      <w:r>
        <w:t>) o produto energia elétrica (que é diferente do produto lastro) seja negociado em separado e de forma mais eficiente; atualmente, lastro e energia são comercializados em conjunto, o que provoca distorções econômicas e distributivas;</w:t>
      </w:r>
    </w:p>
    <w:p w:rsidR="00DB2DB8" w:rsidRDefault="00DB2DB8" w:rsidP="00DB2DB8">
      <w:pPr>
        <w:pStyle w:val="Escriba-Normal"/>
      </w:pPr>
      <w:r>
        <w:t>25) exigência de que a contratação de lastro observe os atributos das fontes de geração, algo que contribuirá positivamente para a inserção, de forma sustentável e com justiça distributiva, das fontes alternativas na matriz elétrica brasileira, afastando eventuais questionamentos e críticas de que desenvolvimento dessas fontes de geração, que é necessário e importante para cumprir os compromissos de redução nas emissões de gases de efeito estufa, esteja provocando distúrbios econômicos e operacionais no setor elétrico e transferindo renda de pobres para ricos;</w:t>
      </w:r>
    </w:p>
    <w:p w:rsidR="00DB2DB8" w:rsidRDefault="00DB2DB8" w:rsidP="00DB2DB8">
      <w:pPr>
        <w:pStyle w:val="Escriba-Normal"/>
      </w:pPr>
      <w:r>
        <w:t>26) vedação da contratação de energia de reserva, depois de implantada a contratação de lastro, uma vez que seria incoerente, ineficiente e inadequada a manutenção desse mecanismo;</w:t>
      </w:r>
    </w:p>
    <w:p w:rsidR="00DB2DB8" w:rsidRDefault="00DB2DB8" w:rsidP="00DB2DB8">
      <w:pPr>
        <w:pStyle w:val="Escriba-Normal"/>
      </w:pPr>
      <w:r>
        <w:t>27) fim do regime de cotas (a venda compulsória de energia elétrica para o mercado regulado) para as usinas hidrelétricas existentes, o que é coerente com a expansão justamente do mercado livre e com o reconhecimento de que o consumidor não tem instrumentos para gerir o risco hidrológico; e</w:t>
      </w:r>
    </w:p>
    <w:p w:rsidR="00DB2DB8" w:rsidRDefault="00DB2DB8" w:rsidP="00DB2DB8">
      <w:pPr>
        <w:pStyle w:val="Escriba-Normal"/>
      </w:pPr>
      <w:r>
        <w:t>28) vedação para a repactuação do risco hidrológico, nos termos da Lei 13.203, de 8 de dezembro de 2015, o que também é coerente com o reconhecimento de que o consumidor não possui instrumentos para gerir esse risco.</w:t>
      </w:r>
    </w:p>
    <w:p w:rsidR="00DB2DB8" w:rsidRDefault="00DB2DB8" w:rsidP="00DB2DB8">
      <w:pPr>
        <w:pStyle w:val="Escriba-Normal"/>
      </w:pPr>
      <w:r>
        <w:t>Tal como explicitado no parecer aprovado na CCJ, entendo que esse conjunto de medidas está alinhado com os seguintes princípios de atuação do Estado, esculpidos em nossa Constituição: construção de uma sociedade livre, justa e solidária; redução das desigualdades econômicas, sociais e regionais; promoção da livre concorrência; defesa do consumidor e do meio ambiente. Considero, ainda, a exemplo do parecer aprovado na CCJ, que a Emenda nº 1 – CAE (Substitutivo) não apresenta qualquer vício de inconstitucionalidade. Manifesto-me, ainda, pela sua juridicidade. No que tange à técnica legislativa, conforme será abordado, cabem alguns ajustes.</w:t>
      </w:r>
    </w:p>
    <w:p w:rsidR="00DB2DB8" w:rsidRDefault="00DB2DB8" w:rsidP="00DB2DB8">
      <w:pPr>
        <w:pStyle w:val="Escriba-Normal"/>
      </w:pPr>
      <w:r>
        <w:t>Ressalto que a Emenda nº 1 – CAE (Substitutivo) está em consonância com os resultados das Consultas Públicas nº 21, de 2016, e nº 33, de 2017, do Ministério de Minas e Energia. Essas consultas públicas receberam inúmeras contribuições, de diversos agentes do setor elétrico, no sentido de construir uma proposta de expansão sustentável do mercado livre, que beneficie toda a sociedade brasileira em lugar de um arcabouço legal que distribui benefícios concentrados, prática que tem sido rechaçada pela nossa população.</w:t>
      </w:r>
    </w:p>
    <w:p w:rsidR="00DB2DB8" w:rsidRDefault="00DB2DB8" w:rsidP="00DB2DB8">
      <w:pPr>
        <w:pStyle w:val="Escriba-Normal"/>
      </w:pPr>
      <w:r>
        <w:t>Por fim, apresento uma nova emenda substitutiva com alguns ajustes de mérito e de forma. Ressalto que tais aperfeiçoamentos não destoam ou distorcem a Emenda nº 1 – CAE (Substitutivo). Pelo contrário, eles visam a eliminar lacunas, identificadas a partir do amplo processo de diálogo firmado com os agentes do setor elétrico, inclusive por meio de audiências públicas realizadas nesta Comissão de Infraestrutura.</w:t>
      </w:r>
    </w:p>
    <w:p w:rsidR="00DB2DB8" w:rsidRDefault="00DB2DB8" w:rsidP="00DB2DB8">
      <w:pPr>
        <w:pStyle w:val="Escriba-Normal"/>
      </w:pPr>
      <w:r>
        <w:t>Os aperfeiçoamentos que proponho em relação à Emenda nº 1 – CAE (Substitutivo) que veio a esta Comissão são os seguintes:</w:t>
      </w:r>
    </w:p>
    <w:p w:rsidR="00DB2DB8" w:rsidRDefault="00DB2DB8" w:rsidP="00DB2DB8">
      <w:pPr>
        <w:pStyle w:val="Escriba-Normal"/>
      </w:pPr>
      <w:r>
        <w:t xml:space="preserve">1) acatamento, com pequenas modificações, inclusive de forma e de técnica legislativa, da Emenda nº 9 – CI, que sugere alterações nas regras para prorrogação de usinas hidrelétricas com potência inferior a 50 MW; a medida, além de reduzir incertezas dos investidores, aloca recursos nos Estados e Municípios, </w:t>
      </w:r>
      <w:r>
        <w:lastRenderedPageBreak/>
        <w:t>uma vez que estabelece, como condicionante da prorrogação das outorgas, o pagamento de Compensação Financeira pela Utilização de Recursos Hídricos (CFURH) em montante superior ao que vigora hoje; visando a proteger os consumidores, inseri como condicionantes a vedação de repactuação do risco hidrológico e a revisão da garantia física dos empreendimentos; nesse contexto, rejeito a Emenda nº 5 – CI, uma vez que a Emenda nº 9 – CI já incorpora o ajuste pretendido;</w:t>
      </w:r>
    </w:p>
    <w:p w:rsidR="00DB2DB8" w:rsidRDefault="00DB2DB8" w:rsidP="00DB2DB8">
      <w:pPr>
        <w:pStyle w:val="Escriba-Normal"/>
      </w:pPr>
      <w:r>
        <w:t>2) redução dos prazos para que consumidores de baixa tensão possam migrar para o mercado livre e, em consequência, dos prazos associados a essa opção, tais como a realização de plano pelo Poder Executivo com vistas a permitir que os consumidores façam suas decisões da melhor forma possível;</w:t>
      </w:r>
    </w:p>
    <w:p w:rsidR="00DB2DB8" w:rsidRDefault="00DB2DB8" w:rsidP="00DB2DB8">
      <w:pPr>
        <w:pStyle w:val="Escriba-Normal"/>
      </w:pPr>
      <w:r>
        <w:t>3) esclarecimentos dos conteúdos a serem tratados no plano mencionado no item anterior, tais como a explicitação das necessidades de (a) separação, ainda que exclusivamente para fins tarifários e contábeis, das atividades de comercialização regulada de energia e de prestação do serviço público de distribuição de energia elétrica, e (b) a regulamentação do suprimento de última instância que envolva as condições econômicas e financeiras para a viabilidade e sustentabilidade dessa atividade;</w:t>
      </w:r>
    </w:p>
    <w:p w:rsidR="00DB2DB8" w:rsidRDefault="00DB2DB8" w:rsidP="00DB2DB8">
      <w:pPr>
        <w:pStyle w:val="Escriba-Normal"/>
      </w:pPr>
      <w:r>
        <w:t>4) conceituação, de forma mais precisa, dos conceitos de comunhão de interesses de fato (relacionada à contiguidade física das unidades consumidoras) e de direito (associação de pessoas físicas ou jurídicas), além de tratamento mais isonômico entre consumidores especiais e demais consumidores livres na fruição dessa opção dada pela legislação;</w:t>
      </w:r>
    </w:p>
    <w:p w:rsidR="00DB2DB8" w:rsidRDefault="00DB2DB8" w:rsidP="00DB2DB8">
      <w:pPr>
        <w:pStyle w:val="Escriba-Normal"/>
      </w:pPr>
      <w:r>
        <w:t>5) possibilidade de haver associação entre consumidores de baixa tensão para fins de cumprimento dos requisitos mínimos de carga para haver migração para o mercado livre; essa é uma medida em prol da antecipação da abertura do mercado para consumidores de baixa tensão;</w:t>
      </w:r>
    </w:p>
    <w:p w:rsidR="00DB2DB8" w:rsidRDefault="00DB2DB8" w:rsidP="00DB2DB8">
      <w:pPr>
        <w:pStyle w:val="Escriba-Normal"/>
      </w:pPr>
      <w:r>
        <w:t>6) retirada da expressão “de que trata o §13 do art. 13 da Lei nº 10.438, de 26 de abril de 2002” do art. 16-B da Lei nº 9.074, de 1995, uma vez que as operações alcançadas por esse dispositivo já foram quitadas; entretanto, a manutenção do restante do artigo é importante porque outras operações do gênero podem aparecer, de forma que é preciso mitigar o risco de que consumidores regulados, após serem beneficiados com ações governamentais com vistas a diferir a elevação de suas tarifas, façam a migração para o livre apenas para evitar o pagamento do custo diferido, tal como ocorreu com a chamada Conta no Ambiente de Contratação Regulada (Conta-ACR);</w:t>
      </w:r>
    </w:p>
    <w:p w:rsidR="00DB2DB8" w:rsidRDefault="00DB2DB8" w:rsidP="00DB2DB8">
      <w:pPr>
        <w:pStyle w:val="Escriba-Normal"/>
      </w:pPr>
      <w:r>
        <w:t>7) explicitação de que os custos com a exposição involuntária das distribuidoras associada à migração para o mercado livre serão alocados a todos os consumidores apenas após essas empresas esgotarem as oportunidades de alívio proporcionadas pelos mecanismos de ajuste de sobras e déficits de energia elétrica disponíveis, observado o princípio de máximo esforço, medida que visa a proteger os consumidores;</w:t>
      </w:r>
    </w:p>
    <w:p w:rsidR="00DB2DB8" w:rsidRDefault="00DB2DB8" w:rsidP="00DB2DB8">
      <w:pPr>
        <w:pStyle w:val="Escriba-Normal"/>
      </w:pPr>
      <w:r>
        <w:t>8) eliminação da possibilidade de agregar carga para haver equiparação de consumidores a autoprodutores, para fins de pagamento de encargo, de forma que se exija carga mínima de 5.000kW, o que protege os consumidores não autoprodutores;</w:t>
      </w:r>
    </w:p>
    <w:p w:rsidR="00DB2DB8" w:rsidRDefault="00DB2DB8" w:rsidP="00DB2DB8">
      <w:pPr>
        <w:pStyle w:val="Escriba-Normal"/>
      </w:pPr>
      <w:r>
        <w:t>9) previsão de que o consumo líquido, base para apuração de encargos para os autoprodutores, a qual ocorrerá em termos idênticos à apuração para os demais consumidores, será calculado apenas pela diferença entre a energia elétrica consumida e a energia elétrica autoproduzida, o que favorece os consumidores não autoprodutores ao mesmo tempo em que reduz incertezas jurídicas no negócio de autoprodução;</w:t>
      </w:r>
    </w:p>
    <w:p w:rsidR="00DB2DB8" w:rsidRDefault="00DB2DB8" w:rsidP="00DB2DB8">
      <w:pPr>
        <w:pStyle w:val="Escriba-Normal"/>
      </w:pPr>
      <w:r>
        <w:t xml:space="preserve">10) previsão de que as novas outorgas de usinas hidrelétricas, no âmbito da Lei nº 9.074, de 1995, ou da Lei nº 12.783, de 2013, serão condicionadas (a) à assunção do risco hidrológico pelo concessionário, vedada a repactuação prevista pela Lei nº 13.203, de 8 de dezembro de 2015, (b) ao recálculo da garantia física do empreendimento, sem qualquer limite de variação em relação à garantia física anteriormente </w:t>
      </w:r>
      <w:r>
        <w:lastRenderedPageBreak/>
        <w:t>praticada; essa é outra medida que favorece os consumidores de energia elétrica, sobretudo aqueles do mercado regulado;</w:t>
      </w:r>
    </w:p>
    <w:p w:rsidR="00DB2DB8" w:rsidRDefault="00DB2DB8" w:rsidP="00DB2DB8">
      <w:pPr>
        <w:pStyle w:val="Escriba-Normal"/>
      </w:pPr>
      <w:r>
        <w:t>11) previsão de que a Aneel deverá estabelecer procedimentos para a caracterização da irregularidade de medição de unidade consumidora, disciplinando a forma de cobrança e de pagamento, pelo causador da irregularidade, dos valores atrasados decorrentes dessa irregularidade, medida que visa a combater arbitrariedades de empresas de distribuição em relação aos consumidores de energia elétrica; a redação anterior previa essa obrigação “quando aplicável”, expressão genérica e que não trata da forma de cobrança e de pagamento;</w:t>
      </w:r>
    </w:p>
    <w:p w:rsidR="00DB2DB8" w:rsidRDefault="00DB2DB8" w:rsidP="00DB2DB8">
      <w:pPr>
        <w:pStyle w:val="Escriba-Normal"/>
      </w:pPr>
      <w:r>
        <w:t>12) retirada da obrigatoriedade de o consumidor de energia elétrica aderir ao sistema de pré-pagamento em caso de inadimplência recorrente; a opção por esse sistema deve ser sempre algo voluntário;</w:t>
      </w:r>
    </w:p>
    <w:p w:rsidR="00DB2DB8" w:rsidRDefault="00DB2DB8" w:rsidP="00DB2DB8">
      <w:pPr>
        <w:pStyle w:val="Escriba-Normal"/>
      </w:pPr>
      <w:r>
        <w:t>13) estabelecimento de que o novo §10 do art. 3º da Lei nº 9.427, de 1996, alcança também aqueles consumidores que possuem geração própria a partir de sistema remoto e, como proposto pela Emenda nº 2 apresentada nesta Comissão, que injetem energia elétrica na rede das empresas de distribuição;</w:t>
      </w:r>
    </w:p>
    <w:p w:rsidR="00DB2DB8" w:rsidRDefault="00DB2DB8" w:rsidP="00DB2DB8">
      <w:pPr>
        <w:pStyle w:val="Escriba-Normal"/>
      </w:pPr>
      <w:r>
        <w:t>14) exclusão da vedação de cobrança de tarifa do uso da rede em R$/</w:t>
      </w:r>
      <w:proofErr w:type="spellStart"/>
      <w:r>
        <w:t>MWh</w:t>
      </w:r>
      <w:proofErr w:type="spellEnd"/>
      <w:r>
        <w:t xml:space="preserve"> dos consumidores submetidos à tarifa binômia, nos termos sugeridos pela Emenda nº 2 - CI; a proibição em questão não tinha como objetivo alcançar esses consumidores, uma vez que o seu propósito é incentivar o uso da tarifa binômia para corrigir uma distorção que provoca um dano distributivo à população de menor poder aquisitivo associado à disseminação da </w:t>
      </w:r>
      <w:proofErr w:type="spellStart"/>
      <w:r>
        <w:t>microgeração</w:t>
      </w:r>
      <w:proofErr w:type="spellEnd"/>
      <w:r>
        <w:t xml:space="preserve"> e da </w:t>
      </w:r>
      <w:proofErr w:type="spellStart"/>
      <w:r>
        <w:t>minigeração</w:t>
      </w:r>
      <w:proofErr w:type="spellEnd"/>
      <w:r>
        <w:t xml:space="preserve"> distribuídas;</w:t>
      </w:r>
    </w:p>
    <w:p w:rsidR="00DB2DB8" w:rsidRDefault="00DB2DB8" w:rsidP="00DB2DB8">
      <w:pPr>
        <w:pStyle w:val="Escriba-Normal"/>
      </w:pPr>
      <w:r>
        <w:t xml:space="preserve">15) alteração, nos termos da Emenda nº 8 - CI, no prazo de transição a ser aplicado aos empreendimentos de fontes alternativas, em virtude da substituição do subsídio na </w:t>
      </w:r>
      <w:proofErr w:type="spellStart"/>
      <w:r>
        <w:t>Tust</w:t>
      </w:r>
      <w:proofErr w:type="spellEnd"/>
      <w:r>
        <w:t xml:space="preserve"> e na </w:t>
      </w:r>
      <w:proofErr w:type="spellStart"/>
      <w:r>
        <w:t>Tusd</w:t>
      </w:r>
      <w:proofErr w:type="spellEnd"/>
      <w:r>
        <w:t xml:space="preserve"> por um instrumento que valore os benefícios ambientais dessas usinas; é importante que, em lugar de um prazo para a obtenção da outorga, seja instituído um prazo associado ao pedido da outorga e à entrada em operação;</w:t>
      </w:r>
    </w:p>
    <w:p w:rsidR="00DB2DB8" w:rsidRDefault="00DB2DB8" w:rsidP="00DB2DB8">
      <w:pPr>
        <w:pStyle w:val="Escriba-Normal"/>
      </w:pPr>
      <w:r>
        <w:t>16) garantia, no texto da lei, de que os empreendimentos de fontes alternativas poderão comercializar energia elétrica com consumidores com carga entre 500kW e 3.000kW, mesmo com redução da exigência de carga para que esses consumidores comprem energia elétrica de qualquer fonte;</w:t>
      </w:r>
    </w:p>
    <w:p w:rsidR="00DB2DB8" w:rsidRDefault="00DB2DB8" w:rsidP="00DB2DB8">
      <w:pPr>
        <w:pStyle w:val="Escriba-Normal"/>
      </w:pPr>
      <w:r>
        <w:t>17) acatamento da Emenda nº 6 - CI, com um ajuste de forma a evitar qualquer interpretação de que as cotas de CDE de responsabilidades das geradoras hidrelétricas, estabelecidas no contrato de concessão, serão cobradas nos mesmos termos daquelas pagas por consumidores;</w:t>
      </w:r>
    </w:p>
    <w:p w:rsidR="00DB2DB8" w:rsidRDefault="00DB2DB8" w:rsidP="00DB2DB8">
      <w:pPr>
        <w:pStyle w:val="Escriba-Normal"/>
      </w:pPr>
      <w:r>
        <w:t xml:space="preserve">18) exigência de que os serviços </w:t>
      </w:r>
      <w:proofErr w:type="spellStart"/>
      <w:r>
        <w:t>ancilares</w:t>
      </w:r>
      <w:proofErr w:type="spellEnd"/>
      <w:r>
        <w:t xml:space="preserve"> sejam contratados por meio de mecanismo concorrencial, algo que tende a reduzir o custo dos encargos setoriais;</w:t>
      </w:r>
    </w:p>
    <w:p w:rsidR="00DB2DB8" w:rsidRDefault="00DB2DB8" w:rsidP="00DB2DB8">
      <w:pPr>
        <w:pStyle w:val="Escriba-Normal"/>
      </w:pPr>
      <w:r>
        <w:t>19) fim da exigência de licitação para modelos computacionais, uma vez que o Poder Público já tem suas regras para aquisição de bens e serviços; em substituição, proponho que os modelos sejam submetidos a testes de validação pelos agentes do setor de energia elétrica;</w:t>
      </w:r>
    </w:p>
    <w:p w:rsidR="00DB2DB8" w:rsidRDefault="00DB2DB8" w:rsidP="00DB2DB8">
      <w:pPr>
        <w:pStyle w:val="Escriba-Normal"/>
      </w:pPr>
      <w:r>
        <w:t>20) correção no conceito de lastro, para afastar a interpretação de que somente uma forma de lastro poderia ser contratada; nesse contexto, deixamos claro que vários produtos de lastro podem ser adquiridos;</w:t>
      </w:r>
    </w:p>
    <w:p w:rsidR="00DB2DB8" w:rsidRDefault="00DB2DB8" w:rsidP="00DB2DB8">
      <w:pPr>
        <w:pStyle w:val="Escriba-Normal"/>
      </w:pPr>
      <w:r>
        <w:t>21) correção no conceito do encargo de lastro, de forma a garantir a melhor alocação dos custos entre os consumidores, evitando o subsídio cruzado entre eles e conferindo isonomia entre autoprodutores e demais consumidores; por exemplo, sugerimos que a proporção do consumo apurada para fins do rateio dos custos do encargo possa ocorrer em periodicidade horária ou inferior e considerar a localização do consumo;</w:t>
      </w:r>
    </w:p>
    <w:p w:rsidR="00DB2DB8" w:rsidRDefault="00DB2DB8" w:rsidP="00DB2DB8">
      <w:pPr>
        <w:pStyle w:val="Escriba-Normal"/>
      </w:pPr>
      <w:r>
        <w:t xml:space="preserve">22) qualificação dos contratos existentes que permitirão o abatimento do encargo de lastro e do encargo para custear a exposição involuntária das distribuidoras em virtude da migração de consumidores </w:t>
      </w:r>
      <w:r>
        <w:lastRenderedPageBreak/>
        <w:t>para o mercado livre; essa medida visa a proteger principalmente os consumidores do mercado regulado, ao evitar uma avalanche de contratos com vistas apenas a fugir do pagamento de encargos;</w:t>
      </w:r>
    </w:p>
    <w:p w:rsidR="00DB2DB8" w:rsidRDefault="00DB2DB8" w:rsidP="00DB2DB8">
      <w:pPr>
        <w:pStyle w:val="Escriba-Normal"/>
      </w:pPr>
      <w:r>
        <w:t xml:space="preserve">23) explicitação de que a contratação de lastro ocorrerá de forma separada da contratação de energia elétrica, a fim de mitigar o risco de que a pretendida segregação seja desvirtuada na regulamentação da Lei; e </w:t>
      </w:r>
    </w:p>
    <w:p w:rsidR="00DB2DB8" w:rsidRDefault="00DB2DB8" w:rsidP="00DB2DB8">
      <w:pPr>
        <w:pStyle w:val="Escriba-Normal"/>
      </w:pPr>
      <w:r>
        <w:t>24) possibilidade de as concessões de hidrelétricas alcançadas pela Lei nº 12.783, de 2013, sejam prorrogadas nos mesmos termos aplicados à licitação das usinas abrangidas por essa lei; a emenda substitutiva vedou a prorrogação e determinou a licitação; contudo, por uma questão de isonomia com empresas que tiveram a oportunidade de prorrogar as concessões submetidas à Lei nº 12.783, de 2013, é adequado permitir a prorrogação, desde que nas novas condições para a licitação, que aloca dois terços da renda hidráulica para o consumidor de forma mais eficiente do que a regra atual de prorrogação; em virtude disso, fizemos ajuste de forma nos dispositivos que tratam da licitação das usinas não prorrogadas nos termos da Lei nº 12.783, de 2013;</w:t>
      </w:r>
    </w:p>
    <w:p w:rsidR="00DB2DB8" w:rsidRDefault="00DB2DB8" w:rsidP="00DB2DB8">
      <w:pPr>
        <w:pStyle w:val="Escriba-Normal"/>
      </w:pPr>
      <w:r>
        <w:t>25) acatamento da Emenda nº 7–CI, que corrige um imbróglio judicial decorrente da demora do Poder Executivo em regulamentar dispositivo da Lei nº 12.783, de 2013, que possibilita a licitação da concessão em conjunto com a privatização de empresas controladas por Estados e Municípios; a medida mitiga o risco de o Estado do Amapá ser penalizado pela morosidade do Poder Executivo; faço apenas ajustes de forma a substituir uma data específica por um prazo, tendo em vista que não podemos precisar quando a proposição em análise será efetivamente aprovada.</w:t>
      </w:r>
    </w:p>
    <w:p w:rsidR="00DB2DB8" w:rsidRDefault="00DB2DB8" w:rsidP="00DB2DB8">
      <w:pPr>
        <w:pStyle w:val="Escriba-Normal"/>
      </w:pPr>
      <w:r>
        <w:t xml:space="preserve">Por fim, no que tange às Emendas </w:t>
      </w:r>
      <w:proofErr w:type="spellStart"/>
      <w:r>
        <w:t>nºs</w:t>
      </w:r>
      <w:proofErr w:type="spellEnd"/>
      <w:r>
        <w:t xml:space="preserve"> 3 e 4 apresentadas nesta Comissão, considero que devem ser tratadas em projeto de lei específico.</w:t>
      </w:r>
    </w:p>
    <w:p w:rsidR="00DB2DB8" w:rsidRDefault="00DB2DB8" w:rsidP="00DB2DB8">
      <w:pPr>
        <w:pStyle w:val="Escriba-Normal"/>
      </w:pPr>
      <w:r>
        <w:t>Voto.</w:t>
      </w:r>
    </w:p>
    <w:p w:rsidR="00DB2DB8" w:rsidRDefault="00DB2DB8" w:rsidP="00DB2DB8">
      <w:pPr>
        <w:pStyle w:val="Escriba-Normal"/>
      </w:pPr>
      <w:r>
        <w:t xml:space="preserve">Diante do exposto, voto pela constitucionalidade e juridicidade, em consonância com o parecer da CCJ, e pela aprovação do Projeto de Lei do Senado nº 232, de 2016, na forma da seguinte emenda, com o acatamento parcial das Emendas </w:t>
      </w:r>
      <w:proofErr w:type="spellStart"/>
      <w:r>
        <w:t>nºs</w:t>
      </w:r>
      <w:proofErr w:type="spellEnd"/>
      <w:r>
        <w:t xml:space="preserve"> 2, 6, 8, 7 e 9 e rejeição das Emendas </w:t>
      </w:r>
      <w:proofErr w:type="spellStart"/>
      <w:r>
        <w:t>nºs</w:t>
      </w:r>
      <w:proofErr w:type="spellEnd"/>
      <w:r>
        <w:t xml:space="preserve"> 3, 4 e 5, todas elas apresentadas nesta Comissão, restando prejudicada a Emenda nº 1–CAE, substitutivo que veio a esta Comissão.</w:t>
      </w:r>
    </w:p>
    <w:p w:rsidR="00DB2DB8" w:rsidRDefault="00DB2DB8" w:rsidP="00DB2DB8">
      <w:pPr>
        <w:pStyle w:val="Escriba-Normal"/>
      </w:pPr>
      <w:r>
        <w:t xml:space="preserve">É o parecer que apresento. O substitutivo está no sistema, colocado para conhecimento de todos. </w:t>
      </w:r>
    </w:p>
    <w:p w:rsidR="00DB2DB8" w:rsidRDefault="00DB2DB8" w:rsidP="00DB2DB8">
      <w:pPr>
        <w:pStyle w:val="Escriba-Normal"/>
      </w:pPr>
      <w:r>
        <w:t>E passo agora, Sr. Presidente, à leitura da complementação de voto que fiz em relação a esta matéria.</w:t>
      </w:r>
    </w:p>
    <w:p w:rsidR="00DB2DB8" w:rsidRDefault="00DB2DB8" w:rsidP="00DB2DB8">
      <w:pPr>
        <w:pStyle w:val="Escriba-Normal"/>
      </w:pPr>
      <w:r>
        <w:t>Em 29 de outubro de 2019, apresentei relatório do Projeto de Lei do Senado (PLS) nº 232, de 2016, com proposta de emenda substitutiva (doravante apenas emenda). Nesta oportunidade, foi concedida vista coletiva. Tendo identificado a necessidade de aperfeiçoar tal emenda, apresentei, em 11 de dezembro de 2019, complemento de voto.</w:t>
      </w:r>
    </w:p>
    <w:p w:rsidR="00DB2DB8" w:rsidRDefault="00DB2DB8" w:rsidP="00DB2DB8">
      <w:pPr>
        <w:pStyle w:val="Escriba-Normal"/>
      </w:pPr>
      <w:r>
        <w:t xml:space="preserve">Posteriormente, no dia 12 de dezembro de 2019, o Ministério de Minas e Energia publicou a Portaria nº 465. Essa norma estabeleceu, com base no §3º do art. 15 da Lei nº 9.074, de 7 de julho de 1995, um cronograma de ampliação do mercado livre de energia elétrica para consumidores com carga acima de 500kW (quinhentos quilowatts). Diante disso, é adequado apresentar uma nova versão do complemento de voto para adequar a emenda ao mercado livre já ampliado por meio de norma </w:t>
      </w:r>
      <w:proofErr w:type="spellStart"/>
      <w:r>
        <w:t>infralegal</w:t>
      </w:r>
      <w:proofErr w:type="spellEnd"/>
      <w:r>
        <w:t>.</w:t>
      </w:r>
    </w:p>
    <w:p w:rsidR="00DB2DB8" w:rsidRDefault="00DB2DB8" w:rsidP="00DB2DB8">
      <w:pPr>
        <w:pStyle w:val="Escriba-Normal"/>
      </w:pPr>
      <w:r>
        <w:t xml:space="preserve">No art. 1º da proposta de emenda, na parte em que insere o inciso III no art. 7º da Lei nº 9.074, de 7 de julho de 1995, deve-se acrescentar a expressão “observado o disposto nos </w:t>
      </w:r>
      <w:proofErr w:type="spellStart"/>
      <w:r>
        <w:t>arts</w:t>
      </w:r>
      <w:proofErr w:type="spellEnd"/>
      <w:r>
        <w:t xml:space="preserve">. 5º e 6º”, com vistas a explicitar, de forma inequívoca, que ainda haverá empreendimentos de geração em regime de concessão, tais como as hidrelétricas de potência superior a 50.000kW. Ainda nesse artigo, na parte em que insere o §3º no art. 7º da Lei nº 9.074, de 7 de julho de 1995, com vistas a compatibilizar as condições de prorrogação de usinas com potência inferior a 50MW com as situações em que haverá licitação, sugere-se incluir, por </w:t>
      </w:r>
      <w:r>
        <w:lastRenderedPageBreak/>
        <w:t>meio de dois novos incisos, a previsão de dois terços da renda hidráulica para a Conta de Desenvolvimento Energético (CDE) e um terço para a bonificação de outorga. Trata-se de medida que favorece a modicidade tarifária. Em consequência, é necessário ajustar a redação do §8º e incluir dois novos parágrafos, §§5º e 6º, com a devida remuneração dos parágrafos seguintes, para prever que o valor da concessão será calculado a partir de metodologia definida em ato do Poder Executivo e que as usinas estão dispensadas do cumprimento do art. 7º da Lei nº 9.648, de 27 de maio de 1998, tal como nos casos de licitação. Assim, temos:</w:t>
      </w:r>
    </w:p>
    <w:p w:rsidR="00DB2DB8" w:rsidRDefault="00DB2DB8" w:rsidP="00DB2DB8">
      <w:pPr>
        <w:pStyle w:val="Escriba-Normal"/>
      </w:pPr>
      <w:r>
        <w:t>Onde se lê "Art. 7º [...] III – demais empreendimentos de geração de potência superior a 5.000kW (cinco mil quilowatts) destinados a uso exclusivo do autoprodutor e a produção independente de energia", leia-se:</w:t>
      </w:r>
    </w:p>
    <w:p w:rsidR="00DB2DB8" w:rsidRDefault="00DB2DB8" w:rsidP="00DB2DB8">
      <w:pPr>
        <w:pStyle w:val="Escriba-Citacao"/>
      </w:pPr>
      <w:r>
        <w:t>Art. 7º.......................................................................................................................</w:t>
      </w:r>
    </w:p>
    <w:p w:rsidR="00DB2DB8" w:rsidRDefault="00DB2DB8" w:rsidP="00DB2DB8">
      <w:pPr>
        <w:pStyle w:val="Escriba-Citacao"/>
      </w:pPr>
      <w:r>
        <w:t>I - .............................................................................................................................</w:t>
      </w:r>
    </w:p>
    <w:p w:rsidR="00DB2DB8" w:rsidRDefault="00DB2DB8" w:rsidP="00DB2DB8">
      <w:pPr>
        <w:pStyle w:val="Escriba-Citacao"/>
      </w:pPr>
      <w:r>
        <w:t>II - ............................................................................................................................</w:t>
      </w:r>
    </w:p>
    <w:p w:rsidR="00DB2DB8" w:rsidRDefault="00DB2DB8" w:rsidP="00DB2DB8">
      <w:pPr>
        <w:pStyle w:val="Escriba-Citacao"/>
      </w:pPr>
      <w:r>
        <w:t xml:space="preserve">III - demais empreendimentos de geração de potência superior a 5.000 kW (cinco mil quilowatts) destinados a uso exclusivo do autoprodutor e a produção independente de energia, observado o disposto nos </w:t>
      </w:r>
      <w:proofErr w:type="spellStart"/>
      <w:r>
        <w:t>arts</w:t>
      </w:r>
      <w:proofErr w:type="spellEnd"/>
      <w:r>
        <w:t>. 5º e 6º.</w:t>
      </w:r>
    </w:p>
    <w:p w:rsidR="00DB2DB8" w:rsidRDefault="00DB2DB8" w:rsidP="00DB2DB8">
      <w:pPr>
        <w:pStyle w:val="Escriba-Normal"/>
      </w:pPr>
    </w:p>
    <w:p w:rsidR="00DB2DB8" w:rsidRDefault="00DB2DB8" w:rsidP="00DB2DB8">
      <w:pPr>
        <w:pStyle w:val="Escriba-Normal"/>
      </w:pPr>
      <w:r>
        <w:t>Como estão no sistema os incisos que foram inseridos com as inovações, eu passarei à leitura apenas do relatório, porque são muitos dados técnicos que o relatório sintetiza. Vou deixar de ler aqui...</w:t>
      </w:r>
    </w:p>
    <w:p w:rsidR="00DB2DB8" w:rsidRDefault="00DB2DB8" w:rsidP="00DB2DB8">
      <w:pPr>
        <w:pStyle w:val="Escriba-Normal"/>
      </w:pPr>
      <w:r>
        <w:rPr>
          <w:b/>
        </w:rPr>
        <w:t xml:space="preserve">O SR. PRESIDENTE </w:t>
      </w:r>
      <w:r>
        <w:t>(Jean Paul Prates. Bloco Parlamentar da Resistência Democrática/PT - RN) – Além disso, já foi lida a parte inicial, Relator...</w:t>
      </w:r>
    </w:p>
    <w:p w:rsidR="00DB2DB8" w:rsidRDefault="00DB2DB8" w:rsidP="00DB2DB8">
      <w:pPr>
        <w:pStyle w:val="Escriba-Normal"/>
      </w:pPr>
      <w:r>
        <w:rPr>
          <w:b/>
        </w:rPr>
        <w:t xml:space="preserve">O SR. MARCOS ROGÉRIO </w:t>
      </w:r>
      <w:r>
        <w:t>(Bloco Parlamentar Vanguarda/DEM - RO. Como Relator.) – Que trata justamente...</w:t>
      </w:r>
    </w:p>
    <w:p w:rsidR="00DB2DB8" w:rsidRDefault="00DB2DB8" w:rsidP="00DB2DB8">
      <w:pPr>
        <w:pStyle w:val="Escriba-Normal"/>
      </w:pPr>
      <w:r>
        <w:rPr>
          <w:b/>
        </w:rPr>
        <w:t xml:space="preserve">O SR. PRESIDENTE </w:t>
      </w:r>
      <w:r>
        <w:t>(Jean Paul Prates. Bloco Parlamentar da Resistência Democrática/PT - RN) – ... que explica resumidamente o que está no quadro.</w:t>
      </w:r>
    </w:p>
    <w:p w:rsidR="00DB2DB8" w:rsidRDefault="00DB2DB8" w:rsidP="00DB2DB8">
      <w:pPr>
        <w:pStyle w:val="Escriba-Normal"/>
      </w:pPr>
      <w:r>
        <w:rPr>
          <w:b/>
        </w:rPr>
        <w:t xml:space="preserve">O SR. MARCOS ROGÉRIO </w:t>
      </w:r>
      <w:r>
        <w:t>(Bloco Parlamentar Vanguarda/DEM - RO. Como Relator.) – Exatamente. Agradeço a V. Exa. Farei a leitura apenas do relatório com a complementação de voto.</w:t>
      </w:r>
    </w:p>
    <w:p w:rsidR="00DB2DB8" w:rsidRDefault="00DB2DB8" w:rsidP="00DB2DB8">
      <w:pPr>
        <w:pStyle w:val="Escriba-Normal"/>
      </w:pPr>
      <w:r>
        <w:rPr>
          <w:b/>
        </w:rPr>
        <w:t xml:space="preserve">O SR. PRESIDENTE </w:t>
      </w:r>
      <w:r>
        <w:t>(Jean Paul Prates. Bloco Parlamentar da Resistência Democrática/PT - RN) – Exatamente, sem problema nenhum.</w:t>
      </w:r>
    </w:p>
    <w:p w:rsidR="00DB2DB8" w:rsidRDefault="00DB2DB8" w:rsidP="00DB2DB8">
      <w:pPr>
        <w:pStyle w:val="Escriba-Normal"/>
      </w:pPr>
      <w:r>
        <w:rPr>
          <w:b/>
        </w:rPr>
        <w:t xml:space="preserve">O SR. MARCOS ROGÉRIO </w:t>
      </w:r>
      <w:r>
        <w:t>(Bloco Parlamentar Vanguarda/DEM - RO. Como Relator.) – No art. 1º da proposta de emenda, ainda na parte associada às alterações na Lei nº 9.074, de 1995, mantemos a correção do erro na remissão a outro dispositivo no art. 16 e no art. 16-C e a substituição, no 16-E, §4º, na Lei nº 9.074, de 1995, de 5.000kW por 3.000kW como limite de carga para que um consumidor possa ser equiparado a autoprodutor (a fim de não penalizar consumidores com carga entre 3.000kW e 5.000kW que fizeram, de boa-fé, a opção pela autoprodução nas regras atuais), temas já tratados na versão anterior do complemento de voto. Todavia, é preciso considerar, ainda, os impactos da Portaria nº 465, de 2019, do Ministério de Minas e Energia.</w:t>
      </w:r>
    </w:p>
    <w:p w:rsidR="00DB2DB8" w:rsidRDefault="00DB2DB8" w:rsidP="00DB2DB8">
      <w:pPr>
        <w:pStyle w:val="Escriba-Normal"/>
      </w:pPr>
      <w:r>
        <w:t xml:space="preserve">O cronograma de ampliação do mercado livre de energia elétrica estabelecido pela Portaria nº 465, de 2019, do Ministério de Minas e Energia, difere daquele proposto no complemento de voto apresentado em 11 de dezembro de 2019. Ademais, a citada norma </w:t>
      </w:r>
      <w:proofErr w:type="spellStart"/>
      <w:r>
        <w:t>infralegal</w:t>
      </w:r>
      <w:proofErr w:type="spellEnd"/>
      <w:r>
        <w:t xml:space="preserve"> não prevê a ampliação em questão para consumidores com carga abaixo de 500kW e não trata de medidas que permitirão que a expansão do mercado livre de energia elétrica ocorra de forma sustentável. Nesse contexto, é adequado ajustar a emenda </w:t>
      </w:r>
      <w:r>
        <w:lastRenderedPageBreak/>
        <w:t xml:space="preserve">apresentada no complemento de voto em 11 de dezembro de 2019. Cabe ressaltar que não se pretende alterar o cronograma de ampliação do mercado livre estabelecido pelo Ministério de Minas e Energia para consumidores com carga acima de 500kW, estabelecido com base no §3º do art. 15 da Lei nº 9.074, de 1995. Os ajustes consistem de suprimir da emenda aperfeiçoada pelo complemento de voto os dispositivos associados ao cronograma de ampliação do mercado livre para os consumidores com carga acima de 500kW. Contudo, será mantida a data a partir da qual todos os consumidores, inclusive aqueles com carga abaixo de 500kW e com tensão inferior a 2,3kV (dois inteiros e três décimos quilovolts), poderão adquirir energia elétrica no mercado livre. </w:t>
      </w:r>
    </w:p>
    <w:p w:rsidR="00DB2DB8" w:rsidRDefault="00DB2DB8" w:rsidP="00DB2DB8">
      <w:pPr>
        <w:pStyle w:val="Escriba-Normal"/>
      </w:pPr>
      <w:r>
        <w:t xml:space="preserve">Ainda em virtude da Portaria nº 465, de 2019, do Ministério de Minas e Energia, é preciso rever o dispositivo relacionado ao encargo que cobrirá o custo das distribuidoras de energia elétrica com excesso involuntário de energia contratada em virtude da migração de consumidores regulados para o mercado livre. Esse custo, hoje, é alocado apenas nos consumidores que permanecem no mercado regulado. Mesmo que o Ministério de Minas e Energia minimize a possibilidade de </w:t>
      </w:r>
      <w:proofErr w:type="spellStart"/>
      <w:r>
        <w:t>sobrecontratação</w:t>
      </w:r>
      <w:proofErr w:type="spellEnd"/>
      <w:r>
        <w:t xml:space="preserve"> das distribuidoras, o risco de elevar o custo da energia elétrica para o mercado regulado, em caso de aumento do preço do portfólio de contratos dessas empresas, permanece, o que requer tratamento adequado e justo para o tema.</w:t>
      </w:r>
    </w:p>
    <w:p w:rsidR="00DB2DB8" w:rsidRDefault="00DB2DB8" w:rsidP="00DB2DB8">
      <w:pPr>
        <w:pStyle w:val="Escriba-Normal"/>
      </w:pPr>
      <w:r>
        <w:t>No complemento de voto apresentado em 11 de dezembro de 2019, foi mantida a previsão de que haveria um encargo para lidar com os custos em questão e que, no cálculo desse encargo, seriam considerados, no caso dos consumidores que já migraram para o mercado livre, os contratos já firmados. Todavia, devemos rever essa possibilidade de abatimento diante da ampliação do mercado livre prevista pela Portaria nº 465, de 2019. Caso contrário, como pode haver um intervalo de tempo grande entre a desejável aprovação do PLS nº 232, de 2016, e as datas de ampliação do mercado livre estabelecidas na Portaria nº 465, de 2019, há risco de os consumidores mais vulneráveis, que acabarão permanecendo no mercado regulado, assumirem um ônus desproporcional com a expansão do mercado livre, ou seja, há risco de os consumidores com carga abaixo de 500kW, quando puderem migrar, arcarem sozinhos com os custos que aqueles com carga acima de 500kW geraram às distribuidoras em decorrência da migração com base na Portaria nº 465, de 2019.</w:t>
      </w:r>
    </w:p>
    <w:p w:rsidR="00DB2DB8" w:rsidRDefault="00DB2DB8" w:rsidP="00DB2DB8">
      <w:pPr>
        <w:pStyle w:val="Escriba-Normal"/>
      </w:pPr>
      <w:r>
        <w:t>Dessa forma, além das mudanças propostas no complemento de voto apresentado em 11 de dezembro de 2019, sugiro:</w:t>
      </w:r>
    </w:p>
    <w:p w:rsidR="00DB2DB8" w:rsidRDefault="00DB2DB8" w:rsidP="00DB2DB8">
      <w:pPr>
        <w:pStyle w:val="Escriba-Normal"/>
      </w:pPr>
      <w:r>
        <w:t>- alterar o §3º do art. 15 da Lei nº 9.074, de 1995, para estabelecer que “o poder concedente deverá diminuir os limites de carga e tensão estabelecidos neste artigo e no art. 16 até alcançar todos os consumidores, inclusive aqueles atendidos por tensão inferior a 2,3kV (dois inteiros e três décimos quilovolts)"; com isso, é mantido cronograma de ampliação do mercado livre estabelecido pela Portaria nº 465, de 2019, ao mesmo tempo em que é garantida a expansão do mercado livre para todos os consumidores de energia elétrica brasileiros, inclusive aqueles de baixa tensão;</w:t>
      </w:r>
    </w:p>
    <w:p w:rsidR="00DB2DB8" w:rsidRDefault="00DB2DB8" w:rsidP="00DB2DB8">
      <w:pPr>
        <w:pStyle w:val="Escriba-Normal"/>
      </w:pPr>
      <w:r>
        <w:t xml:space="preserve">- </w:t>
      </w:r>
      <w:proofErr w:type="gramStart"/>
      <w:r>
        <w:t>supressão</w:t>
      </w:r>
      <w:proofErr w:type="gramEnd"/>
      <w:r>
        <w:t xml:space="preserve"> da alteração no art. 16 da Lei nº 9.074, de 1995, inicialmente proposta pela emenda apresentada junto ao complemento de voto;</w:t>
      </w:r>
    </w:p>
    <w:p w:rsidR="00DB2DB8" w:rsidRDefault="00DB2DB8" w:rsidP="00DB2DB8">
      <w:pPr>
        <w:pStyle w:val="Escriba-Normal"/>
      </w:pPr>
      <w:r>
        <w:t xml:space="preserve">- </w:t>
      </w:r>
      <w:proofErr w:type="gramStart"/>
      <w:r>
        <w:t>criação</w:t>
      </w:r>
      <w:proofErr w:type="gramEnd"/>
      <w:r>
        <w:t xml:space="preserve"> de um novo art. 16-A na Lei nº 9.074, de 1995, com a devida renumeração dos artigos 16-A a 16-I, com vistas a manter parte dos dispositivos que seriam inicialmente inseridos no art. 16 da Lei nº 9.074, de 1995; aproveita-se para reduzir o prazo para que o Poder Executivo apresente um plano para a ampliação do mercado livre para consumidores atendidos em tensão inferior a 2,3kV;</w:t>
      </w:r>
    </w:p>
    <w:p w:rsidR="00DB2DB8" w:rsidRDefault="00DB2DB8" w:rsidP="00DB2DB8">
      <w:pPr>
        <w:pStyle w:val="Escriba-Normal"/>
      </w:pPr>
      <w:r>
        <w:t xml:space="preserve">- </w:t>
      </w:r>
      <w:proofErr w:type="gramStart"/>
      <w:r>
        <w:t>supressão</w:t>
      </w:r>
      <w:proofErr w:type="gramEnd"/>
      <w:r>
        <w:t xml:space="preserve"> dos §§2º e 3º do art. 16-D (agora art. 16-E), que será incluído na Lei nº 9.074, de 1995, com vistas a retirar a previsão de considerar os contratos já firmados no cálculo do encargo que cobrirá os custos involuntários das distribuidoras com a migração de consumidores regulados para o mercado livre;</w:t>
      </w:r>
    </w:p>
    <w:p w:rsidR="00DB2DB8" w:rsidRDefault="00DB2DB8" w:rsidP="00DB2DB8">
      <w:pPr>
        <w:pStyle w:val="Escriba-Normal"/>
      </w:pPr>
      <w:r>
        <w:lastRenderedPageBreak/>
        <w:t xml:space="preserve">- </w:t>
      </w:r>
      <w:proofErr w:type="gramStart"/>
      <w:r>
        <w:t>manutenção</w:t>
      </w:r>
      <w:proofErr w:type="gramEnd"/>
      <w:r>
        <w:t xml:space="preserve"> do prazo para implantação da contratação de lastro, promovendo-se apenas ajustes na redação. </w:t>
      </w:r>
    </w:p>
    <w:p w:rsidR="00DB2DB8" w:rsidRDefault="00DB2DB8" w:rsidP="00DB2DB8">
      <w:pPr>
        <w:pStyle w:val="Escriba-Normal"/>
      </w:pPr>
      <w:r>
        <w:t>Esses ajustes estão todos no sistema e podem ser conferidos pelas senhoras e pelos senhores.</w:t>
      </w:r>
    </w:p>
    <w:p w:rsidR="00DB2DB8" w:rsidRDefault="00DB2DB8" w:rsidP="00DB2DB8">
      <w:pPr>
        <w:pStyle w:val="Escriba-Normal"/>
      </w:pPr>
      <w:r>
        <w:t>Estou apenas deixando de fazer a leitura aqui das inovações objetivas do texto da norma, que está no sistema, para ir direto ao parecer.</w:t>
      </w:r>
    </w:p>
    <w:p w:rsidR="00DB2DB8" w:rsidRDefault="00DB2DB8" w:rsidP="00DB2DB8">
      <w:pPr>
        <w:pStyle w:val="Escriba-Normal"/>
      </w:pPr>
      <w:r>
        <w:t>No art. 2º da proposta de emenda, na parte em que insere os §§10 e 11 no art. 26 da Lei nº 9.427, de 26 de dezembro de 1996, é necessária a supressão das expressões “com geração própria de qualquer porte, inclusive por sistema remoto, que injete energia elétrica na rede elétrica de distribuição” e “aos componentes tarifários de perdas, inadimplência e encargos setoriais”. O objetivo é evitar interpretação de tratamento não isonômico entre consumidores de energia elétrica. Há o texto anterior e a inovação sugerida.</w:t>
      </w:r>
    </w:p>
    <w:p w:rsidR="00DB2DB8" w:rsidRDefault="00DB2DB8" w:rsidP="00DB2DB8">
      <w:pPr>
        <w:pStyle w:val="Escriba-Normal"/>
      </w:pPr>
      <w:r>
        <w:t xml:space="preserve">No art. 2º da proposta de emenda, na parte em que insere o §13 no art. 26 da Lei nº 9.427, de 26 de dezembro de 1996, deve ser acrescida a expressão “após 42 (quarenta e dois) meses da entrada em vigor deste parágrafo”. Com isso, corrige-se uma omissão que poderia gerar interpretação contraditória desse dispositivo com o §3º no art. 16 da Lei nº 9.074, de 1995, objeto do art. 1º da proposta de emenda, que prevê a comunhão de interesse aos consumidores de baixa tensão para aquisição de energia elétrica no mercado livre após 42 meses da entrada em vigor da lei. </w:t>
      </w:r>
    </w:p>
    <w:p w:rsidR="00DB2DB8" w:rsidRDefault="00DB2DB8" w:rsidP="00DB2DB8">
      <w:pPr>
        <w:pStyle w:val="Escriba-Normal"/>
      </w:pPr>
      <w:r>
        <w:t>No art. 2º da proposta de emenda, na parte em que inclui o §1º-E no art. 26 da Lei nº 9.427, de 26 de dezembro de 1996, devemos substituir o termo “outorgados” por “que solicitarem outorga em”. Trata-se de mudança necessária para compatibilizar o dispositivo com o §1º-C. Além disso, propomos a substituição do termo “emissão de carbono” por “emissão de gases causadores do efeito estufa” por ser tecnicamente adequado à finalidade a que se propõe.</w:t>
      </w:r>
    </w:p>
    <w:p w:rsidR="00DB2DB8" w:rsidRDefault="00DB2DB8" w:rsidP="00DB2DB8">
      <w:pPr>
        <w:pStyle w:val="Escriba-Normal"/>
      </w:pPr>
      <w:r>
        <w:t>Também é pertinente esclarecer que os pedidos de ampliação de capacidade receberão tratamento idêntico ao concedido aos pedidos de novas outorgas durante o período de transição associado à substituição do subsídio nas tarifas de transmissão e distribuição pela valoração dos benefícios ambientais das fontes de geração.</w:t>
      </w:r>
    </w:p>
    <w:p w:rsidR="00DB2DB8" w:rsidRDefault="00DB2DB8" w:rsidP="00DB2DB8">
      <w:pPr>
        <w:pStyle w:val="Escriba-Normal"/>
      </w:pPr>
      <w:r>
        <w:t>No art. 2º da proposta de emenda, na parte em que altera o art. 26 da Lei nº 9.427, de 26 de dezembro de 1996, deve-se incluir o §1º-F para explicitar que a valorização dos benefícios ambientais das fontes de energia com baixa emissão pode envolver compensação a essas fontes ou exigência de compensação das fontes de geração com elevada emissão de gases causadores do efeito estufa.</w:t>
      </w:r>
    </w:p>
    <w:p w:rsidR="00DB2DB8" w:rsidRDefault="00DB2DB8" w:rsidP="00DB2DB8">
      <w:pPr>
        <w:pStyle w:val="Escriba-Normal"/>
      </w:pPr>
      <w:r>
        <w:t xml:space="preserve">No art. 2º da proposta de emenda, na parte em que inclui o §5º-A no art. 26 da Lei nº 9.427, de 26 de dezembro de 1996, o prazo de 30 meses deve ser substituído por 42 meses, com vistas a compatibilizar com o prazo previsto no art. 16-A da Lei nº 9.074, de 1995. </w:t>
      </w:r>
    </w:p>
    <w:p w:rsidR="00DB2DB8" w:rsidRDefault="00DB2DB8" w:rsidP="00DB2DB8">
      <w:pPr>
        <w:pStyle w:val="Escriba-Normal"/>
      </w:pPr>
      <w:r>
        <w:t>Ainda no art. 2º da proposta de emenda, também na parte em que altera o art. 26 da Lei nº 9.427, de 1996, deve-se adequar o texto do §5º-A, do §5º-B e do §12 aos ajustes efetuados na Lei nº 9.074, de 1995, em decorrência da Portaria nº 465, de 2019, do Ministério de Minas e Energia.</w:t>
      </w:r>
    </w:p>
    <w:p w:rsidR="00DB2DB8" w:rsidRDefault="00DB2DB8" w:rsidP="00DB2DB8">
      <w:pPr>
        <w:pStyle w:val="Escriba-Normal"/>
      </w:pPr>
      <w:r>
        <w:t xml:space="preserve">No art. 3º da proposta de emenda, na parte em que altera o §3º do art. 4º da Lei nº 9.991, de 24 de julho de 2000, entendo que não cabe modificá-lo, mas sim criar um novo parágrafo com o objetivo almejado inicialmente pelo dispositivo, renumerando os demais parágrafos que o artigo inclui na citada lei. Assim, preservamos as relações existentes entre a </w:t>
      </w:r>
      <w:proofErr w:type="spellStart"/>
      <w:r>
        <w:t>Eletrobras</w:t>
      </w:r>
      <w:proofErr w:type="spellEnd"/>
      <w:r>
        <w:t xml:space="preserve"> e o </w:t>
      </w:r>
      <w:proofErr w:type="spellStart"/>
      <w:r>
        <w:t>Cepel</w:t>
      </w:r>
      <w:proofErr w:type="spellEnd"/>
      <w:r>
        <w:t xml:space="preserve"> ao mesmo tempo que estimulamos outras empresas do setor elétrico a seguir o exemplo da </w:t>
      </w:r>
      <w:proofErr w:type="spellStart"/>
      <w:r>
        <w:t>Eletrobras</w:t>
      </w:r>
      <w:proofErr w:type="spellEnd"/>
      <w:r>
        <w:t xml:space="preserve">. Nesse ajuste, devemos suprimir a expressão “no atendimento de sua obrigação estatutária de aporte de contribuições institucionais”. Sem o ajuste em questão, a modificação proposta pelo dispositivo teria efeito limitado, contrariando o objetivo almejado, uma vez que alcançaria, na prática, apenas as empresas com obrigações de investimento em seus estatutos, </w:t>
      </w:r>
      <w:r>
        <w:lastRenderedPageBreak/>
        <w:t>como ocorre atualmente. Cabe ainda adequar o dispositivo aos ajustes efetuados na Lei nº 9.074, de 1995, em decorrência da Portaria nº 465, de 2019, do Ministério de Minas e Energia.</w:t>
      </w:r>
    </w:p>
    <w:p w:rsidR="00DB2DB8" w:rsidRDefault="00DB2DB8" w:rsidP="00DB2DB8">
      <w:pPr>
        <w:pStyle w:val="Escriba-Normal"/>
      </w:pPr>
      <w:r>
        <w:t>No art. 4º da proposta de emenda, na parte em que altera o art. 13 da Lei nº 10.438, de 26 de abril de 2002, é preciso incluir um parágrafo para corrigir uma injustiça com consumidores dos Estados de Rondônia e Acre, que, apesar de serem da Região Norte, pagam quotas da Conta de Desenvolvimento Energético como se fizessem parte da Região Sudeste, porque foram conectados ao Sistema Interligado Nacional (SIN) no subsistema Centro-Oeste/Sudeste.</w:t>
      </w:r>
    </w:p>
    <w:p w:rsidR="00DB2DB8" w:rsidRDefault="00DB2DB8" w:rsidP="00DB2DB8">
      <w:pPr>
        <w:pStyle w:val="Escriba-Normal"/>
      </w:pPr>
      <w:r>
        <w:t>No art. 5º da proposta de emenda, na parte em que altera o art. 1º da Lei nº 10.848, de 15 de março de 2004, cabe adequar o §11 desse artigo aos ajustes efetuados na Lei nº 9.074, de 1995, em decorrência da Portaria nº 465, de 2019, do Ministério de Minas e Energia.</w:t>
      </w:r>
    </w:p>
    <w:p w:rsidR="00DB2DB8" w:rsidRDefault="00DB2DB8" w:rsidP="00DB2DB8">
      <w:pPr>
        <w:pStyle w:val="Escriba-Normal"/>
      </w:pPr>
      <w:r>
        <w:t>No art. 5º da proposta de emenda, na parte em que altera o art. 2º da Lei nº 10.848, de 15 de março de 2004, cabe adequar os §§22 e 23 desse artigo aos ajustes efetuados na Lei nº 9.074, de 1995, em decorrência da Portaria nº 465, de 2019.</w:t>
      </w:r>
    </w:p>
    <w:p w:rsidR="00DB2DB8" w:rsidRDefault="00DB2DB8" w:rsidP="00DB2DB8">
      <w:pPr>
        <w:pStyle w:val="Escriba-Normal"/>
      </w:pPr>
      <w:r>
        <w:t>No art. 5º da proposta de emenda, na parte em que altera o art. 3º da Lei nº 10.848, de 15 de março de 2004, é preciso incluir o termo “inclusive” antes do termo “geração”, no início do dispositivo. O ajuste visa a compatibilizar o citado art. 3º com o art. 3º-C, que também é objeto do art. 5º da proposta de emenda. Com isso, evitamos eventual interpretação contraditória de que um dispositivo permite a contratação de outras formas de lastro, como baterias e resposta da demanda, enquanto outro não o faz.</w:t>
      </w:r>
    </w:p>
    <w:p w:rsidR="00DB2DB8" w:rsidRDefault="00DB2DB8" w:rsidP="00DB2DB8">
      <w:pPr>
        <w:pStyle w:val="Escriba-Normal"/>
      </w:pPr>
      <w:r>
        <w:t>Também no art. 5º da proposta de emenda, na parte em que se insere o §4º no art. 3º da Lei nº 10.848, de 15 de março de 2004, deve-se excluir o termo “de geração” pelo mesmo motivo do ajuste anterior.</w:t>
      </w:r>
    </w:p>
    <w:p w:rsidR="00DB2DB8" w:rsidRDefault="00DB2DB8" w:rsidP="00DB2DB8">
      <w:pPr>
        <w:pStyle w:val="Escriba-Normal"/>
      </w:pPr>
      <w:r>
        <w:t>No art. 5º da proposta de Emenda, na parte em que trata do art. 3º-A da Lei nº 10.848, de 2004, cabe adequar o §3º desse artigo aos ajustes efetuados na Lei nº 9.074, de 1995, em decorrência da Portaria nº 465, de 2019, do Ministério.</w:t>
      </w:r>
    </w:p>
    <w:p w:rsidR="00DB2DB8" w:rsidRDefault="00DB2DB8" w:rsidP="00DB2DB8">
      <w:pPr>
        <w:pStyle w:val="Escriba-Normal"/>
      </w:pPr>
      <w:r>
        <w:t>No art. 5º da proposta de emenda, na parte em que se insere o art. 3º-C na Lei nº 10.848, de 15 de março de 2004, deve-se substituir o termo “usina” por “empreendimento” para haver compatibilização de expressões, de forma a evitar o risco que motivou os dois ajustes anteriores. Ademais, é oportuno substituir a expressão “preços diferenciados por fonte primária de geração de energia” por “preços diferenciados por produto” com vistas a compatibilizar o texto com os demais dispositivos do art. 3º-C e a mitigar o risco de interpretações restritivas para as possibilidades de contratação. Ressalta-se que a segmentação por produto envolve, dentre outras possibilidades, a segregação por fonte. Por fim, tendo em vista a complexidade do tema, sugiro incluir um parágrafo para estabelecer a exigência de consulta à sociedade para a definição de vários elementos envolvendo a contratação de lastro. Dessa forma, conferimos mais legitimidade e transparência no desenvolvimento desse importante instrumento a ser introduzido no setor elétrico brasileiro. Por fim, para que não haja óbice ao financiamento de longo prazo para novos empreendimentos enquanto a contratação de lastro não estiver implantada, optamos por modificar o §8º.</w:t>
      </w:r>
    </w:p>
    <w:p w:rsidR="00DB2DB8" w:rsidRDefault="00DB2DB8" w:rsidP="00DB2DB8">
      <w:pPr>
        <w:pStyle w:val="Escriba-Normal"/>
      </w:pPr>
      <w:r>
        <w:t>No art. 5º da proposta de emenda, na parte em que trata do art. 3º-C da Lei nº 10.848, de 2004, cabe adequar o inciso I do §11 desse artigo aos ajustes efetuados na Lei nº 9.074, de 1995, em decorrência da Portaria nº 465, de 2019, do MME.</w:t>
      </w:r>
    </w:p>
    <w:p w:rsidR="00DB2DB8" w:rsidRDefault="00DB2DB8" w:rsidP="00DB2DB8">
      <w:pPr>
        <w:pStyle w:val="Escriba-Normal"/>
      </w:pPr>
      <w:r>
        <w:t>A fim de evitar conflitos de normas, sugere-se incluir um dispositivo na Lei nº 9.074, de 1995, com vistas a explicitar o momento em que as novas regras para a autoprodução passarão a ser aplicadas.</w:t>
      </w:r>
    </w:p>
    <w:p w:rsidR="00DB2DB8" w:rsidRDefault="00DB2DB8" w:rsidP="00DB2DB8">
      <w:pPr>
        <w:pStyle w:val="Escriba-Normal"/>
      </w:pPr>
      <w:r>
        <w:t xml:space="preserve">Tendo como objetivo mitigar impactos tarifários adversos nas distribuidoras de energia elétrica da Região Norte que foram privatizadas, convém eximir seus consumidores do pagamento, via tarifa de energia elétrica, dos empréstimos contraídos junto à Reserva Global de Reversão (RGR) para custear o </w:t>
      </w:r>
      <w:r>
        <w:lastRenderedPageBreak/>
        <w:t>serviço prestado pelas empresas no período compreendido entre o fim de suas concessões e a transferência do controle para um agente privado. Os consumidores da Região Norte não devem ser punidos pelos atrasos na licitação que permitiu a regularização da prestação do serviço. Ressalto que, com a medida, mitigaremos um impacto tarifário que ocorreria nos próximos anos.</w:t>
      </w:r>
    </w:p>
    <w:p w:rsidR="00DB2DB8" w:rsidRDefault="00DB2DB8" w:rsidP="00DB2DB8">
      <w:pPr>
        <w:pStyle w:val="Escriba-Normal"/>
      </w:pPr>
      <w:r>
        <w:t>Ainda com o objetivo de corrigir distorções associadas à prestação do serviço de distribuição de energia elétrica na Região Norte, propomos corrigir as diretrizes para o cálculo do subsídio aos sistemas isolados. De forma resumida, a Lei nº 12.111, de 9 de dezembro de 2009, prevê que esse subsídio corresponde à diferença entre o custo para atendimento aos sistemas isolados e o custo para atendimento ao Sistema Interligado Nacional (SIN), denominado de ACR Médio. Em 2021, está prevista a inclusão dos encargos setoriais no cálculo do ACR Médio. Contudo, é preciso explicitar que não é correta a inclusão de todos os encargos. Não há sentido, por exemplo, em incluir as quotas de CDE no cálculo do ACR Médio, uma vez que isso significaria que os consumidores das distribuidoras que fornecem energia elétrica aos sistemas isolados pagariam esse encargo em duplicidade.</w:t>
      </w:r>
    </w:p>
    <w:p w:rsidR="00DB2DB8" w:rsidRDefault="00DB2DB8" w:rsidP="00DB2DB8">
      <w:pPr>
        <w:pStyle w:val="Escriba-Normal"/>
      </w:pPr>
      <w:r>
        <w:t>Por motivo idêntico, é preciso excluir do cálculo do ACR Médio os custos de transmissão para as concessionárias do serviço público de distribuição conectadas ao Sistema Interligado Nacional que fornecem energia elétrica para consumidores localizados em sistemas isolados. Com a interligação ao SIN, essas empresas firmam contrato para uso dos sistemas de transmissão. No entanto, os contratos remanescentes dos sistemas isolados, agora interligados, continuam precificados ao ACR médio, que possui um componente de custo relacionado ao transporte na sua composição.</w:t>
      </w:r>
    </w:p>
    <w:p w:rsidR="00DB2DB8" w:rsidRDefault="00DB2DB8" w:rsidP="00DB2DB8">
      <w:pPr>
        <w:pStyle w:val="Escriba-Normal"/>
      </w:pPr>
      <w:r>
        <w:t xml:space="preserve">Por fim, ressalto que, posteriormente à leitura do relatório do Projeto de Lei do Senado nº 232, de 2016, em 29 de outubro de 2019, foi apresentada a Emenda nº 10-CI, que propõe alterar o art. 11 da Lei nº 8.987, de 13 de fevereiro de 1995, para permitir que os concessionários de serviços públicos, quando participarem de novos arranjos tecnológicos ou serviços, possam reter as receitas obtidas por um tempo, antes de estas serem elegíveis para a modicidade tarifária. Não obstante o mérito da proposta, entendo que tal questão deve ser tratada em projeto de lei específico, à semelhança das Emendas </w:t>
      </w:r>
      <w:proofErr w:type="spellStart"/>
      <w:r>
        <w:t>nºs</w:t>
      </w:r>
      <w:proofErr w:type="spellEnd"/>
      <w:r>
        <w:t xml:space="preserve"> 3 e 4.</w:t>
      </w:r>
    </w:p>
    <w:p w:rsidR="00DB2DB8" w:rsidRDefault="00DB2DB8" w:rsidP="00DB2DB8">
      <w:pPr>
        <w:pStyle w:val="Escriba-Normal"/>
      </w:pPr>
      <w:r>
        <w:t xml:space="preserve">Diante do exposto, como mencionado no relatório apresentado na reunião desta Comissão do dia 29 de outubro de 2019, e com os ajustes tratados nesse complemento de voto, voto pela constitucionalidade e juridicidade, em consonância com o Parecer da CCJ, e pela aprovação do Projeto de Lei do Senado nº 232, de 2016, na forma da seguinte emenda, com o acatamento parcial das Emendas </w:t>
      </w:r>
      <w:proofErr w:type="spellStart"/>
      <w:r>
        <w:t>nºs</w:t>
      </w:r>
      <w:proofErr w:type="spellEnd"/>
      <w:r>
        <w:t xml:space="preserve"> 2, 6, 8, 7 e 9 e rejeição das Emendas </w:t>
      </w:r>
      <w:proofErr w:type="spellStart"/>
      <w:r>
        <w:t>nºs</w:t>
      </w:r>
      <w:proofErr w:type="spellEnd"/>
      <w:r>
        <w:t xml:space="preserve"> 3, 4, 5 e 10, todas elas apresentadas nesta Comissão, restando prejudicada a Emenda nº 1, da CAE.</w:t>
      </w:r>
    </w:p>
    <w:p w:rsidR="00DB2DB8" w:rsidRDefault="00DB2DB8" w:rsidP="00DB2DB8">
      <w:pPr>
        <w:pStyle w:val="Escriba-Normal"/>
      </w:pPr>
      <w:r>
        <w:t xml:space="preserve">É, Sr. Presidente, o relatório que apresento, com a complementação de voto, agradecendo a tolerância e a paciência de V. Exa. </w:t>
      </w:r>
      <w:proofErr w:type="gramStart"/>
      <w:r>
        <w:t>aqui</w:t>
      </w:r>
      <w:proofErr w:type="gramEnd"/>
      <w:r>
        <w:t>, junto à Presidência desta Comissão, e das senhoras e dos senhores presentes.</w:t>
      </w:r>
    </w:p>
    <w:p w:rsidR="00DB2DB8" w:rsidRDefault="00DB2DB8" w:rsidP="00DB2DB8">
      <w:pPr>
        <w:pStyle w:val="Escriba-Normal"/>
      </w:pPr>
      <w:r>
        <w:t>Confesso que, até o dia de hoje, pela manhã, no gabinete, eu ainda estava recebendo atores do setor para tratar do assunto. Eu disse a eles e repito aqui publicamente: nosso esforço é para garantir a votação, a aprovação e o encaminhamento dessa matéria, para que a Câmara possa fazer também o seu estudo, a sua análise e a sua deliberação, de maneira que tenhamos um texto que seja fruto de amplo esforço convergente naquilo que é possível, porque têm pontos que atendem mais, outros que atendem menos, mas buscando o ponto de equilíbrio, o ponto de convergência mínimo.</w:t>
      </w:r>
    </w:p>
    <w:p w:rsidR="00DB2DB8" w:rsidRDefault="00DB2DB8" w:rsidP="00DB2DB8">
      <w:pPr>
        <w:pStyle w:val="Escriba-Normal"/>
      </w:pPr>
      <w:r>
        <w:t>Eu fiz questão de ler o parecer, embora não fosse nem necessário fazê-lo, porque ele já estava publicado. Mas, como se trata de matéria com tramitação terminativa, fiz questão de ler o parecer aqui um pouco extenso, para dar total transparência àqueles que não tiveram a oportunidade de ler antes a matéria.</w:t>
      </w:r>
    </w:p>
    <w:p w:rsidR="00DB2DB8" w:rsidRDefault="00DB2DB8" w:rsidP="00DB2DB8">
      <w:pPr>
        <w:pStyle w:val="Escriba-Normal"/>
      </w:pPr>
      <w:r>
        <w:lastRenderedPageBreak/>
        <w:t xml:space="preserve">Havendo aqui, se essa for a proposição de V. </w:t>
      </w:r>
      <w:proofErr w:type="gramStart"/>
      <w:r>
        <w:t>Exa.,</w:t>
      </w:r>
      <w:proofErr w:type="gramEnd"/>
      <w:r>
        <w:t xml:space="preserve"> o pedido de vista coletivo, considerando as inovações que eu trouxe, que são inovações de mérito em relação à matéria, nós ainda teremos alguns dias para atender aqueles que queiram se aprofundar no conhecimento da matéria e dirimir dúvidas. Nós continuaremos à disposição para dialogar. O diálogo será feito até o dia em que tivermos aqui o pronunciamento da aprovação ou, se for a vontade da maioria, da rejeição do projeto – eu não acredito que assim seja. Vamos procurar achar aquele texto que seja o texto que atenda ao conjunto dos interesses relacionados e que esteja de acordo com a compreensão do conjunto dos Senadores desta Comissão.</w:t>
      </w:r>
    </w:p>
    <w:p w:rsidR="00DB2DB8" w:rsidRDefault="00DB2DB8" w:rsidP="00DB2DB8">
      <w:pPr>
        <w:pStyle w:val="Escriba-Normal"/>
      </w:pPr>
      <w:r>
        <w:t>Apenas registro que, ao longo desse tempo todo, nós ouvimos todos que nos procuraram e vamos continuar ouvindo até o dia da votação nesta Comissão. Enquanto a matéria estiver pendente de aprovação, tanto o Relator quanto a nossa assessoria técnica do gabinete e do Senado Federal, que tem uma consultoria especializadíssima nos temas do setor elétrico, estaremos todos à disposição para aprofundar no diálogo.</w:t>
      </w:r>
    </w:p>
    <w:p w:rsidR="00DB2DB8" w:rsidRDefault="00DB2DB8" w:rsidP="00DB2DB8">
      <w:pPr>
        <w:pStyle w:val="Escriba-Normal"/>
      </w:pPr>
      <w:r>
        <w:t>Mas eu agradeço penhoradamente aqui a colaboração de todos na construção desse parecer. Eu penso que estamos muito perto da sua aprovação e do seu encaminhamento à Câmara dos Deputados e posteriormente à sanção presidencial. É uma inovação que caminha na direção daquilo que mais interessa ao Brasil e aos brasileiros.</w:t>
      </w:r>
    </w:p>
    <w:p w:rsidR="00DB2DB8" w:rsidRDefault="00DB2DB8" w:rsidP="00DB2DB8">
      <w:pPr>
        <w:pStyle w:val="Escriba-Normal"/>
      </w:pPr>
      <w:r>
        <w:t xml:space="preserve">Agradeço a V. Exa. </w:t>
      </w:r>
      <w:proofErr w:type="gramStart"/>
      <w:r>
        <w:t>mais</w:t>
      </w:r>
      <w:proofErr w:type="gramEnd"/>
      <w:r>
        <w:t xml:space="preserve"> uma vez.</w:t>
      </w:r>
    </w:p>
    <w:p w:rsidR="00DB2DB8" w:rsidRDefault="00DB2DB8" w:rsidP="00DB2DB8">
      <w:pPr>
        <w:pStyle w:val="Escriba-Normal"/>
      </w:pPr>
      <w:r>
        <w:rPr>
          <w:b/>
        </w:rPr>
        <w:t xml:space="preserve">O SR. PRESIDENTE </w:t>
      </w:r>
      <w:r>
        <w:t>(Jean Paul Prates. Bloco Parlamentar da Resistência Democrática/PT - RN) – Sr. Relator, eu é que o parabenizo pelo excepcional trabalho, hercúleo, heroico quase, de se debruçar sobre essa matéria, obviamente com todas as assessorias que também lhe ajudaram. Eu lhe agradeço em nome do Estado e do povo brasileiro por esse trabalho excepcional, pela complexidade e pelo tamanho das alterações que foram analisadas, pela quantidade de audiências públicas que foram realizadas. Sabe-se lá quantas reuniões, inclusive, foram feitas também com toda a transparência! Posso dar um testemunho pessoal disso, porque nós temos trabalhado assim – conheço o seu trabalho – e temos feito a mesma coisa no marco regulatório das ferrovias. São reuniões transparentes e abertas com todos os agentes, com todos os interessados, incluindo os usuários. Dá para perceber a complexidade e até o próprio interesse que esse tipo de matéria, apesar de parecer bastante árida, suscita. Basta mencionar, recentemente, quanto à resolução posta em audiência pública da Aneel sobre energia solar, que, na verdade, afeta a questão do autoprodutor também, o quanto deu de polêmica, sendo apenas uma resolução em consulta pública. O que dirá de uma lei aqui com toda essa complexidade e peso em relação à autoprodução e ao mercado livre?</w:t>
      </w:r>
    </w:p>
    <w:p w:rsidR="00DB2DB8" w:rsidRDefault="00DB2DB8" w:rsidP="00DB2DB8">
      <w:pPr>
        <w:pStyle w:val="Escriba-Normal"/>
      </w:pPr>
      <w:r>
        <w:t>Tivemos – eu contei aqui, tentei contar enquanto você lia – 25 alterações. Depois, com o complemento, mais 50 alterações foram trazidas pelo complemento de voto. Diante disso, nós tínhamos até acordado de fazer a sugestão de adiar a discussão, solicitando vista coletiva ao PLS nº 232, de 2016, para que nós possamos justamente, os demais Senadores e Senadoras também, nos debruçar melhor sobre essas 50 alterações do complemento de voto.</w:t>
      </w:r>
    </w:p>
    <w:p w:rsidR="00DB2DB8" w:rsidRDefault="00DB2DB8" w:rsidP="00DB2DB8">
      <w:pPr>
        <w:pStyle w:val="Escriba-Normal"/>
      </w:pPr>
      <w:r>
        <w:t>Mas, já de antemão, eu o parabenizo efusivamente por esse trabalho e lhe agradeço, como eu disse, em nome de todos os interessados e do próprio povo brasileiro, representado pelo Estado brasileiro, que vai se beneficiar muito da precisão que essa matéria ganhará, tanto para investimento quanto para o uso das alternativas agora de geração e de uso da energia no Brasil.</w:t>
      </w:r>
    </w:p>
    <w:p w:rsidR="00DB2DB8" w:rsidRDefault="00DB2DB8" w:rsidP="00DB2DB8">
      <w:pPr>
        <w:pStyle w:val="Escriba-Normal"/>
      </w:pPr>
      <w:r>
        <w:t>Portanto, o encaminhamento aqui é para vista coletiva. Se não houver nenhum protesto em relação a isso, consideramos então aprovada a vista coletiva. A discussão se dará então na próxima sessão, provavelmente. É isso.</w:t>
      </w:r>
    </w:p>
    <w:p w:rsidR="00DB2DB8" w:rsidRDefault="00DB2DB8" w:rsidP="00DB2DB8">
      <w:pPr>
        <w:pStyle w:val="Escriba-Normal"/>
      </w:pPr>
      <w:r>
        <w:t>Muito obrigado.</w:t>
      </w:r>
    </w:p>
    <w:p w:rsidR="00DB2DB8" w:rsidRDefault="00DB2DB8" w:rsidP="00DB2DB8">
      <w:pPr>
        <w:pStyle w:val="Escriba-Normal"/>
      </w:pPr>
      <w:r>
        <w:t xml:space="preserve">Quero lhe transferir de volta </w:t>
      </w:r>
      <w:proofErr w:type="spellStart"/>
      <w:r>
        <w:t>a</w:t>
      </w:r>
      <w:proofErr w:type="spellEnd"/>
      <w:r>
        <w:t xml:space="preserve"> Presidência, se não estiver muito cansado.</w:t>
      </w:r>
    </w:p>
    <w:p w:rsidR="00DB2DB8" w:rsidRDefault="00DB2DB8" w:rsidP="00DB2DB8">
      <w:pPr>
        <w:pStyle w:val="Escriba-Normal"/>
      </w:pPr>
      <w:r>
        <w:rPr>
          <w:b/>
        </w:rPr>
        <w:lastRenderedPageBreak/>
        <w:t xml:space="preserve">O SR. MARCOS ROGÉRIO </w:t>
      </w:r>
      <w:r>
        <w:t xml:space="preserve">(Bloco Parlamentar Vanguarda/DEM - RO. </w:t>
      </w:r>
      <w:r>
        <w:rPr>
          <w:i/>
        </w:rPr>
        <w:t>Fora do microfone</w:t>
      </w:r>
      <w:r>
        <w:t>.) – Pode encerrar.</w:t>
      </w:r>
    </w:p>
    <w:p w:rsidR="00DB2DB8" w:rsidRDefault="00DB2DB8" w:rsidP="00DB2DB8">
      <w:pPr>
        <w:pStyle w:val="Escriba-Normal"/>
      </w:pPr>
      <w:r>
        <w:rPr>
          <w:b/>
        </w:rPr>
        <w:t xml:space="preserve">O SR. PRESIDENTE </w:t>
      </w:r>
      <w:r>
        <w:t>(Jean Paul Prates. Bloco Parlamentar da Resistência Democrática/PT - RN) – Podemos encerrar, então? Então, pronto!</w:t>
      </w:r>
    </w:p>
    <w:p w:rsidR="00DB2DB8" w:rsidRDefault="00DB2DB8" w:rsidP="00DB2DB8">
      <w:pPr>
        <w:pStyle w:val="Escriba-Normal"/>
      </w:pPr>
      <w:r>
        <w:t>Consulto o Plenário. (</w:t>
      </w:r>
      <w:r>
        <w:rPr>
          <w:i/>
        </w:rPr>
        <w:t>Pausa.</w:t>
      </w:r>
      <w:r>
        <w:t>)</w:t>
      </w:r>
    </w:p>
    <w:p w:rsidR="00DB2DB8" w:rsidRDefault="00DB2DB8" w:rsidP="00DB2DB8">
      <w:pPr>
        <w:pStyle w:val="Escriba-Normal"/>
      </w:pPr>
      <w:r>
        <w:t>Não há mais quem queira se pronunciar.</w:t>
      </w:r>
    </w:p>
    <w:p w:rsidR="00DB2DB8" w:rsidRDefault="00DB2DB8" w:rsidP="00DB2DB8">
      <w:pPr>
        <w:pStyle w:val="Escriba-Normal"/>
      </w:pPr>
      <w:r>
        <w:t>Declaro encerrada esta reunião da Comissão de Serviços de Infraestrutura.</w:t>
      </w:r>
    </w:p>
    <w:p w:rsidR="00DB2DB8" w:rsidRDefault="00DB2DB8" w:rsidP="00DB2DB8">
      <w:pPr>
        <w:pStyle w:val="Escriba-Normal"/>
      </w:pPr>
      <w:r>
        <w:t>Muito obrigado a todos.</w:t>
      </w:r>
    </w:p>
    <w:p w:rsidR="00DB2DB8" w:rsidRDefault="00DB2DB8" w:rsidP="00DB2DB8">
      <w:pPr>
        <w:pStyle w:val="Escriba-Anotacao"/>
        <w:jc w:val="right"/>
      </w:pPr>
      <w:r>
        <w:t>(</w:t>
      </w:r>
      <w:r>
        <w:rPr>
          <w:i/>
        </w:rPr>
        <w:t>Iniciada às 11 horas e 13 minutos, a reunião é encerrada às 13 horas e 06 minutos.</w:t>
      </w:r>
      <w:r>
        <w:t>)</w:t>
      </w:r>
    </w:p>
    <w:sectPr w:rsidR="00DB2DB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F7" w:rsidRDefault="001D1863">
      <w:pPr>
        <w:spacing w:after="0" w:line="240" w:lineRule="auto"/>
      </w:pPr>
      <w:r>
        <w:separator/>
      </w:r>
    </w:p>
  </w:endnote>
  <w:endnote w:type="continuationSeparator" w:id="0">
    <w:p w:rsidR="00693CF7" w:rsidRDefault="001D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F7" w:rsidRDefault="001D1863">
      <w:pPr>
        <w:spacing w:after="0" w:line="240" w:lineRule="auto"/>
      </w:pPr>
      <w:r>
        <w:separator/>
      </w:r>
    </w:p>
  </w:footnote>
  <w:footnote w:type="continuationSeparator" w:id="0">
    <w:p w:rsidR="00693CF7" w:rsidRDefault="001D1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270" w:rsidRDefault="001D186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93270" w:rsidRDefault="001D1863">
    <w:pPr>
      <w:jc w:val="center"/>
    </w:pPr>
    <w:r>
      <w:rPr>
        <w:rFonts w:ascii="ITC Stone Sans Std Medium" w:eastAsia="ITC Stone Sans Std Medium" w:hAnsi="ITC Stone Sans Std Medium" w:cs="ITC Stone Sans Std Medium"/>
        <w:sz w:val="24"/>
      </w:rPr>
      <w:t>SENADO FEDERAL</w:t>
    </w:r>
  </w:p>
  <w:p w:rsidR="00593270" w:rsidRDefault="001D186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93270" w:rsidRDefault="005932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70"/>
    <w:rsid w:val="001D1863"/>
    <w:rsid w:val="0026388E"/>
    <w:rsid w:val="00593270"/>
    <w:rsid w:val="00693CF7"/>
    <w:rsid w:val="00DB2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4CC5F-57FD-4321-A540-1DE7A6D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B2DB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B2DB8"/>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DB2DB8"/>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DB2DB8"/>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17057</Words>
  <Characters>92109</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Ata da 1 ª Reunião, Extraordinária, da Comissão de Serviços de Infraestrutura, de 05/02/2020</vt:lpstr>
    </vt:vector>
  </TitlesOfParts>
  <Company>Senado Federal</Company>
  <LinksUpToDate>false</LinksUpToDate>
  <CharactersWithSpaces>108949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Serviços de Infraestrutura, de 05/02/2020</dc:title>
  <dc:subject>Ata de reunião de Comissão do Senado Federal</dc:subject>
  <dc:creator>Lairton Pedro Kleinübing</dc:creator>
  <dc:description>Ata da 1 ª Reunião, Extraordinária, da Comissão de Serviços de Infraestrutura, de 05/02/2020 da 2ª Sessão Legislativa Ordinária da 56ª Legislatura, realizada em 05 de Fevereiro de 2020, Quarta-feira, no Senado Federal, Anexo II, Ala Senador Alexandre Costa, Plenário nº 13.
Arquivo gerado através do sistema Comiss.
Usuário: Lairton Pedro Kleinübing (lairton). Gerado em: 06/02/2020 07:47:10.</dc:description>
  <cp:lastModifiedBy>Lairton Pedro Kleinübing</cp:lastModifiedBy>
  <cp:revision>4</cp:revision>
  <dcterms:created xsi:type="dcterms:W3CDTF">2020-02-06T10:48:00Z</dcterms:created>
  <dcterms:modified xsi:type="dcterms:W3CDTF">2020-02-11T19:08:00Z</dcterms:modified>
</cp:coreProperties>
</file>