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48A" w:rsidRDefault="009B010C">
      <w:pPr>
        <w:jc w:val="both"/>
      </w:pPr>
      <w:r>
        <w:rPr>
          <w:rFonts w:ascii="Myriad Pro" w:eastAsia="Myriad Pro" w:hAnsi="Myriad Pro" w:cs="Myriad Pro"/>
          <w:caps/>
        </w:rPr>
        <w:t xml:space="preserve">ATA DA 3ª REUNIÃO DA Comissão Temporária Externa para averiguar as causas e efeitos da crise hidroenergética. DA 3ª SESSÃO LEGISLATIVA Ordinária DA 56ª LEGISLATURA, REALIZADA EM 18 de Novembro de 2021, Quinta-feira, NO SENADO FEDERAL, Anexo II, Ala </w:t>
      </w:r>
      <w:r>
        <w:rPr>
          <w:rFonts w:ascii="Myriad Pro" w:eastAsia="Myriad Pro" w:hAnsi="Myriad Pro" w:cs="Myriad Pro"/>
          <w:caps/>
        </w:rPr>
        <w:t>Senador Nilo Coelho, Plenário nº 2.</w:t>
      </w:r>
    </w:p>
    <w:p w:rsidR="00B4148A" w:rsidRDefault="00B4148A"/>
    <w:p w:rsidR="00B4148A" w:rsidRPr="00DA7619" w:rsidRDefault="009B010C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nove horas e </w:t>
      </w:r>
      <w:r w:rsidR="00DA7619">
        <w:rPr>
          <w:rFonts w:ascii="Myriad Pro" w:eastAsia="Myriad Pro" w:hAnsi="Myriad Pro" w:cs="Myriad Pro"/>
        </w:rPr>
        <w:t>trinta e um</w:t>
      </w:r>
      <w:r>
        <w:rPr>
          <w:rFonts w:ascii="Myriad Pro" w:eastAsia="Myriad Pro" w:hAnsi="Myriad Pro" w:cs="Myriad Pro"/>
        </w:rPr>
        <w:t xml:space="preserve"> minutos do dia dezoito de novembro de dois mil e vinte e um, no Anexo II, Ala Senador Nilo Coelho,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2, sob a Presidência do Senador Jean Paul Prates, reúne-se a Comissão Temporári</w:t>
      </w:r>
      <w:r>
        <w:rPr>
          <w:rFonts w:ascii="Myriad Pro" w:eastAsia="Myriad Pro" w:hAnsi="Myriad Pro" w:cs="Myriad Pro"/>
        </w:rPr>
        <w:t xml:space="preserve">a Externa para averiguar as causas e efeitos da crise </w:t>
      </w:r>
      <w:proofErr w:type="spellStart"/>
      <w:r>
        <w:rPr>
          <w:rFonts w:ascii="Myriad Pro" w:eastAsia="Myriad Pro" w:hAnsi="Myriad Pro" w:cs="Myriad Pro"/>
        </w:rPr>
        <w:t>hidroenergética</w:t>
      </w:r>
      <w:proofErr w:type="spellEnd"/>
      <w:r>
        <w:rPr>
          <w:rFonts w:ascii="Myriad Pro" w:eastAsia="Myriad Pro" w:hAnsi="Myriad Pro" w:cs="Myriad Pro"/>
        </w:rPr>
        <w:t xml:space="preserve">. </w:t>
      </w:r>
      <w:proofErr w:type="gramStart"/>
      <w:r>
        <w:rPr>
          <w:rFonts w:ascii="Myriad Pro" w:eastAsia="Myriad Pro" w:hAnsi="Myriad Pro" w:cs="Myriad Pro"/>
        </w:rPr>
        <w:t>com</w:t>
      </w:r>
      <w:proofErr w:type="gramEnd"/>
      <w:r>
        <w:rPr>
          <w:rFonts w:ascii="Myriad Pro" w:eastAsia="Myriad Pro" w:hAnsi="Myriad Pro" w:cs="Myriad Pro"/>
        </w:rPr>
        <w:t xml:space="preserve"> a presença dos Senadores José Aníbal, Eduardo Girão, Lucas Barreto, Carlos </w:t>
      </w:r>
      <w:proofErr w:type="spellStart"/>
      <w:r>
        <w:rPr>
          <w:rFonts w:ascii="Myriad Pro" w:eastAsia="Myriad Pro" w:hAnsi="Myriad Pro" w:cs="Myriad Pro"/>
        </w:rPr>
        <w:t>Fávaro</w:t>
      </w:r>
      <w:proofErr w:type="spellEnd"/>
      <w:r>
        <w:rPr>
          <w:rFonts w:ascii="Myriad Pro" w:eastAsia="Myriad Pro" w:hAnsi="Myriad Pro" w:cs="Myriad Pro"/>
        </w:rPr>
        <w:t xml:space="preserve">, Carlos Portinho, Marcos Rogério, Jaques Wagner, Paulo Rocha e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 Deixam de comparecer o</w:t>
      </w:r>
      <w:r>
        <w:rPr>
          <w:rFonts w:ascii="Myriad Pro" w:eastAsia="Myriad Pro" w:hAnsi="Myriad Pro" w:cs="Myriad Pro"/>
        </w:rPr>
        <w:t xml:space="preserve">s Senadores Eduardo Gomes, Veneziano Vital do Rêgo,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 e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DA7619">
        <w:rPr>
          <w:rFonts w:ascii="Myriad Pro" w:eastAsia="Myriad Pro" w:hAnsi="Myriad Pro" w:cs="Myriad Pro"/>
        </w:rPr>
        <w:t>A presidência submete à Comissão a dispensa da leitura e aprovação da</w:t>
      </w:r>
      <w:r w:rsidR="00DA7619" w:rsidRPr="00DA7619">
        <w:rPr>
          <w:rFonts w:ascii="Myriad Pro" w:eastAsia="Myriad Pro" w:hAnsi="Myriad Pro" w:cs="Myriad Pro"/>
        </w:rPr>
        <w:t>s</w:t>
      </w:r>
      <w:r w:rsidRPr="00DA7619">
        <w:rPr>
          <w:rFonts w:ascii="Myriad Pro" w:eastAsia="Myriad Pro" w:hAnsi="Myriad Pro" w:cs="Myriad Pro"/>
        </w:rPr>
        <w:t xml:space="preserve"> ata</w:t>
      </w:r>
      <w:r w:rsidR="00DA7619" w:rsidRPr="00DA7619">
        <w:rPr>
          <w:rFonts w:ascii="Myriad Pro" w:eastAsia="Myriad Pro" w:hAnsi="Myriad Pro" w:cs="Myriad Pro"/>
        </w:rPr>
        <w:t>s</w:t>
      </w:r>
      <w:r w:rsidRPr="00DA7619">
        <w:rPr>
          <w:rFonts w:ascii="Myriad Pro" w:eastAsia="Myriad Pro" w:hAnsi="Myriad Pro" w:cs="Myriad Pro"/>
        </w:rPr>
        <w:t xml:space="preserve"> da </w:t>
      </w:r>
      <w:r w:rsidR="00DA7619" w:rsidRPr="00DA7619">
        <w:rPr>
          <w:rFonts w:ascii="Myriad Pro" w:eastAsia="Myriad Pro" w:hAnsi="Myriad Pro" w:cs="Myriad Pro"/>
        </w:rPr>
        <w:t xml:space="preserve">1ª e </w:t>
      </w:r>
      <w:proofErr w:type="gramStart"/>
      <w:r w:rsidR="00DA7619" w:rsidRPr="00DA7619">
        <w:rPr>
          <w:rFonts w:ascii="Myriad Pro" w:eastAsia="Myriad Pro" w:hAnsi="Myriad Pro" w:cs="Myriad Pro"/>
        </w:rPr>
        <w:t>da 2ª reuniões</w:t>
      </w:r>
      <w:proofErr w:type="gramEnd"/>
      <w:r w:rsidR="00DA7619" w:rsidRPr="00DA7619">
        <w:rPr>
          <w:rFonts w:ascii="Myriad Pro" w:eastAsia="Myriad Pro" w:hAnsi="Myriad Pro" w:cs="Myriad Pro"/>
        </w:rPr>
        <w:t>, que são</w:t>
      </w:r>
      <w:r w:rsidRPr="00DA7619">
        <w:rPr>
          <w:rFonts w:ascii="Myriad Pro" w:eastAsia="Myriad Pro" w:hAnsi="Myriad Pro" w:cs="Myriad Pro"/>
        </w:rPr>
        <w:t xml:space="preserve"> aprovada</w:t>
      </w:r>
      <w:r w:rsidR="00DA7619" w:rsidRPr="00DA7619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 xml:space="preserve">. 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Apresentação do Plano de Trabalho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Leitura do Plano de Trabalho.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plano de trabalho.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 w:rsidR="00DA7619">
        <w:rPr>
          <w:rFonts w:ascii="Myriad Pro" w:eastAsia="Myriad Pro" w:hAnsi="Myriad Pro" w:cs="Myriad Pro"/>
          <w:b/>
        </w:rPr>
        <w:t xml:space="preserve"> ITEM 1 - Requerimento Nº 2</w:t>
      </w:r>
      <w:r>
        <w:rPr>
          <w:rFonts w:ascii="Myriad Pro" w:eastAsia="Myriad Pro" w:hAnsi="Myriad Pro" w:cs="Myriad Pro"/>
          <w:b/>
        </w:rPr>
        <w:t>, de 2021</w:t>
      </w:r>
      <w:r w:rsidR="00DA7619">
        <w:rPr>
          <w:rFonts w:ascii="Myriad Pro" w:eastAsia="Myriad Pro" w:hAnsi="Myriad Pro" w:cs="Myriad Pro"/>
        </w:rPr>
        <w:t xml:space="preserve"> que</w:t>
      </w:r>
      <w:r>
        <w:rPr>
          <w:rFonts w:ascii="Myriad Pro" w:eastAsia="Myriad Pro" w:hAnsi="Myriad Pro" w:cs="Myriad Pro"/>
        </w:rPr>
        <w:t xml:space="preserve">: "Requer que sejam prestadas, pelo </w:t>
      </w:r>
      <w:proofErr w:type="spellStart"/>
      <w:r>
        <w:rPr>
          <w:rFonts w:ascii="Myriad Pro" w:eastAsia="Myriad Pro" w:hAnsi="Myriad Pro" w:cs="Myriad Pro"/>
        </w:rPr>
        <w:t>Exmo.Sr</w:t>
      </w:r>
      <w:proofErr w:type="spellEnd"/>
      <w:r>
        <w:rPr>
          <w:rFonts w:ascii="Myriad Pro" w:eastAsia="Myriad Pro" w:hAnsi="Myriad Pro" w:cs="Myriad Pro"/>
        </w:rPr>
        <w:t xml:space="preserve">. Ministro de Estado de Minas e Energia, Bento Costa Lima Leite de Albuquerque Júnior, informações referentes à atuação da Câmara de Regras Excepcionais para Gestão </w:t>
      </w:r>
      <w:proofErr w:type="spellStart"/>
      <w:r>
        <w:rPr>
          <w:rFonts w:ascii="Myriad Pro" w:eastAsia="Myriad Pro" w:hAnsi="Myriad Pro" w:cs="Myriad Pro"/>
        </w:rPr>
        <w:t>Hidroenergética</w:t>
      </w:r>
      <w:proofErr w:type="spellEnd"/>
      <w:r>
        <w:rPr>
          <w:rFonts w:ascii="Myriad Pro" w:eastAsia="Myriad Pro" w:hAnsi="Myriad Pro" w:cs="Myriad Pro"/>
        </w:rPr>
        <w:t xml:space="preserve"> (CREG), criada p</w:t>
      </w:r>
      <w:r>
        <w:rPr>
          <w:rFonts w:ascii="Myriad Pro" w:eastAsia="Myriad Pro" w:hAnsi="Myriad Pro" w:cs="Myriad Pro"/>
        </w:rPr>
        <w:t>ela Medida Provisória nº 1055, de 2021."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Jean Paul Prates.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DA7619">
        <w:rPr>
          <w:rFonts w:ascii="Myriad Pro" w:eastAsia="Myriad Pro" w:hAnsi="Myriad Pro" w:cs="Myriad Pro"/>
        </w:rPr>
        <w:t xml:space="preserve">Aprovado. </w:t>
      </w:r>
      <w:r>
        <w:rPr>
          <w:rFonts w:ascii="Myriad Pro" w:eastAsia="Myriad Pro" w:hAnsi="Myriad Pro" w:cs="Myriad Pro"/>
          <w:b/>
        </w:rPr>
        <w:t>ITEM 2 - Requerimento Nº</w:t>
      </w:r>
      <w:r w:rsidR="00DA7619">
        <w:rPr>
          <w:rFonts w:ascii="Myriad Pro" w:eastAsia="Myriad Pro" w:hAnsi="Myriad Pro" w:cs="Myriad Pro"/>
          <w:b/>
        </w:rPr>
        <w:t xml:space="preserve"> 3</w:t>
      </w:r>
      <w:r>
        <w:rPr>
          <w:rFonts w:ascii="Myriad Pro" w:eastAsia="Myriad Pro" w:hAnsi="Myriad Pro" w:cs="Myriad Pro"/>
          <w:b/>
        </w:rPr>
        <w:t>, de 2021</w:t>
      </w:r>
      <w:r w:rsidR="00DA7619">
        <w:rPr>
          <w:rFonts w:ascii="Myriad Pro" w:eastAsia="Myriad Pro" w:hAnsi="Myriad Pro" w:cs="Myriad Pro"/>
        </w:rPr>
        <w:t xml:space="preserve"> que</w:t>
      </w:r>
      <w:r>
        <w:rPr>
          <w:rFonts w:ascii="Myriad Pro" w:eastAsia="Myriad Pro" w:hAnsi="Myriad Pro" w:cs="Myriad Pro"/>
        </w:rPr>
        <w:t xml:space="preserve">: "Requer que sejam prestadas, pelo </w:t>
      </w:r>
      <w:proofErr w:type="spellStart"/>
      <w:r>
        <w:rPr>
          <w:rFonts w:ascii="Myriad Pro" w:eastAsia="Myriad Pro" w:hAnsi="Myriad Pro" w:cs="Myriad Pro"/>
        </w:rPr>
        <w:t>Exmo.Sr</w:t>
      </w:r>
      <w:proofErr w:type="spellEnd"/>
      <w:r>
        <w:rPr>
          <w:rFonts w:ascii="Myriad Pro" w:eastAsia="Myriad Pro" w:hAnsi="Myriad Pro" w:cs="Myriad Pro"/>
        </w:rPr>
        <w:t>. Ministro de Estado de Minas e Energia, Bento Costa Lima Leite de Albuquer</w:t>
      </w:r>
      <w:r>
        <w:rPr>
          <w:rFonts w:ascii="Myriad Pro" w:eastAsia="Myriad Pro" w:hAnsi="Myriad Pro" w:cs="Myriad Pro"/>
        </w:rPr>
        <w:t xml:space="preserve">que Júnior, informações sobre o processo decisório que antecedeu a edição da Medida Provisória nº 1.055, de 2021, que instituiu a Câmara de Regras Excepcionais para Gestão </w:t>
      </w:r>
      <w:proofErr w:type="spellStart"/>
      <w:r>
        <w:rPr>
          <w:rFonts w:ascii="Myriad Pro" w:eastAsia="Myriad Pro" w:hAnsi="Myriad Pro" w:cs="Myriad Pro"/>
        </w:rPr>
        <w:t>Hidroenergética</w:t>
      </w:r>
      <w:proofErr w:type="spellEnd"/>
      <w:r>
        <w:rPr>
          <w:rFonts w:ascii="Myriad Pro" w:eastAsia="Myriad Pro" w:hAnsi="Myriad Pro" w:cs="Myriad Pro"/>
        </w:rPr>
        <w:t xml:space="preserve"> com o objetivo de estabelecer medidas emergenciais para a otimização</w:t>
      </w:r>
      <w:r>
        <w:rPr>
          <w:rFonts w:ascii="Myriad Pro" w:eastAsia="Myriad Pro" w:hAnsi="Myriad Pro" w:cs="Myriad Pro"/>
        </w:rPr>
        <w:t xml:space="preserve"> do uso dos recursos </w:t>
      </w:r>
      <w:proofErr w:type="spellStart"/>
      <w:r>
        <w:rPr>
          <w:rFonts w:ascii="Myriad Pro" w:eastAsia="Myriad Pro" w:hAnsi="Myriad Pro" w:cs="Myriad Pro"/>
        </w:rPr>
        <w:t>hidroenergéticos</w:t>
      </w:r>
      <w:proofErr w:type="spellEnd"/>
      <w:r>
        <w:rPr>
          <w:rFonts w:ascii="Myriad Pro" w:eastAsia="Myriad Pro" w:hAnsi="Myriad Pro" w:cs="Myriad Pro"/>
        </w:rPr>
        <w:t xml:space="preserve"> e para o enfrentamento da atual situação de escassez hídrica, a fim de garantir a continuidade e a segurança do suprimento  </w:t>
      </w:r>
      <w:proofErr w:type="spellStart"/>
      <w:r>
        <w:rPr>
          <w:rFonts w:ascii="Myriad Pro" w:eastAsia="Myriad Pro" w:hAnsi="Myriad Pro" w:cs="Myriad Pro"/>
        </w:rPr>
        <w:t>eletroenergético</w:t>
      </w:r>
      <w:proofErr w:type="spellEnd"/>
      <w:r>
        <w:rPr>
          <w:rFonts w:ascii="Myriad Pro" w:eastAsia="Myriad Pro" w:hAnsi="Myriad Pro" w:cs="Myriad Pro"/>
        </w:rPr>
        <w:t xml:space="preserve"> no País."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Jean Paul Prates.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</w:t>
      </w:r>
      <w:r w:rsidR="00DA7619">
        <w:rPr>
          <w:rFonts w:ascii="Myriad Pro" w:eastAsia="Myriad Pro" w:hAnsi="Myriad Pro" w:cs="Myriad Pro"/>
          <w:b/>
        </w:rPr>
        <w:t>A 3 - Requerimento Nº 4</w:t>
      </w:r>
      <w:r>
        <w:rPr>
          <w:rFonts w:ascii="Myriad Pro" w:eastAsia="Myriad Pro" w:hAnsi="Myriad Pro" w:cs="Myriad Pro"/>
          <w:b/>
        </w:rPr>
        <w:t>, de 2021</w:t>
      </w:r>
      <w:r w:rsidR="00DA7619">
        <w:rPr>
          <w:rFonts w:ascii="Myriad Pro" w:eastAsia="Myriad Pro" w:hAnsi="Myriad Pro" w:cs="Myriad Pro"/>
        </w:rPr>
        <w:t xml:space="preserve"> que</w:t>
      </w:r>
      <w:r>
        <w:rPr>
          <w:rFonts w:ascii="Myriad Pro" w:eastAsia="Myriad Pro" w:hAnsi="Myriad Pro" w:cs="Myriad Pro"/>
        </w:rPr>
        <w:t>: "Requeiro, nos termos do art. 58, § 2º, II, da Constituição Federal e do art. 93, II, do Regimento Interno do Senado Federal, a realização de audiência pública, com o objetivo de analisar o cenário atual do Setor E</w:t>
      </w:r>
      <w:r>
        <w:rPr>
          <w:rFonts w:ascii="Myriad Pro" w:eastAsia="Myriad Pro" w:hAnsi="Myriad Pro" w:cs="Myriad Pro"/>
        </w:rPr>
        <w:t xml:space="preserve">létrico, em virtude da Crise </w:t>
      </w:r>
      <w:proofErr w:type="spellStart"/>
      <w:r>
        <w:rPr>
          <w:rFonts w:ascii="Myriad Pro" w:eastAsia="Myriad Pro" w:hAnsi="Myriad Pro" w:cs="Myriad Pro"/>
        </w:rPr>
        <w:t>Hidroenergética</w:t>
      </w:r>
      <w:proofErr w:type="spellEnd"/>
      <w:r>
        <w:rPr>
          <w:rFonts w:ascii="Myriad Pro" w:eastAsia="Myriad Pro" w:hAnsi="Myriad Pro" w:cs="Myriad Pro"/>
        </w:rPr>
        <w:t>. Proponho para a audiência a presença dos seguintes convidados:  • o Senhor Thiago Vasconcellos Barral Ferreira, Presidente da Empresa</w:t>
      </w:r>
      <w:r w:rsidR="00DA7619">
        <w:rPr>
          <w:rFonts w:ascii="Myriad Pro" w:eastAsia="Myriad Pro" w:hAnsi="Myriad Pro" w:cs="Myriad Pro"/>
        </w:rPr>
        <w:t xml:space="preserve"> de Pesquisa Energética (EPE); 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• o Senhor André </w:t>
      </w:r>
      <w:proofErr w:type="spellStart"/>
      <w:r>
        <w:rPr>
          <w:rFonts w:ascii="Myriad Pro" w:eastAsia="Myriad Pro" w:hAnsi="Myriad Pro" w:cs="Myriad Pro"/>
        </w:rPr>
        <w:t>Pepitone</w:t>
      </w:r>
      <w:proofErr w:type="spellEnd"/>
      <w:r>
        <w:rPr>
          <w:rFonts w:ascii="Myriad Pro" w:eastAsia="Myriad Pro" w:hAnsi="Myriad Pro" w:cs="Myriad Pro"/>
        </w:rPr>
        <w:t>, Diretor-Geral da A</w:t>
      </w:r>
      <w:r>
        <w:rPr>
          <w:rFonts w:ascii="Myriad Pro" w:eastAsia="Myriad Pro" w:hAnsi="Myriad Pro" w:cs="Myriad Pro"/>
        </w:rPr>
        <w:t xml:space="preserve">gencia Nacional de Energia Elétrica (ANEEL);  • o Senhor Luiz Carlos </w:t>
      </w:r>
      <w:proofErr w:type="spellStart"/>
      <w:r>
        <w:rPr>
          <w:rFonts w:ascii="Myriad Pro" w:eastAsia="Myriad Pro" w:hAnsi="Myriad Pro" w:cs="Myriad Pro"/>
        </w:rPr>
        <w:t>Ciocchi</w:t>
      </w:r>
      <w:proofErr w:type="spellEnd"/>
      <w:r>
        <w:rPr>
          <w:rFonts w:ascii="Myriad Pro" w:eastAsia="Myriad Pro" w:hAnsi="Myriad Pro" w:cs="Myriad Pro"/>
        </w:rPr>
        <w:t xml:space="preserve">, Diretor-Geral do Operador Nacional do Sistema Elétrico (ONS);  • o Senhor Rui Guilherme </w:t>
      </w:r>
      <w:proofErr w:type="spellStart"/>
      <w:r>
        <w:rPr>
          <w:rFonts w:ascii="Myriad Pro" w:eastAsia="Myriad Pro" w:hAnsi="Myriad Pro" w:cs="Myriad Pro"/>
        </w:rPr>
        <w:t>Altieri</w:t>
      </w:r>
      <w:proofErr w:type="spellEnd"/>
      <w:r>
        <w:rPr>
          <w:rFonts w:ascii="Myriad Pro" w:eastAsia="Myriad Pro" w:hAnsi="Myriad Pro" w:cs="Myriad Pro"/>
        </w:rPr>
        <w:t xml:space="preserve"> Silva, Presidente do Conselho de Administração da Câmara de Comercialização de Ene</w:t>
      </w:r>
      <w:r>
        <w:rPr>
          <w:rFonts w:ascii="Myriad Pro" w:eastAsia="Myriad Pro" w:hAnsi="Myriad Pro" w:cs="Myriad Pro"/>
        </w:rPr>
        <w:t>rgia Elétrica (CCEE)."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José Aníbal.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DA7619">
        <w:rPr>
          <w:rFonts w:ascii="Myriad Pro" w:eastAsia="Myriad Pro" w:hAnsi="Myriad Pro" w:cs="Myriad Pro"/>
        </w:rPr>
        <w:t xml:space="preserve">Aprovado. </w:t>
      </w:r>
      <w:r>
        <w:rPr>
          <w:rFonts w:ascii="Myriad Pro" w:eastAsia="Myriad Pro" w:hAnsi="Myriad Pro" w:cs="Myriad Pro"/>
        </w:rPr>
        <w:t xml:space="preserve">Nada mais havendo a tratar, encerra-se a reunião às nove horas e quarenta e oito minutos. Após aprovação, a presente Ata será assinada pelo Senhor </w:t>
      </w:r>
      <w:r>
        <w:rPr>
          <w:rFonts w:ascii="Myriad Pro" w:eastAsia="Myriad Pro" w:hAnsi="Myriad Pro" w:cs="Myriad Pro"/>
        </w:rPr>
        <w:lastRenderedPageBreak/>
        <w:t>Presidente e publicada no Diário do S</w:t>
      </w:r>
      <w:r>
        <w:rPr>
          <w:rFonts w:ascii="Myriad Pro" w:eastAsia="Myriad Pro" w:hAnsi="Myriad Pro" w:cs="Myriad Pro"/>
        </w:rPr>
        <w:t>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DA7619">
        <w:rPr>
          <w:rFonts w:ascii="Myriad Pro" w:eastAsia="Myriad Pro" w:hAnsi="Myriad Pro" w:cs="Myriad Pro"/>
        </w:rPr>
        <w:t>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B4148A" w:rsidRDefault="00B4148A"/>
    <w:p w:rsidR="00B4148A" w:rsidRDefault="00B4148A"/>
    <w:p w:rsidR="00B4148A" w:rsidRDefault="00B4148A"/>
    <w:p w:rsidR="00B4148A" w:rsidRDefault="009B010C">
      <w:pPr>
        <w:jc w:val="center"/>
      </w:pPr>
      <w:r>
        <w:rPr>
          <w:rFonts w:ascii="Myriad Pro" w:eastAsia="Myriad Pro" w:hAnsi="Myriad Pro" w:cs="Myriad Pro"/>
          <w:b/>
        </w:rPr>
        <w:t>Senador Jean Paul Prates</w:t>
      </w:r>
    </w:p>
    <w:p w:rsidR="00B4148A" w:rsidRDefault="009B010C">
      <w:pPr>
        <w:jc w:val="center"/>
      </w:pPr>
      <w:r>
        <w:rPr>
          <w:rFonts w:ascii="Myriad Pro" w:eastAsia="Myriad Pro" w:hAnsi="Myriad Pro" w:cs="Myriad Pro"/>
        </w:rPr>
        <w:t xml:space="preserve">Presidente da Comissão Temporária Externa para averiguar as causas e efeitos da crise </w:t>
      </w:r>
      <w:proofErr w:type="spellStart"/>
      <w:r>
        <w:rPr>
          <w:rFonts w:ascii="Myriad Pro" w:eastAsia="Myriad Pro" w:hAnsi="Myriad Pro" w:cs="Myriad Pro"/>
        </w:rPr>
        <w:t>hidroenergética</w:t>
      </w:r>
      <w:proofErr w:type="spellEnd"/>
      <w:r>
        <w:rPr>
          <w:rFonts w:ascii="Myriad Pro" w:eastAsia="Myriad Pro" w:hAnsi="Myriad Pro" w:cs="Myriad Pro"/>
        </w:rPr>
        <w:t>.</w:t>
      </w:r>
    </w:p>
    <w:p w:rsidR="00B4148A" w:rsidRDefault="00B4148A"/>
    <w:p w:rsidR="00B4148A" w:rsidRDefault="00B4148A"/>
    <w:p w:rsidR="00B4148A" w:rsidRDefault="00B4148A"/>
    <w:p w:rsidR="00DA7619" w:rsidRDefault="00DA7619" w:rsidP="00DA7619">
      <w:pPr>
        <w:pStyle w:val="Escriba-Normalffff0"/>
        <w:rPr>
          <w:b/>
        </w:rPr>
      </w:pPr>
    </w:p>
    <w:p w:rsidR="00DA7619" w:rsidRDefault="00DA7619" w:rsidP="00DA7619">
      <w:pPr>
        <w:pStyle w:val="Escriba-Normalffff0"/>
        <w:rPr>
          <w:b/>
        </w:rPr>
      </w:pPr>
    </w:p>
    <w:p w:rsidR="00DA7619" w:rsidRDefault="00DA7619" w:rsidP="00DA7619">
      <w:pPr>
        <w:pStyle w:val="Escriba-Normalffff0"/>
        <w:rPr>
          <w:b/>
        </w:rPr>
      </w:pPr>
    </w:p>
    <w:p w:rsidR="00DA7619" w:rsidRDefault="00DA7619" w:rsidP="00DA7619">
      <w:pPr>
        <w:pStyle w:val="Escriba-Normalffff0"/>
        <w:rPr>
          <w:b/>
        </w:rPr>
      </w:pPr>
    </w:p>
    <w:p w:rsidR="00DA7619" w:rsidRDefault="00DA7619" w:rsidP="00DA7619">
      <w:pPr>
        <w:pStyle w:val="Escriba-Normalffff0"/>
        <w:rPr>
          <w:b/>
        </w:rPr>
      </w:pPr>
    </w:p>
    <w:p w:rsidR="00DA7619" w:rsidRDefault="00DA7619" w:rsidP="00DA7619">
      <w:pPr>
        <w:pStyle w:val="Escriba-Normalffff0"/>
        <w:rPr>
          <w:b/>
        </w:rPr>
      </w:pPr>
    </w:p>
    <w:p w:rsidR="00DA7619" w:rsidRDefault="00DA7619" w:rsidP="00DA7619">
      <w:pPr>
        <w:pStyle w:val="Escriba-Normalffff0"/>
        <w:rPr>
          <w:b/>
        </w:rPr>
      </w:pPr>
    </w:p>
    <w:p w:rsidR="00DA7619" w:rsidRDefault="00DA7619" w:rsidP="00DA7619">
      <w:pPr>
        <w:pStyle w:val="Escriba-Normalffff0"/>
        <w:rPr>
          <w:b/>
        </w:rPr>
      </w:pPr>
    </w:p>
    <w:p w:rsidR="00DA7619" w:rsidRDefault="00DA7619" w:rsidP="00DA7619">
      <w:pPr>
        <w:pStyle w:val="Escriba-Normalffff0"/>
        <w:rPr>
          <w:b/>
        </w:rPr>
      </w:pPr>
    </w:p>
    <w:p w:rsidR="00DA7619" w:rsidRDefault="00DA7619" w:rsidP="00DA7619">
      <w:pPr>
        <w:pStyle w:val="Escriba-Normalffff0"/>
        <w:rPr>
          <w:b/>
        </w:rPr>
      </w:pPr>
    </w:p>
    <w:p w:rsidR="00DA7619" w:rsidRDefault="00DA7619" w:rsidP="00DA7619">
      <w:pPr>
        <w:pStyle w:val="Escriba-Normalffff0"/>
        <w:rPr>
          <w:b/>
        </w:rPr>
      </w:pPr>
    </w:p>
    <w:p w:rsidR="00DA7619" w:rsidRDefault="00DA7619" w:rsidP="00DA7619">
      <w:pPr>
        <w:pStyle w:val="Escriba-Normalffff0"/>
        <w:rPr>
          <w:b/>
        </w:rPr>
      </w:pPr>
    </w:p>
    <w:p w:rsidR="00DA7619" w:rsidRDefault="00DA7619" w:rsidP="00DA7619">
      <w:pPr>
        <w:pStyle w:val="Escriba-Normalffff0"/>
        <w:rPr>
          <w:b/>
        </w:rPr>
      </w:pPr>
    </w:p>
    <w:p w:rsidR="00DA7619" w:rsidRDefault="00DA7619" w:rsidP="00DA7619">
      <w:pPr>
        <w:pStyle w:val="Escriba-Normalffff0"/>
        <w:rPr>
          <w:b/>
        </w:rPr>
      </w:pPr>
    </w:p>
    <w:p w:rsidR="00DA7619" w:rsidRDefault="00DA7619" w:rsidP="00DA7619">
      <w:pPr>
        <w:pStyle w:val="Escriba-Normalffff0"/>
      </w:pPr>
      <w:r>
        <w:rPr>
          <w:b/>
        </w:rPr>
        <w:lastRenderedPageBreak/>
        <w:t xml:space="preserve">O SR. PRESIDENTE </w:t>
      </w:r>
      <w:r>
        <w:t xml:space="preserve">(Jean Paul Prates. Bloco Parlamentar da Resistência Democrática/PT - RN. Fala da Presidência.) – Havendo número regimental, declaro aberta a 3ª Reunião da Comissão Temporária Externa criada pelo Requerimento nº 1.749, de 2021, para, aspas, "averiguar as causas e efeitos da crise </w:t>
      </w:r>
      <w:proofErr w:type="spellStart"/>
      <w:r>
        <w:t>hidroenergética</w:t>
      </w:r>
      <w:proofErr w:type="spellEnd"/>
      <w:r>
        <w:t xml:space="preserve"> que assola o País, acompanhar a atuação da Câmara de Regras Excepcionais para Gestão </w:t>
      </w:r>
      <w:proofErr w:type="spellStart"/>
      <w:r>
        <w:t>Hidroenergética</w:t>
      </w:r>
      <w:proofErr w:type="spellEnd"/>
      <w:r>
        <w:t xml:space="preserve"> (</w:t>
      </w:r>
      <w:proofErr w:type="spellStart"/>
      <w:r>
        <w:t>Creg</w:t>
      </w:r>
      <w:proofErr w:type="spellEnd"/>
      <w:r>
        <w:t>), criada pela Medida Provisória nº 1.055, de 28 de junho de 2021, e propor soluções que garantam a segurança energética e a modicidade tarifária do Sistema Elétrico Brasileiro", fecho aspas.</w:t>
      </w:r>
    </w:p>
    <w:p w:rsidR="00DA7619" w:rsidRDefault="00DA7619" w:rsidP="00DA7619">
      <w:pPr>
        <w:pStyle w:val="Escriba-Normalffff0"/>
      </w:pPr>
      <w:r>
        <w:t>Antes de iniciar os trabalhos, coloco em votação as atas da 1ª e da 2ª Reuniões da Comissão, solicitando a dispensa de suas leituras.</w:t>
      </w:r>
    </w:p>
    <w:p w:rsidR="00DA7619" w:rsidRDefault="00DA7619" w:rsidP="00DA7619">
      <w:pPr>
        <w:pStyle w:val="Escriba-Normalffff0"/>
      </w:pPr>
      <w:r>
        <w:t>Os Srs. Senadores que as aprovam permaneçam como se encontram. (</w:t>
      </w:r>
      <w:r>
        <w:rPr>
          <w:i/>
        </w:rPr>
        <w:t>Pausa.</w:t>
      </w:r>
      <w:r>
        <w:t>)</w:t>
      </w:r>
    </w:p>
    <w:p w:rsidR="00DA7619" w:rsidRDefault="00DA7619" w:rsidP="00DA7619">
      <w:pPr>
        <w:pStyle w:val="Escriba-Normalffff0"/>
      </w:pPr>
      <w:r>
        <w:t>As atas estão aprovadas.</w:t>
      </w:r>
    </w:p>
    <w:p w:rsidR="00DA7619" w:rsidRDefault="00DA7619" w:rsidP="00DA7619">
      <w:pPr>
        <w:pStyle w:val="Escriba-Normalffff0"/>
      </w:pPr>
      <w:r>
        <w:t>Esclareço que o uso da palavra nesta reunião semipresencial será feito pela ordem de inscrição dos presentes, igualmente por meio do uso da função "levantar a mão" do aplicativo, sendo que, primeiro falarão os membros da Comissão, titulares e suplentes, e, em seguida, os não membros.</w:t>
      </w:r>
    </w:p>
    <w:p w:rsidR="00DA7619" w:rsidRDefault="00DA7619" w:rsidP="00DA7619">
      <w:pPr>
        <w:pStyle w:val="Escriba-Normalffff0"/>
      </w:pPr>
      <w:r>
        <w:t>A presente reunião terá como primeira parte a destinada à apresentação do Plano de Trabalho desta Comissão e a segunda parte será destinada à deliberação dos requerimentos.</w:t>
      </w:r>
    </w:p>
    <w:p w:rsidR="00DA7619" w:rsidRDefault="00DA7619" w:rsidP="00DA7619">
      <w:pPr>
        <w:pStyle w:val="Escriba-Normalffff0"/>
      </w:pPr>
      <w:r>
        <w:t>Passo a palavra ao Senador José Aníbal, pelo tempo de 15 a 20 minutos, para a leitura do plano de trabalho e comentários sobre o plano de trabalho.  (</w:t>
      </w:r>
      <w:r>
        <w:rPr>
          <w:i/>
        </w:rPr>
        <w:t>Pausa.</w:t>
      </w:r>
      <w:r>
        <w:t>)</w:t>
      </w:r>
    </w:p>
    <w:p w:rsidR="00DA7619" w:rsidRDefault="00DA7619" w:rsidP="00DA7619">
      <w:pPr>
        <w:pStyle w:val="Escriba-Normalffff0"/>
      </w:pPr>
      <w:r>
        <w:t>Microfone. Abre.</w:t>
      </w:r>
    </w:p>
    <w:p w:rsidR="00DA7619" w:rsidRDefault="00DA7619" w:rsidP="00DA7619">
      <w:pPr>
        <w:pStyle w:val="Escriba-Normalffff0"/>
      </w:pPr>
      <w:r>
        <w:rPr>
          <w:b/>
        </w:rPr>
        <w:t xml:space="preserve">O SR. JOSÉ ANÍBAL </w:t>
      </w:r>
      <w:r>
        <w:t>(Bloco Parlamentar PODEMOS/PSDB/PSL/PSDB - SP) – Está aberto. Todos me ouvem?</w:t>
      </w:r>
    </w:p>
    <w:p w:rsidR="00DA7619" w:rsidRDefault="00DA7619" w:rsidP="00DA7619">
      <w:pPr>
        <w:pStyle w:val="Escriba-Normalffff0"/>
      </w:pPr>
      <w:r>
        <w:rPr>
          <w:b/>
        </w:rPr>
        <w:t xml:space="preserve">O SR. PRESIDENTE </w:t>
      </w:r>
      <w:r>
        <w:t>(Jean Paul Prates. Bloco Parlamentar da Resistência Democrática/PT - RN) – Sim.</w:t>
      </w:r>
    </w:p>
    <w:p w:rsidR="00DA7619" w:rsidRDefault="00DA7619" w:rsidP="00DA7619">
      <w:pPr>
        <w:pStyle w:val="Escriba-Normalffff0"/>
      </w:pPr>
      <w:r>
        <w:rPr>
          <w:b/>
        </w:rPr>
        <w:t xml:space="preserve">O SR. JOSÉ ANÍBAL </w:t>
      </w:r>
      <w:r>
        <w:t>(Bloco Parlamentar PODEMOS/PSDB/PSL/PSDB - SP. Como Relator.) – Acho que sim.</w:t>
      </w:r>
    </w:p>
    <w:p w:rsidR="00DA7619" w:rsidRDefault="00DA7619" w:rsidP="00DA7619">
      <w:pPr>
        <w:pStyle w:val="Escriba-Normalffff0"/>
      </w:pPr>
      <w:r>
        <w:t xml:space="preserve">Sr. Presidente, bom dia, é uma satisfação estarmos tendo esta reunião aqui da Comissão. Eu queria começar agradecendo o presente que acabei de receber do Presidente Jean Paul, que é um livro sobre o episódio de 2001 e 2002 que se chama </w:t>
      </w:r>
      <w:r>
        <w:rPr>
          <w:i/>
        </w:rPr>
        <w:t>Curto-circuito</w:t>
      </w:r>
      <w:r>
        <w:t xml:space="preserve">. Eu já comecei a ler e parece que é muito bem escrito e fundamentado. Aliás, depois podemos presentear cada membro da Comissão com um livro deste. </w:t>
      </w:r>
    </w:p>
    <w:p w:rsidR="00DA7619" w:rsidRDefault="00DA7619" w:rsidP="00DA7619">
      <w:pPr>
        <w:pStyle w:val="Escriba-Normalffff0"/>
      </w:pPr>
      <w:r>
        <w:lastRenderedPageBreak/>
        <w:t xml:space="preserve">Mas, Sr. Presidente, eu tenho aqui o plano de trabalho e ele tem 27 páginas. De qualquer maneira, ele está sendo distribuído para cada um dos membros da Comissão e eu farei um resumo do que está no plano de trabalho para que os Srs. Senadores da Comissão e quem mais se interessar possam ler, em sua totalidade, o texto completo do plano nos próximos dias. </w:t>
      </w:r>
    </w:p>
    <w:p w:rsidR="00DA7619" w:rsidRDefault="00DA7619" w:rsidP="00DA7619">
      <w:pPr>
        <w:pStyle w:val="Escriba-Normalffff0"/>
      </w:pPr>
      <w:r>
        <w:t xml:space="preserve">Há cerca de duas semanas, o Ministro de Minas de Energia, Bento Albuquerque, veio ao Senado e reafirmou que a atual crise energética decorre da pior conjuntura hídrica em 91 anos e não da falta de gestão por parte do Governo. Quer dizer, o Sr. Ministro atribuiu a crise à conjuntura hídrica e não à falta de gestão por parte do Governo. Na audiência, o ministro mostrou números de grandes investimentos e concluiu que, apesar da pandemia, o Brasil não sofreu apagão por causa dos investimentos feitos pelo Governo. </w:t>
      </w:r>
    </w:p>
    <w:p w:rsidR="00DA7619" w:rsidRDefault="00DA7619" w:rsidP="00DA7619">
      <w:pPr>
        <w:pStyle w:val="Escriba-Normalffff0"/>
      </w:pPr>
      <w:r>
        <w:t xml:space="preserve">É verdade que os reservatórios do SIN não atingem sua capacidade máxima desde 2012, e eu aqui apresento, tanto neste texto como no plano de trabalho, um gráfico de 1950 a 2020, e neste gráfico se pode ver que nós estamos vivendo um dos piores momentos em matéria de crise hídrica. Mas é importante que a gente possa avaliar, de forma mais detida, o quanto o sistema elétrico brasileiro é vulnerável a longos períodos secos, principalmente se esse tipo de ocorrência climática passar a ocorrer com mais frequência, e tudo indica que estamos caminhando infelizmente nessa direção. </w:t>
      </w:r>
    </w:p>
    <w:p w:rsidR="00DA7619" w:rsidRDefault="00DA7619" w:rsidP="00DA7619">
      <w:pPr>
        <w:pStyle w:val="Escriba-Normalffff0"/>
      </w:pPr>
      <w:r>
        <w:t xml:space="preserve">Eu chamo a atenção de todos para essa figura que está publicada no texto e no plano de trabalho, que demonstre, de forma inequívoca, o que está acontecendo com os reservatórios da Região Sudeste, a principal região produtora, que são fundamentais para o Brasil. Não há recomposição desde 2012. Na verdade, a predominância de anos seco sobre anos úmidos acentua-se em meados da década de 1980. Após 2012, ou seja, há nove anos, estamos sempre no eixo negativo, e a linha de tendência negativa está claramente se acelerando. Portanto, os gestores de uma área tão estratégica para o País não podem mais atribuir a crise somente a São Pedro e a falta de chuvas, que já deveria ter sido incorporada aos modelos de gestão e planejamento do setor. </w:t>
      </w:r>
    </w:p>
    <w:p w:rsidR="00DA7619" w:rsidRDefault="00DA7619" w:rsidP="00DA7619">
      <w:pPr>
        <w:pStyle w:val="Escriba-Normalffff0"/>
      </w:pPr>
      <w:r>
        <w:t>A meu ver, os fatores que geraram a atual crise são múltiplos: I) aumento do consumo de água os reservatórios para outros usos além da geração d energia; II) imposição de restrições à gestão do defluxo dos reservatórios por questões ambientais ou ligadas aos usos múltiplos da água; III) redução da água (energia) afluente nos reservatórios por práticas, como o desmatamento, retirada de água dos rios para irrigação e a construção de pequenos açudes; e, finalmente, IV) redução das precipitações pluviométricas médias e aumento da ocorrência de eventos extremos de seca nas Regiões Sudeste e Centro-Oeste – a caixa d'água do Brasil – causados pelo aquecimento global, como preveem os climatologistas.</w:t>
      </w:r>
    </w:p>
    <w:p w:rsidR="00DA7619" w:rsidRDefault="00DA7619" w:rsidP="00DA7619">
      <w:pPr>
        <w:pStyle w:val="Escriba-Normalffff0"/>
      </w:pPr>
      <w:r>
        <w:t xml:space="preserve">O papel desta Comissão é ir fundo para dar respostas à população e cobrar maior seriedade do Governo Federal, que deve atuar de forma proativa. A verdade é que só não tivemos apagão neste ano porque a economia não cresce como deveria. Mesmo sem os apagões, a crise </w:t>
      </w:r>
      <w:proofErr w:type="spellStart"/>
      <w:r>
        <w:t>hidroenergética</w:t>
      </w:r>
      <w:proofErr w:type="spellEnd"/>
      <w:r>
        <w:t xml:space="preserve"> está </w:t>
      </w:r>
      <w:r>
        <w:lastRenderedPageBreak/>
        <w:t xml:space="preserve">cobrando um alto preço com os frequentes aumentos da conta de luz. Aliás, as previsões para o ano que vem estão difíceis. Para termos uma ideia, em 25 de outubro, a Câmara de Comercialização de Energia Elétrica contratou energia de reserva de capacidade, 1,2GW de potência ao preço marginal de R$1.602,21 por megawatt-hora. O custo total de energia contratada foi de 40 bilhões e há previsão feita pela Aneel de um aumento, já para o ano que vem, de 21% na conta de luz. </w:t>
      </w:r>
    </w:p>
    <w:p w:rsidR="00DA7619" w:rsidRDefault="00DA7619" w:rsidP="00DA7619">
      <w:pPr>
        <w:pStyle w:val="Escriba-Normalffff0"/>
      </w:pPr>
      <w:r>
        <w:t>Segundo relatório publicado pela Confederação Nacional da Indústria, as medidas emergenciais adotadas causarão ao PIB a queda de R$8,2 bilhões e R$14,2 bilhões, respectivamente, em 2021 e 2022. O que mais preocupa aí são os 166 mil empregos perdidos neste ano e 290 mil no ano que vem, num total de 450 mil empregos perdidos.</w:t>
      </w:r>
    </w:p>
    <w:p w:rsidR="00DA7619" w:rsidRDefault="00DA7619" w:rsidP="00DA7619">
      <w:pPr>
        <w:pStyle w:val="Escriba-Normalffff0"/>
      </w:pPr>
      <w:r>
        <w:t>Portanto, é pertinente questionar sobre a eficiência e a economicidade do enfrentamento da crise energética.</w:t>
      </w:r>
    </w:p>
    <w:p w:rsidR="00DA7619" w:rsidRDefault="00DA7619" w:rsidP="00DA7619">
      <w:pPr>
        <w:pStyle w:val="Escriba-Normalffff0"/>
      </w:pPr>
      <w:r>
        <w:t xml:space="preserve">Se o próximo período úmido, que se inicia agora, em novembro, seguir a tendência apresentada na Figura 3 – a que eu me referi, o gráfico na minuta do plano de trabalho, o racionamento em 2022 será provável. Nesse caso, a </w:t>
      </w:r>
      <w:proofErr w:type="spellStart"/>
      <w:r>
        <w:t>Creg</w:t>
      </w:r>
      <w:proofErr w:type="spellEnd"/>
      <w:r>
        <w:t xml:space="preserve"> terá de ser reinstituída e a conta de luz poderá aumentar ainda mais. A </w:t>
      </w:r>
      <w:proofErr w:type="spellStart"/>
      <w:r>
        <w:t>Creg</w:t>
      </w:r>
      <w:proofErr w:type="spellEnd"/>
      <w:r>
        <w:t xml:space="preserve"> é uma comissão proposta pelo Governo, através de uma medida provisória. Mas a medida provisória venceu e teria que ser reinstituída essa comissão, até porque o período em que ela funcionou foi exclusivamente para cuidar dos leilões de energia.</w:t>
      </w:r>
    </w:p>
    <w:p w:rsidR="00DA7619" w:rsidRDefault="00DA7619" w:rsidP="00DA7619">
      <w:pPr>
        <w:pStyle w:val="Escriba-Normalffff0"/>
      </w:pPr>
      <w:r>
        <w:t xml:space="preserve">Se o próximo período úmido, que se inicia em novembro, seguir essa tendência, vamos ter que restituir a </w:t>
      </w:r>
      <w:proofErr w:type="spellStart"/>
      <w:r>
        <w:t>Creg</w:t>
      </w:r>
      <w:proofErr w:type="spellEnd"/>
      <w:r>
        <w:t xml:space="preserve"> – provavelmente.</w:t>
      </w:r>
    </w:p>
    <w:p w:rsidR="00DA7619" w:rsidRDefault="00DA7619" w:rsidP="00DA7619">
      <w:pPr>
        <w:pStyle w:val="Escriba-Normalffff0"/>
      </w:pPr>
      <w:r>
        <w:t xml:space="preserve">Ao final dos nossos trabalhos, meu relatório deverá responder às seguintes perguntas – não é o meu relatório, o relatório da Comissão: </w:t>
      </w:r>
    </w:p>
    <w:p w:rsidR="00DA7619" w:rsidRDefault="00DA7619" w:rsidP="00DA7619">
      <w:pPr>
        <w:pStyle w:val="Escriba-Normalffff0"/>
      </w:pPr>
      <w:r>
        <w:t xml:space="preserve">a) A crise energética é conjuntural ou estrutural? </w:t>
      </w:r>
    </w:p>
    <w:p w:rsidR="00DA7619" w:rsidRDefault="00DA7619" w:rsidP="00DA7619">
      <w:pPr>
        <w:pStyle w:val="Escriba-Normalffff0"/>
      </w:pPr>
      <w:r>
        <w:t xml:space="preserve">b) A crise energética era previsível e evitável? </w:t>
      </w:r>
    </w:p>
    <w:p w:rsidR="00DA7619" w:rsidRDefault="00DA7619" w:rsidP="00DA7619">
      <w:pPr>
        <w:pStyle w:val="Escriba-Normalffff0"/>
      </w:pPr>
      <w:proofErr w:type="gramStart"/>
      <w:r>
        <w:t>c) As</w:t>
      </w:r>
      <w:proofErr w:type="gramEnd"/>
      <w:r>
        <w:t xml:space="preserve"> decisões da </w:t>
      </w:r>
      <w:proofErr w:type="spellStart"/>
      <w:r>
        <w:t>Creg</w:t>
      </w:r>
      <w:proofErr w:type="spellEnd"/>
      <w:r>
        <w:t xml:space="preserve"> e do Ministério de Minas e Energia são corretas? Isto é, garantem a segurança energética ao menor custo possível?</w:t>
      </w:r>
    </w:p>
    <w:p w:rsidR="00DA7619" w:rsidRDefault="00DA7619" w:rsidP="00DA7619">
      <w:pPr>
        <w:pStyle w:val="Escriba-Normalffff0"/>
      </w:pPr>
      <w:proofErr w:type="gramStart"/>
      <w:r>
        <w:t>d) Quais</w:t>
      </w:r>
      <w:proofErr w:type="gramEnd"/>
      <w:r>
        <w:t xml:space="preserve"> são os impactos das decisões do Governo Federal no curto, médio e longo prazo? No que tange a essa questão, deveremos propor soluções que garantam a segurança energética e a modicidade tarifária do Sistema Elétrico Brasileiro. Para tanto, esta Comissão precisará responder também: quais mudanças no planejamento do Sistema Elétrico Brasileiro são necessárias para afastar ou mitigar o risco de novas crises energéticas?</w:t>
      </w:r>
    </w:p>
    <w:p w:rsidR="00DA7619" w:rsidRDefault="00DA7619" w:rsidP="00DA7619">
      <w:pPr>
        <w:pStyle w:val="Escriba-Normalffff0"/>
      </w:pPr>
      <w:r>
        <w:lastRenderedPageBreak/>
        <w:t>Se a Comissão concluir que a atual crise energética decorre de fatores estruturais, torna-se necessário sugerir linhas mestras para a futura expansão do Sistema Elétrico Brasileiro, de forma a torná-lo mais robusto frente aos cenários futuros de escassez hídrica e maior disputa pela água.</w:t>
      </w:r>
    </w:p>
    <w:p w:rsidR="00DA7619" w:rsidRDefault="00DA7619" w:rsidP="00DA7619">
      <w:pPr>
        <w:pStyle w:val="Escriba-Normalffff0"/>
      </w:pPr>
      <w:r>
        <w:t>Finalmente, quais mudanças legislativas são necessárias para afastar ou mitigar o risco de novas crises energéticas?</w:t>
      </w:r>
    </w:p>
    <w:p w:rsidR="00DA7619" w:rsidRDefault="00DA7619" w:rsidP="00DA7619">
      <w:pPr>
        <w:pStyle w:val="Escriba-Normalffff0"/>
      </w:pPr>
      <w:r>
        <w:t xml:space="preserve">O Sistema Elétrico Brasileiro é regido por um intrincado marco legal – sobre o qual nós vamos ter oportunidade de conversar aqui – que é constantemente alterado. Neste momento, tramitam no Congresso Nacional diversos projetos de lei que propõem mudanças significativas nesse arcabouço legal. </w:t>
      </w:r>
    </w:p>
    <w:p w:rsidR="00DA7619" w:rsidRDefault="00DA7619" w:rsidP="00DA7619">
      <w:pPr>
        <w:pStyle w:val="Escriba-Normalffff0"/>
      </w:pPr>
      <w:r>
        <w:t>Esta Comissão, à luz de suas análises e conclusões, avaliará a possibilidade de alterar essas proposições ou apresentar seus próprios projetos de lei.</w:t>
      </w:r>
    </w:p>
    <w:p w:rsidR="00DA7619" w:rsidRDefault="00DA7619" w:rsidP="00DA7619">
      <w:pPr>
        <w:pStyle w:val="Escriba-Normalffff0"/>
      </w:pPr>
      <w:r>
        <w:t>Também poderemos fazer indicações aos órgãos responsáveis quanto aos ajustes considerados necessários. Em matéria de porte regulamentar, por exemplo, os modelos computacionais utilizados para avaliar o risco ao fornecimento e o preço da energia elétrica no mercado à vista (Preço de Liquidação das Diferenças).</w:t>
      </w:r>
    </w:p>
    <w:p w:rsidR="00DA7619" w:rsidRDefault="00DA7619" w:rsidP="00DA7619">
      <w:pPr>
        <w:pStyle w:val="Escriba-Normalffff0"/>
      </w:pPr>
      <w:r>
        <w:t xml:space="preserve">São essas as questões que julgamos mais relevantes para serem tratadas pela Comissão de Crise </w:t>
      </w:r>
      <w:proofErr w:type="spellStart"/>
      <w:r>
        <w:t>Hidroenergética</w:t>
      </w:r>
      <w:proofErr w:type="spellEnd"/>
      <w:r>
        <w:t xml:space="preserve"> até o momento.</w:t>
      </w:r>
    </w:p>
    <w:p w:rsidR="00DA7619" w:rsidRDefault="00DA7619" w:rsidP="00DA7619">
      <w:pPr>
        <w:pStyle w:val="Escriba-Normalffff0"/>
      </w:pPr>
      <w:r>
        <w:t>Para consecução de seus objetivos, a Comissão fará audiências públicas – e aqui já temos a proposta de um primeiro núcleo de convocações do pessoal do setor, e faremos também, claro, visitas técnicas, que já começam a ser programadas após esta reunião.</w:t>
      </w:r>
    </w:p>
    <w:p w:rsidR="00DA7619" w:rsidRDefault="00DA7619" w:rsidP="00DA7619">
      <w:pPr>
        <w:pStyle w:val="Escriba-Normalffff0"/>
      </w:pPr>
      <w:r>
        <w:t>A partir dessas contribuições, vamos consolidar o plano de trabalho para votação na próxima reunião, o qual sendo distribuído a todos os membros da Comissão.</w:t>
      </w:r>
    </w:p>
    <w:p w:rsidR="00DA7619" w:rsidRDefault="00DA7619" w:rsidP="00DA7619">
      <w:pPr>
        <w:pStyle w:val="Escriba-Normalffff0"/>
      </w:pPr>
      <w:r>
        <w:t>Se o Presidente Jean Paul quiser avançar ainda mais e houver consenso entre os demais membros, podemos votar ainda hoje algum requerimento de audiência pública para aproveitar o quórum. Dessa forma, poderemos dividir a próxima reunião em duas partes: a primeira para votação do plano de trabalho, e a segunda para avançarmos nos debates.</w:t>
      </w:r>
    </w:p>
    <w:p w:rsidR="00DA7619" w:rsidRDefault="00DA7619" w:rsidP="00DA7619">
      <w:pPr>
        <w:pStyle w:val="Escriba-Normalffff0"/>
      </w:pPr>
      <w:r>
        <w:t>É isso aí, Sr. Presidente. É um resumo muito breve do plano de trabalho, que tem 37 páginas e está aí à disposição dos membros da Comissão.</w:t>
      </w:r>
    </w:p>
    <w:p w:rsidR="00DA7619" w:rsidRDefault="00DA7619" w:rsidP="00DA7619">
      <w:pPr>
        <w:pStyle w:val="Escriba-Normalffff0"/>
      </w:pPr>
      <w:r>
        <w:rPr>
          <w:b/>
        </w:rPr>
        <w:t xml:space="preserve">O SR. PRESIDENTE </w:t>
      </w:r>
      <w:r>
        <w:t xml:space="preserve">(Jean Paul Prates. Bloco Parlamentar da Resistência Democrática/PT - RN) – Muito obrigado, Sr. Relator. </w:t>
      </w:r>
    </w:p>
    <w:p w:rsidR="00DA7619" w:rsidRDefault="00DA7619" w:rsidP="00DA7619">
      <w:pPr>
        <w:pStyle w:val="Escriba-Normalffff0"/>
      </w:pPr>
      <w:r>
        <w:t xml:space="preserve">De fato, nós acabamos de voltar justamente da COP 26 e de outras discussões na Dinamarca e Noruega. Quero comentar rapidamente como nós temos países e gestores mundo afora que invejam a </w:t>
      </w:r>
      <w:r>
        <w:lastRenderedPageBreak/>
        <w:t>condição do Brasil pela diversidade e pela dimensão das fontes energéticas que nós temos a nossa disposição, renováveis e não renováveis – porque agora inclusive temos também gás natural, enfim, em profusão. Esse problema é aquele velho problema da seleção brasileira: quem escalar e em que posição.</w:t>
      </w:r>
    </w:p>
    <w:p w:rsidR="00DA7619" w:rsidRDefault="00DA7619" w:rsidP="00DA7619">
      <w:pPr>
        <w:pStyle w:val="Escriba-Normalffff0"/>
      </w:pPr>
      <w:r>
        <w:t xml:space="preserve">É um bom problema, mas é um problema e exige muita inteligência e muita capacidade de gestão e de diálogo, porque </w:t>
      </w:r>
      <w:proofErr w:type="gramStart"/>
      <w:r>
        <w:t>cada uma dessas fontes têm</w:t>
      </w:r>
      <w:proofErr w:type="gramEnd"/>
      <w:r>
        <w:t xml:space="preserve"> negócios por trás, têm grupos, têm investidores, têm interesses. Então, não é fácil manejar, como quem maneja um trilho ferroviário para cá e para lá; é uma coisa bastante complexa. E esse é um dos papéis justamente da Comissão. Essa parte final, de como garantir modicidade tarifária e como garantir segurança energética ao mesmo tempo, dispondo de todas as ferramentas e recursos que nós temos, é de fato um desafio bastante grande.</w:t>
      </w:r>
    </w:p>
    <w:p w:rsidR="00DA7619" w:rsidRDefault="00DA7619" w:rsidP="00DA7619">
      <w:pPr>
        <w:pStyle w:val="Escriba-Normalffff0"/>
      </w:pPr>
      <w:r>
        <w:t xml:space="preserve">Quero alertar também que, apesar de certa tranquilidade pluviométrica, o mérito e a necessidade desta Comissão persistem em igual importância, porque nós, desde o primeiro momento, não nos propusemos apenas a analisar um caso específico, pontual, mas um problema, como o Relator mencionou desde o início, recorrente – nós temos tendência à recorrência em crises </w:t>
      </w:r>
      <w:proofErr w:type="spellStart"/>
      <w:r>
        <w:t>hidroenergéticas</w:t>
      </w:r>
      <w:proofErr w:type="spellEnd"/>
      <w:r>
        <w:t xml:space="preserve"> –, justamente em função da necessidade de gerir essas novas fontes que estão disponíveis para nós e que têm toda a cadeia, como eu disse, industrial, comercial e operacional por detrás.</w:t>
      </w:r>
    </w:p>
    <w:p w:rsidR="00DA7619" w:rsidRDefault="00DA7619" w:rsidP="00DA7619">
      <w:pPr>
        <w:pStyle w:val="Escriba-Normalffff0"/>
      </w:pPr>
      <w:r>
        <w:t xml:space="preserve">Gostaria de comunicar aos Srs. Senadores a abertura de prazo – nós não vamos votar o plano de trabalho hoje, vamos abrir um prazo – para encaminhamento de sugestões e comentários ao plano de trabalho. Então, o prazo nós estamos estabelecendo até o dia 22 de novembro, </w:t>
      </w:r>
      <w:proofErr w:type="gramStart"/>
      <w:r>
        <w:t>próxima segunda-feira</w:t>
      </w:r>
      <w:proofErr w:type="gramEnd"/>
      <w:r>
        <w:t xml:space="preserve"> portanto, às dez da manhã. Então, o prazo para comentários, sugestões ao plano de trabalho é até dia 22 de novembro, às 10h da manhã. É a próxima segunda-feira.</w:t>
      </w:r>
    </w:p>
    <w:p w:rsidR="00DA7619" w:rsidRDefault="00DA7619" w:rsidP="00DA7619">
      <w:pPr>
        <w:pStyle w:val="Escriba-Normalffff0"/>
      </w:pPr>
      <w:r>
        <w:t xml:space="preserve">Vamos aos requerimentos. E eu vou me permitir, aceitando a sugestão do Sr. Relator, também colocar um requerimento </w:t>
      </w:r>
      <w:proofErr w:type="spellStart"/>
      <w:r>
        <w:t>extrapauta</w:t>
      </w:r>
      <w:proofErr w:type="spellEnd"/>
      <w:r>
        <w:t>, que seria o da primeira audiência pública aqui, de autoria do próprio Relator, Senador José Aníbal.</w:t>
      </w:r>
    </w:p>
    <w:p w:rsidR="00DA7619" w:rsidRDefault="00DA7619" w:rsidP="00DA7619">
      <w:pPr>
        <w:pStyle w:val="Escriba-Normalffff0"/>
      </w:pPr>
      <w:r>
        <w:t>O Requerimento nº 2...</w:t>
      </w:r>
    </w:p>
    <w:p w:rsidR="00DA7619" w:rsidRDefault="00DA7619" w:rsidP="00DA7619">
      <w:pPr>
        <w:pStyle w:val="Escriba-Normalffff0"/>
      </w:pPr>
      <w:r>
        <w:t>Há dois requerimentos de informação já acordados com o Ministério de Minas e Energia.</w:t>
      </w:r>
    </w:p>
    <w:p w:rsidR="00DA7619" w:rsidRDefault="00DA7619" w:rsidP="00DA7619">
      <w:pPr>
        <w:pStyle w:val="Escriba-Normalffff0"/>
      </w:pPr>
    </w:p>
    <w:p w:rsidR="00DA7619" w:rsidRDefault="00DA7619" w:rsidP="00DA7619">
      <w:pPr>
        <w:pStyle w:val="Escriba-Centralizado8"/>
      </w:pPr>
      <w:r>
        <w:rPr>
          <w:b/>
        </w:rPr>
        <w:t>2ª PARTE</w:t>
      </w:r>
    </w:p>
    <w:p w:rsidR="00DA7619" w:rsidRDefault="00DA7619" w:rsidP="00DA7619">
      <w:pPr>
        <w:pStyle w:val="Escriba-Centralizado8"/>
      </w:pPr>
      <w:r>
        <w:rPr>
          <w:b/>
        </w:rPr>
        <w:t>ITEM 1</w:t>
      </w:r>
    </w:p>
    <w:p w:rsidR="00DA7619" w:rsidRDefault="00DA7619" w:rsidP="00DA7619">
      <w:pPr>
        <w:pStyle w:val="Escriba-Centralizado8"/>
      </w:pPr>
      <w:r>
        <w:rPr>
          <w:b/>
        </w:rPr>
        <w:t>REQ 02/2021-CTECRHE</w:t>
      </w:r>
    </w:p>
    <w:p w:rsidR="00DA7619" w:rsidRDefault="00DA7619" w:rsidP="00DA7619">
      <w:pPr>
        <w:pStyle w:val="Escriba-Normalffff0"/>
      </w:pPr>
      <w:r>
        <w:rPr>
          <w:i/>
        </w:rPr>
        <w:lastRenderedPageBreak/>
        <w:t xml:space="preserve">Requer que sejam prestadas, pelo Exmo. Sr. Ministro de Estado de Minas e Energia, Bento Costa Lima Leite de Albuquerque Júnior, informações referentes à atuação da Câmara de Regras Excepcionais para Gestão </w:t>
      </w:r>
      <w:proofErr w:type="spellStart"/>
      <w:r>
        <w:rPr>
          <w:i/>
        </w:rPr>
        <w:t>Hidroenergética</w:t>
      </w:r>
      <w:proofErr w:type="spellEnd"/>
      <w:r>
        <w:rPr>
          <w:i/>
        </w:rPr>
        <w:t xml:space="preserve"> (CREG), criada pela Medida Provisória nº 1055, de 2021.</w:t>
      </w:r>
    </w:p>
    <w:p w:rsidR="00DA7619" w:rsidRDefault="00DA7619" w:rsidP="00DA7619">
      <w:pPr>
        <w:pStyle w:val="Escriba-Normalffff0"/>
      </w:pPr>
      <w:r>
        <w:rPr>
          <w:b/>
        </w:rPr>
        <w:t>Autoria:</w:t>
      </w:r>
      <w:r>
        <w:t xml:space="preserve"> Senador Jean Paul Prates</w:t>
      </w:r>
    </w:p>
    <w:p w:rsidR="00DA7619" w:rsidRDefault="00DA7619" w:rsidP="00DA7619">
      <w:pPr>
        <w:pStyle w:val="Escriba-Normalffff0"/>
      </w:pPr>
    </w:p>
    <w:p w:rsidR="00DA7619" w:rsidRDefault="00DA7619" w:rsidP="00DA7619">
      <w:pPr>
        <w:pStyle w:val="Escriba-Normalffff0"/>
      </w:pPr>
      <w:r>
        <w:t xml:space="preserve">Portanto, base importante para o nosso trabalho – as informações em relação à atuação da </w:t>
      </w:r>
      <w:proofErr w:type="spellStart"/>
      <w:r>
        <w:t>Creg</w:t>
      </w:r>
      <w:proofErr w:type="spellEnd"/>
      <w:r>
        <w:t>.</w:t>
      </w:r>
    </w:p>
    <w:p w:rsidR="00DA7619" w:rsidRDefault="00DA7619" w:rsidP="00DA7619">
      <w:pPr>
        <w:pStyle w:val="Escriba-Normalffff0"/>
      </w:pPr>
      <w:r>
        <w:t>E o Requerimento nº 3/21, desta Comissão.</w:t>
      </w:r>
    </w:p>
    <w:p w:rsidR="00DA7619" w:rsidRDefault="00DA7619" w:rsidP="00DA7619">
      <w:pPr>
        <w:pStyle w:val="Escriba-Normalffff0"/>
      </w:pPr>
    </w:p>
    <w:p w:rsidR="00DA7619" w:rsidRDefault="00DA7619" w:rsidP="00DA7619">
      <w:pPr>
        <w:pStyle w:val="Escriba-Centralizado8"/>
      </w:pPr>
      <w:r>
        <w:rPr>
          <w:b/>
        </w:rPr>
        <w:t>2ª PARTE</w:t>
      </w:r>
    </w:p>
    <w:p w:rsidR="00DA7619" w:rsidRDefault="00DA7619" w:rsidP="00DA7619">
      <w:pPr>
        <w:pStyle w:val="Escriba-Centralizado8"/>
      </w:pPr>
      <w:r>
        <w:rPr>
          <w:b/>
        </w:rPr>
        <w:t>ITEM 2</w:t>
      </w:r>
    </w:p>
    <w:p w:rsidR="00DA7619" w:rsidRDefault="00DA7619" w:rsidP="00DA7619">
      <w:pPr>
        <w:pStyle w:val="Escriba-Centralizado8"/>
      </w:pPr>
      <w:r>
        <w:rPr>
          <w:b/>
        </w:rPr>
        <w:t>REQ 03/2021-CTECRHE</w:t>
      </w:r>
    </w:p>
    <w:p w:rsidR="00DA7619" w:rsidRDefault="00DA7619" w:rsidP="00DA7619">
      <w:pPr>
        <w:pStyle w:val="Escriba-Normalffff0"/>
      </w:pPr>
      <w:r>
        <w:rPr>
          <w:i/>
        </w:rPr>
        <w:t xml:space="preserve">Requer que sejam prestadas, pelo Exmo. Sr. Ministro de Estado de Minas e Energia, Bento Costa Lima Leite de Albuquerque Júnior, informações sobre o processo decisório que antecedeu a edição da Medida Provisória nº 1.055, de 2021, que instituiu a Câmara de Regras Excepcionais para Gestão </w:t>
      </w:r>
      <w:proofErr w:type="spellStart"/>
      <w:r>
        <w:rPr>
          <w:i/>
        </w:rPr>
        <w:t>Hidroenergética</w:t>
      </w:r>
      <w:proofErr w:type="spellEnd"/>
      <w:r>
        <w:rPr>
          <w:i/>
        </w:rPr>
        <w:t xml:space="preserve"> com o objetivo de estabelecer medidas emergenciais para a otimização do uso dos recursos </w:t>
      </w:r>
      <w:proofErr w:type="spellStart"/>
      <w:r>
        <w:rPr>
          <w:i/>
        </w:rPr>
        <w:t>hidroenergéticos</w:t>
      </w:r>
      <w:proofErr w:type="spellEnd"/>
      <w:r>
        <w:rPr>
          <w:i/>
        </w:rPr>
        <w:t xml:space="preserve"> e para o enfrentamento da atual situação de escassez hídrica, a fim de garantir a continuidade e a segurança do suprimento </w:t>
      </w:r>
      <w:proofErr w:type="spellStart"/>
      <w:r>
        <w:rPr>
          <w:i/>
        </w:rPr>
        <w:t>eletroenergético</w:t>
      </w:r>
      <w:proofErr w:type="spellEnd"/>
      <w:r>
        <w:rPr>
          <w:i/>
        </w:rPr>
        <w:t xml:space="preserve"> no País.</w:t>
      </w:r>
    </w:p>
    <w:p w:rsidR="00DA7619" w:rsidRDefault="00DA7619" w:rsidP="00DA7619">
      <w:pPr>
        <w:pStyle w:val="Escriba-Normalffff0"/>
      </w:pPr>
      <w:r>
        <w:rPr>
          <w:b/>
        </w:rPr>
        <w:t>Autoria:</w:t>
      </w:r>
      <w:r>
        <w:t xml:space="preserve"> Senador Jean Paul Prates</w:t>
      </w:r>
    </w:p>
    <w:p w:rsidR="00DA7619" w:rsidRDefault="00DA7619" w:rsidP="00DA7619">
      <w:pPr>
        <w:pStyle w:val="Escriba-Normalffff0"/>
      </w:pPr>
    </w:p>
    <w:p w:rsidR="00DA7619" w:rsidRDefault="00DA7619" w:rsidP="00DA7619">
      <w:pPr>
        <w:pStyle w:val="Escriba-Normalffff0"/>
      </w:pPr>
      <w:r>
        <w:t>Esses dois requerimentos somam-se ao requerimento do Senador José Aníbal, na condição de Relator desta Comissão.</w:t>
      </w:r>
    </w:p>
    <w:p w:rsidR="00DA7619" w:rsidRDefault="00DA7619" w:rsidP="00DA7619">
      <w:pPr>
        <w:pStyle w:val="Escriba-Normalffff0"/>
      </w:pPr>
    </w:p>
    <w:p w:rsidR="00DA7619" w:rsidRDefault="00DA7619" w:rsidP="00DA7619">
      <w:pPr>
        <w:pStyle w:val="Escriba-Centralizado8"/>
      </w:pPr>
      <w:r>
        <w:rPr>
          <w:b/>
        </w:rPr>
        <w:t>2ª PARTE</w:t>
      </w:r>
    </w:p>
    <w:p w:rsidR="00DA7619" w:rsidRDefault="00DA7619" w:rsidP="00DA7619">
      <w:pPr>
        <w:pStyle w:val="Escriba-Centralizado8"/>
      </w:pPr>
      <w:r>
        <w:rPr>
          <w:b/>
        </w:rPr>
        <w:t>EXTRAPAUTA</w:t>
      </w:r>
    </w:p>
    <w:p w:rsidR="00DA7619" w:rsidRDefault="00DA7619" w:rsidP="00DA7619">
      <w:pPr>
        <w:pStyle w:val="Escriba-Centralizado8"/>
      </w:pPr>
      <w:r>
        <w:rPr>
          <w:b/>
        </w:rPr>
        <w:t>ITEM 3</w:t>
      </w:r>
    </w:p>
    <w:p w:rsidR="00DA7619" w:rsidRDefault="00DA7619" w:rsidP="00DA7619">
      <w:pPr>
        <w:pStyle w:val="Escriba-Centralizado8"/>
      </w:pPr>
      <w:r>
        <w:rPr>
          <w:b/>
        </w:rPr>
        <w:t xml:space="preserve">Requerimento </w:t>
      </w:r>
      <w:proofErr w:type="gramStart"/>
      <w:r>
        <w:rPr>
          <w:b/>
        </w:rPr>
        <w:t>Nº ,</w:t>
      </w:r>
      <w:proofErr w:type="gramEnd"/>
      <w:r>
        <w:rPr>
          <w:b/>
        </w:rPr>
        <w:t xml:space="preserve"> de 2021</w:t>
      </w:r>
    </w:p>
    <w:p w:rsidR="00DA7619" w:rsidRDefault="00DA7619" w:rsidP="00DA7619">
      <w:pPr>
        <w:pStyle w:val="Escriba-Normalffff0"/>
      </w:pPr>
      <w:r>
        <w:rPr>
          <w:i/>
        </w:rPr>
        <w:t xml:space="preserve">Requeiro, nos termos do art. 58, § 2º, II, da Constituição Federal e do art. 93, II, do Regimento Interno do Senado Federal, a realização de audiência pública, com o objetivo de analisar o cenário atual </w:t>
      </w:r>
      <w:r>
        <w:rPr>
          <w:i/>
        </w:rPr>
        <w:lastRenderedPageBreak/>
        <w:t xml:space="preserve">do Setor Elétrico, em virtude da Crise </w:t>
      </w:r>
      <w:proofErr w:type="spellStart"/>
      <w:r>
        <w:rPr>
          <w:i/>
        </w:rPr>
        <w:t>Hidroenergética</w:t>
      </w:r>
      <w:proofErr w:type="spellEnd"/>
      <w:r>
        <w:rPr>
          <w:i/>
        </w:rPr>
        <w:t>. Proponho para a audiência a presença dos seguintes convidados:</w:t>
      </w:r>
    </w:p>
    <w:p w:rsidR="00DA7619" w:rsidRDefault="00DA7619" w:rsidP="00DA7619">
      <w:pPr>
        <w:pStyle w:val="Escriba-Normalffff0"/>
      </w:pPr>
      <w:r>
        <w:rPr>
          <w:i/>
        </w:rPr>
        <w:t>• o Senhor Thiago Vasconcellos Barral Ferreira, Presidente da Empresa de Pesquisa Energética (EPE);</w:t>
      </w:r>
    </w:p>
    <w:p w:rsidR="00DA7619" w:rsidRDefault="00DA7619" w:rsidP="00DA7619">
      <w:pPr>
        <w:pStyle w:val="Escriba-Normalffff0"/>
      </w:pPr>
      <w:r>
        <w:rPr>
          <w:i/>
        </w:rPr>
        <w:t xml:space="preserve">• o Senhor André </w:t>
      </w:r>
      <w:proofErr w:type="spellStart"/>
      <w:r>
        <w:rPr>
          <w:i/>
        </w:rPr>
        <w:t>Pepitone</w:t>
      </w:r>
      <w:proofErr w:type="spellEnd"/>
      <w:r>
        <w:rPr>
          <w:i/>
        </w:rPr>
        <w:t>, Diretor-Geral da Agencia Nacional de Energia Elétrica (ANEEL);</w:t>
      </w:r>
    </w:p>
    <w:p w:rsidR="00DA7619" w:rsidRDefault="00DA7619" w:rsidP="00DA7619">
      <w:pPr>
        <w:pStyle w:val="Escriba-Normalffff0"/>
      </w:pPr>
      <w:r>
        <w:rPr>
          <w:i/>
        </w:rPr>
        <w:t xml:space="preserve">• o Senhor Luiz Carlos </w:t>
      </w:r>
      <w:proofErr w:type="spellStart"/>
      <w:r>
        <w:rPr>
          <w:i/>
        </w:rPr>
        <w:t>Ciocchi</w:t>
      </w:r>
      <w:proofErr w:type="spellEnd"/>
      <w:r>
        <w:rPr>
          <w:i/>
        </w:rPr>
        <w:t>, Diretor-Geral do Operador Nacional do Sistema Elétrico (ONS);</w:t>
      </w:r>
    </w:p>
    <w:p w:rsidR="00DA7619" w:rsidRDefault="00DA7619" w:rsidP="00DA7619">
      <w:pPr>
        <w:pStyle w:val="Escriba-Normalffff0"/>
      </w:pPr>
      <w:r>
        <w:rPr>
          <w:i/>
        </w:rPr>
        <w:t xml:space="preserve">• o Senhor Rui Guilherme </w:t>
      </w:r>
      <w:proofErr w:type="spellStart"/>
      <w:r>
        <w:rPr>
          <w:i/>
        </w:rPr>
        <w:t>Altieri</w:t>
      </w:r>
      <w:proofErr w:type="spellEnd"/>
      <w:r>
        <w:rPr>
          <w:i/>
        </w:rPr>
        <w:t xml:space="preserve"> Silva, Presidente do Conselho de Administração da Câmara de Comercialização de Energia Elétrica (CCEE).</w:t>
      </w:r>
    </w:p>
    <w:p w:rsidR="00DA7619" w:rsidRDefault="00DA7619" w:rsidP="00DA7619">
      <w:pPr>
        <w:pStyle w:val="Escriba-Normalffff0"/>
      </w:pPr>
      <w:r>
        <w:rPr>
          <w:b/>
        </w:rPr>
        <w:t>Autoria:</w:t>
      </w:r>
      <w:r>
        <w:t xml:space="preserve"> Senador José Aníbal</w:t>
      </w:r>
    </w:p>
    <w:p w:rsidR="00DA7619" w:rsidRDefault="00DA7619" w:rsidP="00DA7619">
      <w:pPr>
        <w:pStyle w:val="Escriba-Normalffff0"/>
      </w:pPr>
    </w:p>
    <w:p w:rsidR="00DA7619" w:rsidRDefault="00DA7619" w:rsidP="00DA7619">
      <w:pPr>
        <w:pStyle w:val="Escriba-Normalffff0"/>
      </w:pPr>
      <w:r>
        <w:t>Pergunto se algum Senador deseja encaminhar a votação dos requerimentos apresentados. (</w:t>
      </w:r>
      <w:r>
        <w:rPr>
          <w:i/>
        </w:rPr>
        <w:t>Pausa.</w:t>
      </w:r>
      <w:r>
        <w:t>)</w:t>
      </w:r>
    </w:p>
    <w:p w:rsidR="00DA7619" w:rsidRDefault="00DA7619" w:rsidP="00DA7619">
      <w:pPr>
        <w:pStyle w:val="Escriba-Normalffff0"/>
      </w:pPr>
      <w:r>
        <w:t>Não havendo quem queira encaminhar, comentar, coloco em votação os requerimentos.</w:t>
      </w:r>
    </w:p>
    <w:p w:rsidR="00DA7619" w:rsidRDefault="00DA7619" w:rsidP="00DA7619">
      <w:pPr>
        <w:pStyle w:val="Escriba-Normalffff0"/>
      </w:pPr>
      <w:r>
        <w:t>Os Srs. Senadores que os aprovam permaneçam como se encontram.  (</w:t>
      </w:r>
      <w:r>
        <w:rPr>
          <w:i/>
        </w:rPr>
        <w:t>Pausa.</w:t>
      </w:r>
      <w:r>
        <w:t>)</w:t>
      </w:r>
    </w:p>
    <w:p w:rsidR="00DA7619" w:rsidRDefault="00DA7619" w:rsidP="00DA7619">
      <w:pPr>
        <w:pStyle w:val="Escriba-Normalffff0"/>
      </w:pPr>
      <w:r>
        <w:t>Os requerimentos estão aprovados.</w:t>
      </w:r>
    </w:p>
    <w:p w:rsidR="00DA7619" w:rsidRDefault="00DA7619" w:rsidP="00DA7619">
      <w:pPr>
        <w:pStyle w:val="Escriba-Normalffff0"/>
      </w:pPr>
      <w:r>
        <w:t xml:space="preserve">Não havendo mais nada a tratar, agradeço a presença de todos e declaro encerrada </w:t>
      </w:r>
      <w:proofErr w:type="spellStart"/>
      <w:r>
        <w:t>esta</w:t>
      </w:r>
      <w:proofErr w:type="spellEnd"/>
      <w:r>
        <w:t xml:space="preserve"> presente reunião.</w:t>
      </w:r>
    </w:p>
    <w:p w:rsidR="00DA7619" w:rsidRDefault="00DA7619" w:rsidP="00DA7619">
      <w:pPr>
        <w:pStyle w:val="Escriba-Anotacao"/>
        <w:jc w:val="right"/>
      </w:pPr>
      <w:r>
        <w:t>(</w:t>
      </w:r>
      <w:r>
        <w:rPr>
          <w:i/>
        </w:rPr>
        <w:t>Iniciada às 9 horas e 31 minutos, a reunião é encerrada às 9 horas e 48 minutos.</w:t>
      </w:r>
      <w:r>
        <w:t>)</w:t>
      </w:r>
    </w:p>
    <w:p w:rsidR="00B4148A" w:rsidRDefault="00B4148A" w:rsidP="00DA7619">
      <w:pPr>
        <w:jc w:val="center"/>
      </w:pPr>
    </w:p>
    <w:sectPr w:rsidR="00B4148A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B010C">
      <w:pPr>
        <w:spacing w:after="0" w:line="240" w:lineRule="auto"/>
      </w:pPr>
      <w:r>
        <w:separator/>
      </w:r>
    </w:p>
  </w:endnote>
  <w:endnote w:type="continuationSeparator" w:id="0">
    <w:p w:rsidR="00000000" w:rsidRDefault="009B0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B010C">
      <w:pPr>
        <w:spacing w:after="0" w:line="240" w:lineRule="auto"/>
      </w:pPr>
      <w:r>
        <w:separator/>
      </w:r>
    </w:p>
  </w:footnote>
  <w:footnote w:type="continuationSeparator" w:id="0">
    <w:p w:rsidR="00000000" w:rsidRDefault="009B0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48A" w:rsidRDefault="009B010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148A" w:rsidRDefault="009B010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4148A" w:rsidRDefault="009B010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4148A" w:rsidRDefault="00B414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8A"/>
    <w:rsid w:val="009B010C"/>
    <w:rsid w:val="00B4148A"/>
    <w:rsid w:val="00DA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AE37C-E5CA-495B-8606-DAD431DA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2890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Temporária Externa para averiguar as causas e efeitos da crise hidroenergética., de 18/11/2021</vt:lpstr>
    </vt:vector>
  </TitlesOfParts>
  <Company>Senado Federal</Company>
  <LinksUpToDate>false</LinksUpToDate>
  <CharactersWithSpaces>18463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Temporária Externa para averiguar as causas e efeitos da crise hidroenergética., de 18/11/2021</dc:title>
  <dc:subject>Ata de reunião de Comissão do Senado Federal</dc:subject>
  <dc:creator>Anderson Antunes de Azevedo</dc:creator>
  <dc:description>Ata da 3 ª Reunião, Reunião, da Comissão Temporária Externa para averiguar as causas e efeitos da crise hidroenergética., de 18/11/2021 da 3ª Sessão Legislativa Ordinária da 56ª Legislatura, realizada em 18 de Novembro de 2021, Quinta-feira, no Senado Federal, Anexo II, Ala Senador Nilo Coelho, Plenário nº 2.
Arquivo gerado através do sistema Comiss.
Usuário: Anderson Antunes de Azevedo (AntunesA). Gerado em: 01/12/2021 17:55:49.</dc:description>
  <cp:lastModifiedBy>Anderson Antunes de Azevedo</cp:lastModifiedBy>
  <cp:revision>2</cp:revision>
  <dcterms:created xsi:type="dcterms:W3CDTF">2021-12-01T21:02:00Z</dcterms:created>
  <dcterms:modified xsi:type="dcterms:W3CDTF">2021-12-01T21:02:00Z</dcterms:modified>
</cp:coreProperties>
</file>