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1F1F" w:rsidRDefault="008B7EB7">
      <w:pPr>
        <w:jc w:val="both"/>
      </w:pPr>
      <w:r>
        <w:rPr>
          <w:rFonts w:ascii="Myriad Pro" w:eastAsia="Myriad Pro" w:hAnsi="Myriad Pro" w:cs="Myriad Pro"/>
          <w:caps/>
        </w:rPr>
        <w:t>ATA DA 36ª REUNIÃO, Ordinária, DA Comissão de Assuntos Econômicos DA 4ª SESSÃO LEGISLATIVA Ordinária DA 55ª LEGISLATURA, REALIZADA EM 13 de Novembro de 2018, Terça-feira, NO SENADO FEDERAL, Anexo II, Ala Senador Alexandre Costa, Plenário nº 19.</w:t>
      </w:r>
    </w:p>
    <w:p w:rsidR="008B1F1F" w:rsidRDefault="008B1F1F"/>
    <w:p w:rsidR="008B1F1F" w:rsidRDefault="008B7EB7">
      <w:pPr>
        <w:jc w:val="both"/>
      </w:pPr>
      <w:r>
        <w:rPr>
          <w:rFonts w:ascii="Myriad Pro" w:eastAsia="Myriad Pro" w:hAnsi="Myriad Pro" w:cs="Myriad Pro"/>
        </w:rPr>
        <w:t xml:space="preserve">Às dez horas e quatorze minutos do dia treze de novembro de dois mil e dezoito, no Anexo II, Ala Senador Alexandre Costa, Plenário nº 19, sob a Presidência do Senador Tasso Jereissati, reúne-se a Comissão de Assuntos Econômicos com a presença dos Senadores Valdir Raupp, Airton Sandoval, José Pimentel, Acir </w:t>
      </w:r>
      <w:proofErr w:type="spellStart"/>
      <w:r>
        <w:rPr>
          <w:rFonts w:ascii="Myriad Pro" w:eastAsia="Myriad Pro" w:hAnsi="Myriad Pro" w:cs="Myriad Pro"/>
        </w:rPr>
        <w:t>Gurgacz</w:t>
      </w:r>
      <w:proofErr w:type="spellEnd"/>
      <w:r>
        <w:rPr>
          <w:rFonts w:ascii="Myriad Pro" w:eastAsia="Myriad Pro" w:hAnsi="Myriad Pro" w:cs="Myriad Pro"/>
        </w:rPr>
        <w:t xml:space="preserve">, Guaracy Silveira, Paulo Rocha, Ricardo Ferraço, José Serra, José Agripino, </w:t>
      </w:r>
      <w:proofErr w:type="spellStart"/>
      <w:r>
        <w:rPr>
          <w:rFonts w:ascii="Myriad Pro" w:eastAsia="Myriad Pro" w:hAnsi="Myriad Pro" w:cs="Myriad Pro"/>
        </w:rPr>
        <w:t>Flexa</w:t>
      </w:r>
      <w:proofErr w:type="spellEnd"/>
      <w:r>
        <w:rPr>
          <w:rFonts w:ascii="Myriad Pro" w:eastAsia="Myriad Pro" w:hAnsi="Myriad Pro" w:cs="Myriad Pro"/>
        </w:rPr>
        <w:t xml:space="preserve"> Ribeiro, Vanessa Grazziotin, Wellington Fagundes, Armando Monteiro, Cidinho Santos e Vicentinho Alves. Deixam de comparecer os Senadores Raimundo Lira, Roberto Requião, Garibaldi Alves Filho, Rose de Freitas, Simone Tebet, Fernando Bezerra Coelho, </w:t>
      </w:r>
      <w:proofErr w:type="spellStart"/>
      <w:r>
        <w:rPr>
          <w:rFonts w:ascii="Myriad Pro" w:eastAsia="Myriad Pro" w:hAnsi="Myriad Pro" w:cs="Myriad Pro"/>
        </w:rPr>
        <w:t>Gleisi</w:t>
      </w:r>
      <w:proofErr w:type="spellEnd"/>
      <w:r>
        <w:rPr>
          <w:rFonts w:ascii="Myriad Pro" w:eastAsia="Myriad Pro" w:hAnsi="Myriad Pro" w:cs="Myriad Pro"/>
        </w:rPr>
        <w:t xml:space="preserve"> Hoffmann, Humberto Costa, Jorge Viana, Lindbergh Farias, Ronaldo Caiado, Otto Alencar, Omar Aziz, Ciro Nogueira, Lúcia Vânia, </w:t>
      </w:r>
      <w:proofErr w:type="spellStart"/>
      <w:r>
        <w:rPr>
          <w:rFonts w:ascii="Myriad Pro" w:eastAsia="Myriad Pro" w:hAnsi="Myriad Pro" w:cs="Myriad Pro"/>
        </w:rPr>
        <w:t>Lídice</w:t>
      </w:r>
      <w:proofErr w:type="spellEnd"/>
      <w:r>
        <w:rPr>
          <w:rFonts w:ascii="Myriad Pro" w:eastAsia="Myriad Pro" w:hAnsi="Myriad Pro" w:cs="Myriad Pro"/>
        </w:rPr>
        <w:t xml:space="preserve"> da Mata e </w:t>
      </w:r>
      <w:proofErr w:type="spellStart"/>
      <w:r>
        <w:rPr>
          <w:rFonts w:ascii="Myriad Pro" w:eastAsia="Myriad Pro" w:hAnsi="Myriad Pro" w:cs="Myriad Pro"/>
        </w:rPr>
        <w:t>Telmário</w:t>
      </w:r>
      <w:proofErr w:type="spellEnd"/>
      <w:r>
        <w:rPr>
          <w:rFonts w:ascii="Myriad Pro" w:eastAsia="Myriad Pro" w:hAnsi="Myriad Pro" w:cs="Myriad Pro"/>
        </w:rPr>
        <w:t xml:space="preserve"> Mota. Havendo número regimental, a reunião é aberta</w:t>
      </w:r>
      <w:r w:rsidR="0003435D">
        <w:rPr>
          <w:rFonts w:ascii="Myriad Pro" w:eastAsia="Myriad Pro" w:hAnsi="Myriad Pro" w:cs="Myriad Pro"/>
        </w:rPr>
        <w:t>.</w:t>
      </w:r>
      <w:r>
        <w:rPr>
          <w:rFonts w:ascii="Myriad Pro" w:eastAsia="Myriad Pro" w:hAnsi="Myriad Pro" w:cs="Myriad Pro"/>
        </w:rPr>
        <w:t xml:space="preserve"> Passa-se à apreciação da pauta:</w:t>
      </w:r>
      <w:r>
        <w:rPr>
          <w:rFonts w:ascii="Myriad Pro" w:eastAsia="Myriad Pro" w:hAnsi="Myriad Pro" w:cs="Myriad Pro"/>
          <w:b/>
        </w:rPr>
        <w:t xml:space="preserve"> Audiência Pública Interativa</w:t>
      </w:r>
      <w:r>
        <w:rPr>
          <w:rFonts w:ascii="Myriad Pro" w:eastAsia="Myriad Pro" w:hAnsi="Myriad Pro" w:cs="Myriad Pro"/>
        </w:rPr>
        <w:t xml:space="preserve">. </w:t>
      </w:r>
      <w:r>
        <w:rPr>
          <w:rFonts w:ascii="Myriad Pro" w:eastAsia="Myriad Pro" w:hAnsi="Myriad Pro" w:cs="Myriad Pro"/>
          <w:b/>
          <w:color w:val="0646A2"/>
        </w:rPr>
        <w:t xml:space="preserve">Finalidade: </w:t>
      </w:r>
      <w:r>
        <w:rPr>
          <w:rFonts w:ascii="Myriad Pro" w:eastAsia="Myriad Pro" w:hAnsi="Myriad Pro" w:cs="Myriad Pro"/>
        </w:rPr>
        <w:t xml:space="preserve">Audiência Pública com a finalidade de debater sobre a decisão do Instituto Nacional de Propriedade Intelectual (INPI), que concedeu a patente do </w:t>
      </w:r>
      <w:proofErr w:type="spellStart"/>
      <w:r>
        <w:rPr>
          <w:rFonts w:ascii="Myriad Pro" w:eastAsia="Myriad Pro" w:hAnsi="Myriad Pro" w:cs="Myriad Pro"/>
        </w:rPr>
        <w:t>Sofosbuvir</w:t>
      </w:r>
      <w:proofErr w:type="spellEnd"/>
      <w:r>
        <w:rPr>
          <w:rFonts w:ascii="Myriad Pro" w:eastAsia="Myriad Pro" w:hAnsi="Myriad Pro" w:cs="Myriad Pro"/>
        </w:rPr>
        <w:t xml:space="preserve"> (medicamento que cura a hepatite C em 95% dos casos) à empresa farmacêutica americana </w:t>
      </w:r>
      <w:proofErr w:type="spellStart"/>
      <w:r>
        <w:rPr>
          <w:rFonts w:ascii="Myriad Pro" w:eastAsia="Myriad Pro" w:hAnsi="Myriad Pro" w:cs="Myriad Pro"/>
        </w:rPr>
        <w:t>Gilead</w:t>
      </w:r>
      <w:proofErr w:type="spellEnd"/>
      <w:r>
        <w:rPr>
          <w:rFonts w:ascii="Myriad Pro" w:eastAsia="Myriad Pro" w:hAnsi="Myriad Pro" w:cs="Myriad Pro"/>
        </w:rPr>
        <w:t>.</w:t>
      </w:r>
      <w:r>
        <w:rPr>
          <w:rFonts w:ascii="Myriad Pro" w:eastAsia="Myriad Pro" w:hAnsi="Myriad Pro" w:cs="Myriad Pro"/>
          <w:b/>
          <w:color w:val="0646A2"/>
        </w:rPr>
        <w:t xml:space="preserve"> Participantes: </w:t>
      </w:r>
      <w:r>
        <w:rPr>
          <w:rFonts w:ascii="Myriad Pro" w:eastAsia="Myriad Pro" w:hAnsi="Myriad Pro" w:cs="Myriad Pro"/>
        </w:rPr>
        <w:t xml:space="preserve">Marcos Jorge de Lima, Ministro de Estado da Indústria, Comércio Exterior e Serviços. Luiz Otávio Pimentel, Presidente do Instituto Nacional da Propriedade Industrial. 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Audiência pública realizada. Nada mais havendo a tratar, encerra-se a reunião às onze horas e quarenta minutos. Após aprovação, a presente Ata será assinada pelo Senhor Presidente e public</w:t>
      </w:r>
      <w:r w:rsidR="00194112">
        <w:rPr>
          <w:rFonts w:ascii="Myriad Pro" w:eastAsia="Myriad Pro" w:hAnsi="Myriad Pro" w:cs="Myriad Pro"/>
        </w:rPr>
        <w:t>ada no Diário do Senado Federal</w:t>
      </w:r>
      <w:bookmarkStart w:id="0" w:name="_GoBack"/>
      <w:bookmarkEnd w:id="0"/>
      <w:r w:rsidRPr="0003435D">
        <w:rPr>
          <w:rFonts w:ascii="Myriad Pro" w:eastAsia="Myriad Pro" w:hAnsi="Myriad Pro" w:cs="Myriad Pro"/>
        </w:rPr>
        <w:t>.</w:t>
      </w:r>
    </w:p>
    <w:p w:rsidR="008B1F1F" w:rsidRDefault="008B1F1F"/>
    <w:p w:rsidR="008B1F1F" w:rsidRDefault="008B1F1F"/>
    <w:p w:rsidR="008B1F1F" w:rsidRDefault="008B1F1F"/>
    <w:p w:rsidR="008B1F1F" w:rsidRDefault="008B7EB7">
      <w:pPr>
        <w:jc w:val="center"/>
      </w:pPr>
      <w:r>
        <w:rPr>
          <w:rFonts w:ascii="Myriad Pro" w:eastAsia="Myriad Pro" w:hAnsi="Myriad Pro" w:cs="Myriad Pro"/>
          <w:b/>
        </w:rPr>
        <w:t>Senador Tasso Jereissati</w:t>
      </w:r>
    </w:p>
    <w:p w:rsidR="008B1F1F" w:rsidRDefault="008B7EB7">
      <w:pPr>
        <w:jc w:val="center"/>
      </w:pPr>
      <w:r>
        <w:rPr>
          <w:rFonts w:ascii="Myriad Pro" w:eastAsia="Myriad Pro" w:hAnsi="Myriad Pro" w:cs="Myriad Pro"/>
        </w:rPr>
        <w:t>Presidente da Comissão de Assuntos Econômicos</w:t>
      </w:r>
    </w:p>
    <w:sectPr w:rsidR="008B1F1F">
      <w:headerReference w:type="default" r:id="rId6"/>
      <w:pgSz w:w="12240" w:h="15840"/>
      <w:pgMar w:top="150" w:right="1440" w:bottom="120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44C69" w:rsidRDefault="008B7EB7">
      <w:pPr>
        <w:spacing w:after="0" w:line="240" w:lineRule="auto"/>
      </w:pPr>
      <w:r>
        <w:separator/>
      </w:r>
    </w:p>
  </w:endnote>
  <w:endnote w:type="continuationSeparator" w:id="0">
    <w:p w:rsidR="00344C69" w:rsidRDefault="008B7E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">
    <w:altName w:val="Times New Roman"/>
    <w:panose1 w:val="00000000000000000000"/>
    <w:charset w:val="00"/>
    <w:family w:val="roman"/>
    <w:notTrueType/>
    <w:pitch w:val="default"/>
  </w:font>
  <w:font w:name="ITC Stone Sans Std Medium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44C69" w:rsidRDefault="008B7EB7">
      <w:pPr>
        <w:spacing w:after="0" w:line="240" w:lineRule="auto"/>
      </w:pPr>
      <w:r>
        <w:separator/>
      </w:r>
    </w:p>
  </w:footnote>
  <w:footnote w:type="continuationSeparator" w:id="0">
    <w:p w:rsidR="00344C69" w:rsidRDefault="008B7E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1F1F" w:rsidRDefault="008B7EB7">
    <w:pPr>
      <w:jc w:val="center"/>
    </w:pPr>
    <w:r>
      <w:rPr>
        <w:noProof/>
      </w:rPr>
      <w:drawing>
        <wp:inline distT="0" distB="0" distL="0" distR="0">
          <wp:extent cx="889000" cy="889000"/>
          <wp:effectExtent l="0" t="0" r="0" b="0"/>
          <wp:docPr id="1" name="Drawing 0" descr="brasa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brasao.jp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89000" cy="889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8B1F1F" w:rsidRDefault="008B7EB7">
    <w:pPr>
      <w:jc w:val="center"/>
    </w:pPr>
    <w:r>
      <w:rPr>
        <w:rFonts w:ascii="ITC Stone Sans Std Medium" w:eastAsia="ITC Stone Sans Std Medium" w:hAnsi="ITC Stone Sans Std Medium" w:cs="ITC Stone Sans Std Medium"/>
        <w:sz w:val="24"/>
      </w:rPr>
      <w:t>SENADO FEDERAL</w:t>
    </w:r>
  </w:p>
  <w:p w:rsidR="008B1F1F" w:rsidRDefault="008B7EB7">
    <w:pPr>
      <w:jc w:val="center"/>
    </w:pPr>
    <w:proofErr w:type="spellStart"/>
    <w:r>
      <w:rPr>
        <w:rFonts w:ascii="Times New Roman" w:eastAsia="Times New Roman" w:hAnsi="Times New Roman" w:cs="Times New Roman"/>
      </w:rPr>
      <w:t>Secretaria-Geral</w:t>
    </w:r>
    <w:proofErr w:type="spellEnd"/>
    <w:r>
      <w:rPr>
        <w:rFonts w:ascii="Times New Roman" w:eastAsia="Times New Roman" w:hAnsi="Times New Roman" w:cs="Times New Roman"/>
      </w:rPr>
      <w:t xml:space="preserve"> da Mesa</w:t>
    </w:r>
  </w:p>
  <w:p w:rsidR="008B1F1F" w:rsidRDefault="008B1F1F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1F1F"/>
    <w:rsid w:val="0003435D"/>
    <w:rsid w:val="00194112"/>
    <w:rsid w:val="00344C69"/>
    <w:rsid w:val="008B1F1F"/>
    <w:rsid w:val="008B7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82F5524-A7D6-4022-A585-446A4241C0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299</Words>
  <Characters>1618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Ata da 36 ª Reunião, Ordinária, da Comissão de Assuntos Econômicos, de 13/11/2018</vt:lpstr>
    </vt:vector>
  </TitlesOfParts>
  <Company>Senado Federal</Company>
  <LinksUpToDate>false</LinksUpToDate>
  <CharactersWithSpaces>1914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da 36 ª Reunião, Ordinária, da Comissão de Assuntos Econômicos, de 13/11/2018</dc:title>
  <dc:subject>Ata de reunião de Comissão do Senado Federal</dc:subject>
  <dc:creator>Lisiane Matte Bastos</dc:creator>
  <dc:description>Ata da 36 ª Reunião, Ordinária, da Comissão de Assuntos Econômicos, de 13/11/2018 da 4ª Sessão Legislativa Ordinária da 55ª Legislatura, realizada em 13 de Novembro de 2018, Terça-feira, no Senado Federal, Anexo II, Ala Senador Alexandre Costa, Plenário nº 19.
Arquivo gerado através do sistema Comiss.
Usuário: Lisiane Matte Bastos (LIMATBAS). Gerado em: 21/11/2018 09:48:52.</dc:description>
  <cp:lastModifiedBy>Erika Leal Trezzi</cp:lastModifiedBy>
  <cp:revision>4</cp:revision>
  <dcterms:created xsi:type="dcterms:W3CDTF">2018-11-21T11:50:00Z</dcterms:created>
  <dcterms:modified xsi:type="dcterms:W3CDTF">2018-11-26T13:07:00Z</dcterms:modified>
</cp:coreProperties>
</file>