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1B" w:rsidRPr="006C47AF" w:rsidRDefault="00BC4DA9">
      <w:pPr>
        <w:jc w:val="both"/>
        <w:rPr>
          <w:rFonts w:ascii="ITC Stone Sans Std Medium" w:hAnsi="ITC Stone Sans Std Medium"/>
        </w:rPr>
      </w:pPr>
      <w:r w:rsidRPr="006C47AF">
        <w:rPr>
          <w:rFonts w:ascii="ITC Stone Sans Std Medium" w:eastAsia="Myriad Pro" w:hAnsi="ITC Stone Sans Std Medium" w:cs="Myriad Pro"/>
          <w:caps/>
        </w:rPr>
        <w:t>ATA DA 16ª REUNIÃO, Extraordinária, DA Comissão de Direitos Humanos e Legislação Participativa DA 1ª SESSÃO LEGISLATIVA Ordinária DA 56ª LEGISLATURA, REALIZADA EM 02 de Abril de 2019, Terça-feira, NO SENADO FEDERAL, Anexo II, Ala Senador Nilo Coelho, Plenário nº 6.</w:t>
      </w:r>
    </w:p>
    <w:p w:rsidR="00C4551B" w:rsidRPr="006A2360" w:rsidRDefault="00BC4DA9" w:rsidP="006A2360">
      <w:pPr>
        <w:jc w:val="both"/>
        <w:rPr>
          <w:rFonts w:ascii="ITC Stone Sans Std Medium" w:eastAsia="Myriad Pro" w:hAnsi="ITC Stone Sans Std Medium" w:cs="Myriad Pro"/>
        </w:rPr>
      </w:pPr>
      <w:r w:rsidRPr="006C47AF">
        <w:rPr>
          <w:rFonts w:ascii="ITC Stone Sans Std Medium" w:eastAsia="Myriad Pro" w:hAnsi="ITC Stone Sans Std Medium" w:cs="Myriad Pro"/>
        </w:rPr>
        <w:t>Às nove horas e seis minutos do dia dois de abril de dois mil e dezenove, no Anexo II, Ala Senador Nilo Coelho, Plenário nº 6, sob as Presidências dos Senadores Paulo Paim e Styvenson Valentim, reúne-se a Comissão de Direitos Humanos e Legislação Participativa com a presença dos Senadores Eduardo Girão, Juíza Selma, Flávio Arns, Alessandro Vieira, Zenaide Maia, Nelsinho Trad, Eliziane Gama, Paulo Rocha, Jayme Campos, Wellington Fagundes, Rogério Carvalho, Izalci Lucas, Rodrigo Pacheco, Eduardo Gomes, Fabiano Contarato e Jean Paul Prates. Deixam de comparecer os Senadores Jader Barbalho, Marcelo Castro, José Maranhão, Lasier Martins, Acir Gurgacz, Leila Barros, Telmário Mota, Arolde de Oliveira e Marcos Rogério. Justifica ausência a Senadora Soraya Thronicke. Havendo número regimental, a reunião é aberta. Passa-se à apreciação da pauta: Audiência Pública Interativa, atendendo ao requerimento REQ 16/2019 - CDH, de autoria do Senador Styvenson Valentim e outros. Finalidade: Debater sobre: "O problema da segurança nas escolas e os conflitos atuais". Participantes: Ana Paula Siqueira Lazzareschi de Mesquita, Advogada e especialista no tema Bullying e Ciberbullying; Célio da Cunha, Professor - Consultor Especialista em Educação, representante da UNESCO; Antonieta das Graças Rodrigues Santos, Pedagoga pela Universidade Estadual de Goiás, pós-graduada em Gestão e Orientação Educacional; Leonardo Lapa Pedreira, Coordenador-Geral de Temas Transversais da Educação Básica e Integral do Ministério da Educação- SEB/MEC; Luis Cláudio Megiorin, Diretor Presidente da ASPA/DF e Membro do Conselho de Educação do Distrito Federal; Paula Ribeiro, Representante da Secretaria de Educação do Distrito Federal; Luiz Carlos Bassuma, Ex-Deputado Federal; Nazareno Vasconcelos Feitosa, Representante do PAZ - Movimento Ativistas da Paz pela Vida. Cleunice de Arruda Castro, Presidente da Nossa Casa - Assistência Espiritual.</w:t>
      </w:r>
      <w:r w:rsidR="006A2360" w:rsidRPr="006A2360">
        <w:t xml:space="preserve"> </w:t>
      </w:r>
      <w:r w:rsidR="006A2360" w:rsidRPr="006A2360">
        <w:rPr>
          <w:rFonts w:ascii="ITC Stone Sans Std Medium" w:eastAsia="Myriad Pro" w:hAnsi="ITC Stone Sans Std Medium" w:cs="Myriad Pro"/>
        </w:rPr>
        <w:t>O</w:t>
      </w:r>
      <w:r w:rsidR="00594F94">
        <w:rPr>
          <w:rFonts w:ascii="ITC Stone Sans Std Medium" w:eastAsia="Myriad Pro" w:hAnsi="ITC Stone Sans Std Medium" w:cs="Myriad Pro"/>
        </w:rPr>
        <w:t xml:space="preserve"> Presidente concede a palavra ao </w:t>
      </w:r>
      <w:r w:rsidR="002F0F9D">
        <w:rPr>
          <w:rFonts w:ascii="ITC Stone Sans Std Medium" w:eastAsia="Myriad Pro" w:hAnsi="ITC Stone Sans Std Medium" w:cs="Myriad Pro"/>
        </w:rPr>
        <w:t>Sr.</w:t>
      </w:r>
      <w:r w:rsidRPr="006C47AF">
        <w:rPr>
          <w:rFonts w:ascii="ITC Stone Sans Std Medium" w:eastAsia="Myriad Pro" w:hAnsi="ITC Stone Sans Std Medium" w:cs="Myriad Pro"/>
        </w:rPr>
        <w:t xml:space="preserve"> </w:t>
      </w:r>
      <w:r w:rsidR="006A2360" w:rsidRPr="006A2360">
        <w:rPr>
          <w:rFonts w:ascii="ITC Stone Sans Std Medium" w:eastAsia="Myriad Pro" w:hAnsi="ITC Stone Sans Std Medium" w:cs="Myriad Pro"/>
        </w:rPr>
        <w:t>Rober Vitório, Representante da La Rede Institucional</w:t>
      </w:r>
      <w:r w:rsidR="006A2360">
        <w:rPr>
          <w:rFonts w:ascii="ITC Stone Sans Std Medium" w:eastAsia="Myriad Pro" w:hAnsi="ITC Stone Sans Std Medium" w:cs="Myriad Pro"/>
        </w:rPr>
        <w:t xml:space="preserve">. </w:t>
      </w:r>
      <w:r w:rsidR="006A2360" w:rsidRPr="006A2360">
        <w:rPr>
          <w:rFonts w:ascii="ITC Stone Sans Std Medium" w:eastAsia="Myriad Pro" w:hAnsi="ITC Stone Sans Std Medium" w:cs="Myriad Pro"/>
        </w:rPr>
        <w:t>Fazem uso da palavra os senadores</w:t>
      </w:r>
      <w:r w:rsidR="006A2360" w:rsidRPr="006A2360">
        <w:t xml:space="preserve"> </w:t>
      </w:r>
      <w:r w:rsidR="006A2360">
        <w:rPr>
          <w:rFonts w:ascii="ITC Stone Sans Std Medium" w:eastAsia="Myriad Pro" w:hAnsi="ITC Stone Sans Std Medium" w:cs="Myriad Pro"/>
        </w:rPr>
        <w:t>Flávio Arns</w:t>
      </w:r>
      <w:r w:rsidR="00473CE9">
        <w:rPr>
          <w:rFonts w:ascii="ITC Stone Sans Std Medium" w:eastAsia="Myriad Pro" w:hAnsi="ITC Stone Sans Std Medium" w:cs="Myriad Pro"/>
        </w:rPr>
        <w:t xml:space="preserve">, Zenaide Maia e Eduardo Girão. </w:t>
      </w:r>
      <w:r w:rsidR="00473CE9" w:rsidRPr="00473CE9">
        <w:rPr>
          <w:rFonts w:ascii="ITC Stone Sans Std Medium" w:eastAsia="Myriad Pro" w:hAnsi="ITC Stone Sans Std Medium" w:cs="Myriad Pro"/>
        </w:rPr>
        <w:t xml:space="preserve">Às </w:t>
      </w:r>
      <w:r w:rsidR="00473CE9">
        <w:rPr>
          <w:rFonts w:ascii="ITC Stone Sans Std Medium" w:eastAsia="Myriad Pro" w:hAnsi="ITC Stone Sans Std Medium" w:cs="Myriad Pro"/>
        </w:rPr>
        <w:t xml:space="preserve">nove </w:t>
      </w:r>
      <w:r w:rsidR="00473CE9" w:rsidRPr="00473CE9">
        <w:rPr>
          <w:rFonts w:ascii="ITC Stone Sans Std Medium" w:eastAsia="Myriad Pro" w:hAnsi="ITC Stone Sans Std Medium" w:cs="Myriad Pro"/>
        </w:rPr>
        <w:t xml:space="preserve">horas e </w:t>
      </w:r>
      <w:r w:rsidR="00473CE9">
        <w:rPr>
          <w:rFonts w:ascii="ITC Stone Sans Std Medium" w:eastAsia="Myriad Pro" w:hAnsi="ITC Stone Sans Std Medium" w:cs="Myriad Pro"/>
        </w:rPr>
        <w:t>vinte e três minutos o Senador Paulo Paim</w:t>
      </w:r>
      <w:r w:rsidR="00473CE9" w:rsidRPr="00473CE9">
        <w:rPr>
          <w:rFonts w:ascii="ITC Stone Sans Std Medium" w:eastAsia="Myriad Pro" w:hAnsi="ITC Stone Sans Std Medium" w:cs="Myriad Pro"/>
        </w:rPr>
        <w:t xml:space="preserve"> passa a presidência ao Senador</w:t>
      </w:r>
      <w:r w:rsidR="00473CE9">
        <w:rPr>
          <w:rFonts w:ascii="ITC Stone Sans Std Medium" w:eastAsia="Myriad Pro" w:hAnsi="ITC Stone Sans Std Medium" w:cs="Myriad Pro"/>
        </w:rPr>
        <w:t xml:space="preserve"> Styvenson Valentim. </w:t>
      </w:r>
      <w:r w:rsidRPr="006C47AF">
        <w:rPr>
          <w:rFonts w:ascii="ITC Stone Sans Std Medium" w:eastAsia="Myriad Pro" w:hAnsi="ITC Stone Sans Std Medium" w:cs="Myriad Pro"/>
        </w:rPr>
        <w:t>Resultado: Audiência Pública realizada em caráter inter</w:t>
      </w:r>
      <w:r w:rsidR="006A2360">
        <w:rPr>
          <w:rFonts w:ascii="ITC Stone Sans Std Medium" w:eastAsia="Myriad Pro" w:hAnsi="ITC Stone Sans Std Medium" w:cs="Myriad Pro"/>
        </w:rPr>
        <w:t xml:space="preserve">ativo, mediante a participação </w:t>
      </w:r>
      <w:r w:rsidRPr="006C47AF">
        <w:rPr>
          <w:rFonts w:ascii="ITC Stone Sans Std Medium" w:eastAsia="Myriad Pro" w:hAnsi="ITC Stone Sans Std Medium" w:cs="Myriad Pro"/>
        </w:rPr>
        <w:t>popular por meio do Portal e-Cidadania (http://www.senado.leg.br/ecidadania) e do Alô Senado (0800 61 22 11). Nada mais havendo a tratar, encerra-se a reunião às treze horas e cinquenta e oito minutos. Após aprovação, a presente Ata será assinada pelo Senhor Presidente e public</w:t>
      </w:r>
      <w:r w:rsidR="00A949EE">
        <w:rPr>
          <w:rFonts w:ascii="ITC Stone Sans Std Medium" w:eastAsia="Myriad Pro" w:hAnsi="ITC Stone Sans Std Medium" w:cs="Myriad Pro"/>
        </w:rPr>
        <w:t>ada no Diário do Senado Federal</w:t>
      </w:r>
      <w:bookmarkStart w:id="0" w:name="_GoBack"/>
      <w:bookmarkEnd w:id="0"/>
      <w:r w:rsidRPr="006C47AF">
        <w:rPr>
          <w:rFonts w:ascii="ITC Stone Sans Std Medium" w:eastAsia="Myriad Pro" w:hAnsi="ITC Stone Sans Std Medium" w:cs="Myriad Pro"/>
        </w:rPr>
        <w:t>.</w:t>
      </w:r>
    </w:p>
    <w:p w:rsidR="00AD2D9A" w:rsidRDefault="00AD2D9A" w:rsidP="00AD2D9A">
      <w:pPr>
        <w:jc w:val="center"/>
        <w:rPr>
          <w:rFonts w:ascii="ITC Stone Sans Std Medium" w:eastAsia="Myriad Pro" w:hAnsi="ITC Stone Sans Std Medium" w:cs="Myriad Pro"/>
        </w:rPr>
      </w:pPr>
    </w:p>
    <w:p w:rsidR="00C4551B" w:rsidRPr="006C47AF" w:rsidRDefault="00BC4DA9" w:rsidP="00AD2D9A">
      <w:pPr>
        <w:jc w:val="center"/>
        <w:rPr>
          <w:rFonts w:ascii="ITC Stone Sans Std Medium" w:hAnsi="ITC Stone Sans Std Medium"/>
        </w:rPr>
      </w:pPr>
      <w:r w:rsidRPr="006C47AF">
        <w:rPr>
          <w:rFonts w:ascii="ITC Stone Sans Std Medium" w:eastAsia="Myriad Pro" w:hAnsi="ITC Stone Sans Std Medium" w:cs="Myriad Pro"/>
        </w:rPr>
        <w:t>Senador Paulo Paim</w:t>
      </w:r>
      <w:r w:rsidR="00AD2D9A">
        <w:rPr>
          <w:rFonts w:ascii="ITC Stone Sans Std Medium" w:eastAsia="Myriad Pro" w:hAnsi="ITC Stone Sans Std Medium" w:cs="Myriad Pro"/>
        </w:rPr>
        <w:br/>
      </w:r>
      <w:r w:rsidRPr="006C47AF">
        <w:rPr>
          <w:rFonts w:ascii="ITC Stone Sans Std Medium" w:eastAsia="Myriad Pro" w:hAnsi="ITC Stone Sans Std Medium" w:cs="Myriad Pro"/>
        </w:rPr>
        <w:t>Presidente da Comissão de Direitos Humanos e Legislação Participativa</w:t>
      </w:r>
    </w:p>
    <w:p w:rsidR="00C4551B" w:rsidRPr="006C47AF" w:rsidRDefault="00BC4DA9">
      <w:pPr>
        <w:jc w:val="center"/>
        <w:rPr>
          <w:rFonts w:ascii="ITC Stone Sans Std Medium" w:hAnsi="ITC Stone Sans Std Medium"/>
        </w:rPr>
      </w:pPr>
      <w:r w:rsidRPr="006C47AF">
        <w:rPr>
          <w:rFonts w:ascii="ITC Stone Sans Std Medium" w:eastAsia="Myriad Pro" w:hAnsi="ITC Stone Sans Std Medium" w:cs="Myriad Pro"/>
        </w:rPr>
        <w:t>Esta reunião está disponível em áudio e vídeo no link abaixo:</w:t>
      </w:r>
      <w:r w:rsidR="00AD2D9A">
        <w:rPr>
          <w:rFonts w:ascii="ITC Stone Sans Std Medium" w:eastAsia="Myriad Pro" w:hAnsi="ITC Stone Sans Std Medium" w:cs="Myriad Pro"/>
        </w:rPr>
        <w:t xml:space="preserve"> </w:t>
      </w:r>
      <w:hyperlink r:id="rId6">
        <w:r w:rsidRPr="006C47AF">
          <w:rPr>
            <w:rFonts w:ascii="ITC Stone Sans Std Medium" w:hAnsi="ITC Stone Sans Std Medium"/>
          </w:rPr>
          <w:t>http://www12.senado.leg.br/multimidia/eventos/2019/04/02</w:t>
        </w:r>
      </w:hyperlink>
    </w:p>
    <w:sectPr w:rsidR="00C4551B" w:rsidRPr="006C47AF" w:rsidSect="00AD2D9A">
      <w:headerReference w:type="default" r:id="rId7"/>
      <w:pgSz w:w="12240" w:h="15840"/>
      <w:pgMar w:top="185"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DA9" w:rsidRDefault="00BC4DA9">
      <w:pPr>
        <w:spacing w:after="0" w:line="240" w:lineRule="auto"/>
      </w:pPr>
      <w:r>
        <w:separator/>
      </w:r>
    </w:p>
  </w:endnote>
  <w:endnote w:type="continuationSeparator" w:id="0">
    <w:p w:rsidR="00BC4DA9" w:rsidRDefault="00BC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DA9" w:rsidRDefault="00BC4DA9">
      <w:pPr>
        <w:spacing w:after="0" w:line="240" w:lineRule="auto"/>
      </w:pPr>
      <w:r>
        <w:separator/>
      </w:r>
    </w:p>
  </w:footnote>
  <w:footnote w:type="continuationSeparator" w:id="0">
    <w:p w:rsidR="00BC4DA9" w:rsidRDefault="00BC4D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1B" w:rsidRDefault="00BC4DA9">
    <w:pPr>
      <w:jc w:val="center"/>
    </w:pPr>
    <w:r>
      <w:rPr>
        <w:noProof/>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4551B" w:rsidRDefault="00BC4DA9">
    <w:pPr>
      <w:jc w:val="center"/>
    </w:pPr>
    <w:r>
      <w:rPr>
        <w:rFonts w:ascii="ITC Stone Sans Std Medium" w:eastAsia="ITC Stone Sans Std Medium" w:hAnsi="ITC Stone Sans Std Medium" w:cs="ITC Stone Sans Std Medium"/>
        <w:sz w:val="24"/>
      </w:rPr>
      <w:t>SENADO FEDERAL</w:t>
    </w:r>
    <w:r w:rsidR="00AD2D9A">
      <w:rPr>
        <w:rFonts w:ascii="ITC Stone Sans Std Medium" w:eastAsia="ITC Stone Sans Std Medium" w:hAnsi="ITC Stone Sans Std Medium" w:cs="ITC Stone Sans Std Medium"/>
        <w:sz w:val="24"/>
      </w:rPr>
      <w:br/>
    </w:r>
    <w:r>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51B"/>
    <w:rsid w:val="002F0F9D"/>
    <w:rsid w:val="00385E07"/>
    <w:rsid w:val="00473CE9"/>
    <w:rsid w:val="00594F94"/>
    <w:rsid w:val="006A2360"/>
    <w:rsid w:val="006C47AF"/>
    <w:rsid w:val="00A949EE"/>
    <w:rsid w:val="00AD2D9A"/>
    <w:rsid w:val="00BC4DA9"/>
    <w:rsid w:val="00C455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D7A956D-BF8C-45CA-A750-FBDCA70B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D2D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2D9A"/>
  </w:style>
  <w:style w:type="paragraph" w:styleId="Rodap">
    <w:name w:val="footer"/>
    <w:basedOn w:val="Normal"/>
    <w:link w:val="RodapChar"/>
    <w:uiPriority w:val="99"/>
    <w:unhideWhenUsed/>
    <w:rsid w:val="00AD2D9A"/>
    <w:pPr>
      <w:tabs>
        <w:tab w:val="center" w:pos="4252"/>
        <w:tab w:val="right" w:pos="8504"/>
      </w:tabs>
      <w:spacing w:after="0" w:line="240" w:lineRule="auto"/>
    </w:pPr>
  </w:style>
  <w:style w:type="character" w:customStyle="1" w:styleId="RodapChar">
    <w:name w:val="Rodapé Char"/>
    <w:basedOn w:val="Fontepargpadro"/>
    <w:link w:val="Rodap"/>
    <w:uiPriority w:val="99"/>
    <w:rsid w:val="00AD2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492</Words>
  <Characters>2661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Ata da 16 ª Reunião, Extraordinária, da Comissão de Direitos Humanos e Legislação Participativa, de 02/04/2019</vt:lpstr>
    </vt:vector>
  </TitlesOfParts>
  <Company>Senado Federal</Company>
  <LinksUpToDate>false</LinksUpToDate>
  <CharactersWithSpaces>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Direitos Humanos e Legislação Participativa, de 02/04/2019</dc:title>
  <dc:subject>Ata de reunião de Comissão do Senado Federal</dc:subject>
  <dc:creator>Bruna Alves Leite</dc:creator>
  <dc:description>Ata da 16 ª Reunião, Extraordinária, da Comissão de Direitos Humanos e Legislação Participativa, de 02/04/2019 da 1ª Sessão Legislativa Ordinária da 56ª Legislatura, realizada em 02 de Abril de 2019, Terça-feira, no Senado Federal, Anexo II, Ala Senador Nilo Coelho, Plenário nº 6.
Arquivo gerado através do sistema Comiss.
Usuário: Bruna Alves Leite (05509421142). Gerado em: 03/04/2019 10:36:04.</dc:description>
  <cp:lastModifiedBy>Bruna Alves Leite</cp:lastModifiedBy>
  <cp:revision>7</cp:revision>
  <dcterms:created xsi:type="dcterms:W3CDTF">2019-04-03T13:37:00Z</dcterms:created>
  <dcterms:modified xsi:type="dcterms:W3CDTF">2019-07-10T12:31:00Z</dcterms:modified>
</cp:coreProperties>
</file>