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0BA48" w14:textId="1FA07000" w:rsidR="00E63CDE" w:rsidRPr="005F40EC" w:rsidRDefault="00E63CDE" w:rsidP="007D3CD4">
      <w:pPr>
        <w:rPr>
          <w:rFonts w:ascii="Times New Roman" w:hAnsi="Times New Roman" w:cs="Times New Roman"/>
        </w:rPr>
      </w:pPr>
      <w:bookmarkStart w:id="0" w:name="_GoBack"/>
      <w:bookmarkEnd w:id="0"/>
      <w:r w:rsidRPr="005F40EC">
        <w:rPr>
          <w:rFonts w:ascii="Times New Roman" w:hAnsi="Times New Roman" w:cs="Times New Roman"/>
        </w:rPr>
        <w:t xml:space="preserve">Resposta </w:t>
      </w:r>
      <w:proofErr w:type="gramStart"/>
      <w:r w:rsidRPr="005F40EC">
        <w:rPr>
          <w:rFonts w:ascii="Times New Roman" w:hAnsi="Times New Roman" w:cs="Times New Roman"/>
        </w:rPr>
        <w:t>as</w:t>
      </w:r>
      <w:proofErr w:type="gramEnd"/>
      <w:r w:rsidRPr="005F40EC">
        <w:rPr>
          <w:rFonts w:ascii="Times New Roman" w:hAnsi="Times New Roman" w:cs="Times New Roman"/>
        </w:rPr>
        <w:t xml:space="preserve"> demandas da CPI da Pandemia</w:t>
      </w:r>
    </w:p>
    <w:p w14:paraId="3B59FF2D" w14:textId="069F3472" w:rsidR="00E63CDE" w:rsidRPr="005F40EC" w:rsidRDefault="00E63CDE" w:rsidP="00020938">
      <w:pPr>
        <w:spacing w:line="360" w:lineRule="auto"/>
        <w:rPr>
          <w:rFonts w:ascii="Times New Roman" w:hAnsi="Times New Roman" w:cs="Times New Roman"/>
        </w:rPr>
      </w:pPr>
    </w:p>
    <w:p w14:paraId="24ABBDC0" w14:textId="5FBEF5C7" w:rsidR="00E63CDE" w:rsidRDefault="00E63CDE" w:rsidP="00020938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>Em resposta as demandas solicitadas, a Direção do INTO encaminha as seguintes respostas:</w:t>
      </w:r>
    </w:p>
    <w:p w14:paraId="3BE7C0EA" w14:textId="44E0A0E2" w:rsidR="00677336" w:rsidRDefault="00677336" w:rsidP="00020938">
      <w:pPr>
        <w:spacing w:line="360" w:lineRule="auto"/>
        <w:jc w:val="both"/>
        <w:rPr>
          <w:rFonts w:ascii="Times New Roman" w:hAnsi="Times New Roman" w:cs="Times New Roman"/>
        </w:rPr>
      </w:pPr>
    </w:p>
    <w:p w14:paraId="4C875B97" w14:textId="782B5275" w:rsidR="00677336" w:rsidRPr="005F40EC" w:rsidRDefault="00677336" w:rsidP="0067733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Preliminarmente, cumpre esclarecer que a demanda foi recebida pela atual gestão em 02/08/2021, tendo dado providencia imediata aos esclarecimentos suscitados no Oficio n° 1617/2021-CPIPANDEMIA, DE 23 DE Junho de 2021.</w:t>
      </w:r>
    </w:p>
    <w:p w14:paraId="7B01FF92" w14:textId="4B3496B1" w:rsidR="00E63CDE" w:rsidRPr="005F40EC" w:rsidRDefault="00E63CDE" w:rsidP="00020938">
      <w:pPr>
        <w:spacing w:line="360" w:lineRule="auto"/>
        <w:jc w:val="both"/>
        <w:rPr>
          <w:rFonts w:ascii="Times New Roman" w:hAnsi="Times New Roman" w:cs="Times New Roman"/>
        </w:rPr>
      </w:pPr>
    </w:p>
    <w:p w14:paraId="15ADFDEC" w14:textId="1F2FD545" w:rsidR="00E63CDE" w:rsidRPr="005F40EC" w:rsidRDefault="00E63CDE" w:rsidP="0002093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F40EC">
        <w:rPr>
          <w:rFonts w:ascii="Times New Roman" w:hAnsi="Times New Roman" w:cs="Times New Roman"/>
          <w:b/>
          <w:bCs/>
        </w:rPr>
        <w:t>Em relação à gestão Orçamentária e Financeira</w:t>
      </w:r>
    </w:p>
    <w:p w14:paraId="091582A0" w14:textId="73F50B5E" w:rsidR="00E63CDE" w:rsidRDefault="00E63CDE" w:rsidP="00020938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</w:p>
    <w:p w14:paraId="1AC1FC1A" w14:textId="777507F3" w:rsidR="00677336" w:rsidRDefault="00677336" w:rsidP="00020938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Conforme solicitado, segue, ora anexado, planilha detalhada da verba orçamentária recebida pelo </w:t>
      </w:r>
      <w:proofErr w:type="spellStart"/>
      <w:r>
        <w:rPr>
          <w:rFonts w:ascii="Times New Roman" w:hAnsi="Times New Roman" w:cs="Times New Roman"/>
        </w:rPr>
        <w:t>Into</w:t>
      </w:r>
      <w:proofErr w:type="spellEnd"/>
      <w:r>
        <w:rPr>
          <w:rFonts w:ascii="Times New Roman" w:hAnsi="Times New Roman" w:cs="Times New Roman"/>
        </w:rPr>
        <w:t>, no período compreendido entre 2016 e agosto de 2021.</w:t>
      </w:r>
    </w:p>
    <w:p w14:paraId="6EB2A386" w14:textId="77777777" w:rsidR="005F40EC" w:rsidRPr="005F40EC" w:rsidRDefault="005F40EC" w:rsidP="00020938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</w:p>
    <w:p w14:paraId="327D971C" w14:textId="1940DD57" w:rsidR="00E63CDE" w:rsidRPr="005F40EC" w:rsidRDefault="00E63CDE" w:rsidP="0002093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F40EC">
        <w:rPr>
          <w:rFonts w:ascii="Times New Roman" w:hAnsi="Times New Roman" w:cs="Times New Roman"/>
          <w:b/>
          <w:bCs/>
        </w:rPr>
        <w:t>Em relação à Gestão de Contratos</w:t>
      </w:r>
    </w:p>
    <w:p w14:paraId="5EFE6BC4" w14:textId="32C85FD6" w:rsidR="00E63CDE" w:rsidRDefault="00E63CDE" w:rsidP="00020938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</w:p>
    <w:p w14:paraId="45D95421" w14:textId="4B3CC06E" w:rsidR="00200BDC" w:rsidRPr="00200BDC" w:rsidRDefault="00200BDC" w:rsidP="00200BDC">
      <w:pPr>
        <w:pStyle w:val="PargrafodaLista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que tange a solicitação de apresentação dos contratos, </w:t>
      </w:r>
      <w:r w:rsidR="00075EA9">
        <w:rPr>
          <w:rFonts w:ascii="Times New Roman" w:hAnsi="Times New Roman" w:cs="Times New Roman"/>
        </w:rPr>
        <w:t>será</w:t>
      </w:r>
      <w:r>
        <w:rPr>
          <w:rFonts w:ascii="Times New Roman" w:hAnsi="Times New Roman" w:cs="Times New Roman"/>
        </w:rPr>
        <w:t xml:space="preserve"> encaminhando link contendo todos os contratos de prestação de serviços deste </w:t>
      </w:r>
      <w:proofErr w:type="spellStart"/>
      <w:r>
        <w:rPr>
          <w:rFonts w:ascii="Times New Roman" w:hAnsi="Times New Roman" w:cs="Times New Roman"/>
        </w:rPr>
        <w:t>Into</w:t>
      </w:r>
      <w:proofErr w:type="spellEnd"/>
      <w:r w:rsidR="00677336">
        <w:rPr>
          <w:rFonts w:ascii="Times New Roman" w:hAnsi="Times New Roman" w:cs="Times New Roman"/>
        </w:rPr>
        <w:t>, a partir de</w:t>
      </w:r>
      <w:r>
        <w:rPr>
          <w:rFonts w:ascii="Times New Roman" w:hAnsi="Times New Roman" w:cs="Times New Roman"/>
        </w:rPr>
        <w:t xml:space="preserve"> 01/01/2017</w:t>
      </w:r>
      <w:r w:rsidR="0049431A">
        <w:rPr>
          <w:rFonts w:ascii="Times New Roman" w:hAnsi="Times New Roman" w:cs="Times New Roman"/>
        </w:rPr>
        <w:t>, os quais contêm os insumos destinados a sua execução.</w:t>
      </w:r>
    </w:p>
    <w:p w14:paraId="68780255" w14:textId="77777777" w:rsidR="00E63CDE" w:rsidRPr="005F40EC" w:rsidRDefault="00E63CDE" w:rsidP="00020938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</w:p>
    <w:p w14:paraId="4A429580" w14:textId="0864CDF2" w:rsidR="00AE6379" w:rsidRPr="005F40EC" w:rsidRDefault="00E63CDE" w:rsidP="0002093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F40EC">
        <w:rPr>
          <w:rFonts w:ascii="Times New Roman" w:hAnsi="Times New Roman" w:cs="Times New Roman"/>
          <w:b/>
          <w:bCs/>
        </w:rPr>
        <w:t>Em relação à Gestão d</w:t>
      </w:r>
      <w:r w:rsidR="00AE6379" w:rsidRPr="005F40EC">
        <w:rPr>
          <w:rFonts w:ascii="Times New Roman" w:hAnsi="Times New Roman" w:cs="Times New Roman"/>
          <w:b/>
          <w:bCs/>
        </w:rPr>
        <w:t>e Leitos</w:t>
      </w:r>
    </w:p>
    <w:p w14:paraId="1E3D80CD" w14:textId="69D8A3D6" w:rsidR="00AE6379" w:rsidRPr="005F40EC" w:rsidRDefault="00AE6379" w:rsidP="00020938">
      <w:pPr>
        <w:spacing w:line="360" w:lineRule="auto"/>
        <w:jc w:val="both"/>
        <w:rPr>
          <w:rFonts w:ascii="Times New Roman" w:hAnsi="Times New Roman" w:cs="Times New Roman"/>
        </w:rPr>
      </w:pPr>
    </w:p>
    <w:p w14:paraId="37122FC5" w14:textId="20B03E49" w:rsidR="00AE6379" w:rsidRPr="005F40EC" w:rsidRDefault="00AE6379" w:rsidP="00020938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 xml:space="preserve">            A capacidade estrutural do INTO, desde a mudança do instituto para a nova sede em novembro de 2011, encontra-se demonstrada na Tabela abaixo:</w:t>
      </w:r>
    </w:p>
    <w:p w14:paraId="7B2A7866" w14:textId="2759CD97" w:rsidR="00AE6379" w:rsidRPr="005F40EC" w:rsidRDefault="00AE6379" w:rsidP="00AE6379">
      <w:pPr>
        <w:rPr>
          <w:rFonts w:ascii="Times New Roman" w:hAnsi="Times New Roman" w:cs="Times New Roman"/>
        </w:rPr>
      </w:pPr>
    </w:p>
    <w:p w14:paraId="5C9C6586" w14:textId="77777777" w:rsidR="00AE6379" w:rsidRPr="005F40EC" w:rsidRDefault="00AE6379" w:rsidP="00AE6379">
      <w:pPr>
        <w:pStyle w:val="Legenda"/>
        <w:keepNext/>
        <w:jc w:val="center"/>
        <w:rPr>
          <w:rFonts w:ascii="Times New Roman" w:hAnsi="Times New Roman"/>
          <w:color w:val="44546A" w:themeColor="text2"/>
          <w:sz w:val="24"/>
          <w:szCs w:val="24"/>
        </w:rPr>
      </w:pPr>
      <w:bookmarkStart w:id="1" w:name="_Toc62119629"/>
      <w:r w:rsidRPr="005F40EC">
        <w:rPr>
          <w:rFonts w:ascii="Times New Roman" w:hAnsi="Times New Roman"/>
          <w:color w:val="44546A" w:themeColor="text2"/>
          <w:sz w:val="24"/>
          <w:szCs w:val="24"/>
        </w:rPr>
        <w:t xml:space="preserve">Tabela </w:t>
      </w:r>
      <w:r w:rsidRPr="005F40EC">
        <w:rPr>
          <w:rFonts w:ascii="Times New Roman" w:hAnsi="Times New Roman"/>
          <w:color w:val="44546A" w:themeColor="text2"/>
          <w:sz w:val="24"/>
          <w:szCs w:val="24"/>
        </w:rPr>
        <w:fldChar w:fldCharType="begin"/>
      </w:r>
      <w:r w:rsidRPr="005F40EC">
        <w:rPr>
          <w:rFonts w:ascii="Times New Roman" w:hAnsi="Times New Roman"/>
          <w:color w:val="44546A" w:themeColor="text2"/>
          <w:sz w:val="24"/>
          <w:szCs w:val="24"/>
        </w:rPr>
        <w:instrText xml:space="preserve"> SEQ Tabela \* ARABIC </w:instrText>
      </w:r>
      <w:r w:rsidRPr="005F40EC">
        <w:rPr>
          <w:rFonts w:ascii="Times New Roman" w:hAnsi="Times New Roman"/>
          <w:color w:val="44546A" w:themeColor="text2"/>
          <w:sz w:val="24"/>
          <w:szCs w:val="24"/>
        </w:rPr>
        <w:fldChar w:fldCharType="separate"/>
      </w:r>
      <w:r w:rsidRPr="005F40EC">
        <w:rPr>
          <w:rFonts w:ascii="Times New Roman" w:hAnsi="Times New Roman"/>
          <w:noProof/>
          <w:color w:val="44546A" w:themeColor="text2"/>
          <w:sz w:val="24"/>
          <w:szCs w:val="24"/>
        </w:rPr>
        <w:t>1</w:t>
      </w:r>
      <w:r w:rsidRPr="005F40EC">
        <w:rPr>
          <w:rFonts w:ascii="Times New Roman" w:hAnsi="Times New Roman"/>
          <w:noProof/>
          <w:color w:val="44546A" w:themeColor="text2"/>
          <w:sz w:val="24"/>
          <w:szCs w:val="24"/>
        </w:rPr>
        <w:fldChar w:fldCharType="end"/>
      </w:r>
      <w:r w:rsidRPr="005F40EC">
        <w:rPr>
          <w:rFonts w:ascii="Times New Roman" w:hAnsi="Times New Roman"/>
          <w:color w:val="44546A" w:themeColor="text2"/>
          <w:sz w:val="24"/>
          <w:szCs w:val="24"/>
        </w:rPr>
        <w:t xml:space="preserve"> – Estrutura física assistencial do INTO.</w:t>
      </w:r>
      <w:bookmarkEnd w:id="1"/>
    </w:p>
    <w:tbl>
      <w:tblPr>
        <w:tblW w:w="5960" w:type="dxa"/>
        <w:jc w:val="center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2620"/>
      </w:tblGrid>
      <w:tr w:rsidR="00AE6379" w:rsidRPr="005F40EC" w14:paraId="04DF55E4" w14:textId="77777777" w:rsidTr="00D07093">
        <w:trPr>
          <w:trHeight w:val="1035"/>
          <w:jc w:val="center"/>
        </w:trPr>
        <w:tc>
          <w:tcPr>
            <w:tcW w:w="3340" w:type="dxa"/>
            <w:tcBorders>
              <w:left w:val="nil"/>
              <w:bottom w:val="single" w:sz="8" w:space="0" w:color="auto"/>
            </w:tcBorders>
            <w:shd w:val="clear" w:color="000000" w:fill="17365D"/>
            <w:vAlign w:val="center"/>
            <w:hideMark/>
          </w:tcPr>
          <w:p w14:paraId="76EF9F37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Estrutura física assistencial</w:t>
            </w:r>
          </w:p>
        </w:tc>
        <w:tc>
          <w:tcPr>
            <w:tcW w:w="2620" w:type="dxa"/>
            <w:tcBorders>
              <w:bottom w:val="single" w:sz="8" w:space="0" w:color="auto"/>
              <w:right w:val="nil"/>
            </w:tcBorders>
            <w:shd w:val="clear" w:color="000000" w:fill="17365D"/>
            <w:vAlign w:val="center"/>
            <w:hideMark/>
          </w:tcPr>
          <w:p w14:paraId="61BC0381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Capacidade</w:t>
            </w:r>
          </w:p>
        </w:tc>
      </w:tr>
      <w:tr w:rsidR="00AE6379" w:rsidRPr="005F40EC" w14:paraId="08BDE3EB" w14:textId="77777777" w:rsidTr="00D07093">
        <w:trPr>
          <w:trHeight w:val="315"/>
          <w:jc w:val="center"/>
        </w:trPr>
        <w:tc>
          <w:tcPr>
            <w:tcW w:w="33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6EEC022" w14:textId="77777777" w:rsidR="00AE6379" w:rsidRPr="005F40EC" w:rsidRDefault="00AE6379" w:rsidP="00D070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Leitos das unidades de internação</w:t>
            </w:r>
          </w:p>
        </w:tc>
        <w:tc>
          <w:tcPr>
            <w:tcW w:w="2620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104D8397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255</w:t>
            </w:r>
          </w:p>
        </w:tc>
      </w:tr>
      <w:tr w:rsidR="00AE6379" w:rsidRPr="005F40EC" w14:paraId="0E493857" w14:textId="77777777" w:rsidTr="00D07093">
        <w:trPr>
          <w:trHeight w:val="315"/>
          <w:jc w:val="center"/>
        </w:trPr>
        <w:tc>
          <w:tcPr>
            <w:tcW w:w="33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7DD5A5A" w14:textId="77777777" w:rsidR="00AE6379" w:rsidRPr="005F40EC" w:rsidRDefault="00AE6379" w:rsidP="00D070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Leitos de Hospital Dia</w:t>
            </w:r>
          </w:p>
        </w:tc>
        <w:tc>
          <w:tcPr>
            <w:tcW w:w="2620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1E02071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 w:rsidR="00AE6379" w:rsidRPr="005F40EC" w14:paraId="45C1DCF5" w14:textId="77777777" w:rsidTr="00D07093">
        <w:trPr>
          <w:trHeight w:val="315"/>
          <w:jc w:val="center"/>
        </w:trPr>
        <w:tc>
          <w:tcPr>
            <w:tcW w:w="33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A03184F" w14:textId="77777777" w:rsidR="00AE6379" w:rsidRPr="005F40EC" w:rsidRDefault="00AE6379" w:rsidP="00D070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Total de Leitos de Enfermaria</w:t>
            </w:r>
          </w:p>
        </w:tc>
        <w:tc>
          <w:tcPr>
            <w:tcW w:w="2620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53C849BE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273</w:t>
            </w:r>
          </w:p>
        </w:tc>
      </w:tr>
      <w:tr w:rsidR="00AE6379" w:rsidRPr="005F40EC" w14:paraId="4B0768B4" w14:textId="77777777" w:rsidTr="00D07093">
        <w:trPr>
          <w:trHeight w:val="315"/>
          <w:jc w:val="center"/>
        </w:trPr>
        <w:tc>
          <w:tcPr>
            <w:tcW w:w="33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946822A" w14:textId="77777777" w:rsidR="00AE6379" w:rsidRPr="005F40EC" w:rsidRDefault="00AE6379" w:rsidP="00D070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Leitos de Unidade </w:t>
            </w:r>
            <w:proofErr w:type="spellStart"/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Semi-intensiva</w:t>
            </w:r>
            <w:proofErr w:type="spellEnd"/>
          </w:p>
        </w:tc>
        <w:tc>
          <w:tcPr>
            <w:tcW w:w="2620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60FC52F5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</w:tr>
      <w:tr w:rsidR="00AE6379" w:rsidRPr="005F40EC" w14:paraId="6E78B77A" w14:textId="77777777" w:rsidTr="00D07093">
        <w:trPr>
          <w:trHeight w:val="315"/>
          <w:jc w:val="center"/>
        </w:trPr>
        <w:tc>
          <w:tcPr>
            <w:tcW w:w="33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648AA36" w14:textId="77777777" w:rsidR="00AE6379" w:rsidRPr="005F40EC" w:rsidRDefault="00AE6379" w:rsidP="00D070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Leitos de Unidade Pós-Operatória</w:t>
            </w:r>
          </w:p>
        </w:tc>
        <w:tc>
          <w:tcPr>
            <w:tcW w:w="2620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5CB6DE3D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</w:tr>
      <w:tr w:rsidR="00AE6379" w:rsidRPr="005F40EC" w14:paraId="442FA410" w14:textId="77777777" w:rsidTr="00D07093">
        <w:trPr>
          <w:trHeight w:val="315"/>
          <w:jc w:val="center"/>
        </w:trPr>
        <w:tc>
          <w:tcPr>
            <w:tcW w:w="33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823C40D" w14:textId="77777777" w:rsidR="00AE6379" w:rsidRPr="005F40EC" w:rsidRDefault="00AE6379" w:rsidP="00D070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Leitos de UTI Pediátrico</w:t>
            </w:r>
          </w:p>
        </w:tc>
        <w:tc>
          <w:tcPr>
            <w:tcW w:w="2620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7F24DC98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AE6379" w:rsidRPr="005F40EC" w14:paraId="19BCB714" w14:textId="77777777" w:rsidTr="00D07093">
        <w:trPr>
          <w:trHeight w:val="315"/>
          <w:jc w:val="center"/>
        </w:trPr>
        <w:tc>
          <w:tcPr>
            <w:tcW w:w="3340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2B5C291" w14:textId="77777777" w:rsidR="00AE6379" w:rsidRPr="005F40EC" w:rsidRDefault="00AE6379" w:rsidP="00D070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Leitos de Unidade Terapia Intensiva</w:t>
            </w:r>
          </w:p>
        </w:tc>
        <w:tc>
          <w:tcPr>
            <w:tcW w:w="2620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41F61CD4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</w:tr>
      <w:tr w:rsidR="00AE6379" w:rsidRPr="005F40EC" w14:paraId="6526946C" w14:textId="77777777" w:rsidTr="00D07093">
        <w:trPr>
          <w:trHeight w:val="315"/>
          <w:jc w:val="center"/>
        </w:trPr>
        <w:tc>
          <w:tcPr>
            <w:tcW w:w="3340" w:type="dxa"/>
            <w:tcBorders>
              <w:left w:val="nil"/>
            </w:tcBorders>
            <w:shd w:val="clear" w:color="000000" w:fill="D9D9D9"/>
            <w:vAlign w:val="center"/>
            <w:hideMark/>
          </w:tcPr>
          <w:p w14:paraId="77C8275F" w14:textId="77777777" w:rsidR="00AE6379" w:rsidRPr="005F40EC" w:rsidRDefault="00AE6379" w:rsidP="00D0709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de Leitos</w:t>
            </w:r>
          </w:p>
        </w:tc>
        <w:tc>
          <w:tcPr>
            <w:tcW w:w="2620" w:type="dxa"/>
            <w:tcBorders>
              <w:right w:val="nil"/>
            </w:tcBorders>
            <w:shd w:val="clear" w:color="000000" w:fill="D9D9D9"/>
            <w:vAlign w:val="center"/>
            <w:hideMark/>
          </w:tcPr>
          <w:p w14:paraId="549B4EB0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321</w:t>
            </w:r>
          </w:p>
        </w:tc>
      </w:tr>
      <w:tr w:rsidR="00AE6379" w:rsidRPr="005F40EC" w14:paraId="11C1EF10" w14:textId="77777777" w:rsidTr="00D07093">
        <w:trPr>
          <w:trHeight w:val="315"/>
          <w:jc w:val="center"/>
        </w:trPr>
        <w:tc>
          <w:tcPr>
            <w:tcW w:w="3340" w:type="dxa"/>
            <w:tcBorders>
              <w:left w:val="nil"/>
            </w:tcBorders>
            <w:shd w:val="clear" w:color="000000" w:fill="D9D9D9"/>
            <w:vAlign w:val="center"/>
            <w:hideMark/>
          </w:tcPr>
          <w:p w14:paraId="1418CEF3" w14:textId="77777777" w:rsidR="00AE6379" w:rsidRPr="005F40EC" w:rsidRDefault="00AE6379" w:rsidP="00D0709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Salas Cirúrgicas</w:t>
            </w:r>
          </w:p>
        </w:tc>
        <w:tc>
          <w:tcPr>
            <w:tcW w:w="2620" w:type="dxa"/>
            <w:tcBorders>
              <w:right w:val="nil"/>
            </w:tcBorders>
            <w:shd w:val="clear" w:color="000000" w:fill="D9D9D9"/>
            <w:vAlign w:val="center"/>
            <w:hideMark/>
          </w:tcPr>
          <w:p w14:paraId="16C80058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</w:tr>
      <w:tr w:rsidR="00AE6379" w:rsidRPr="005F40EC" w14:paraId="76D24C41" w14:textId="77777777" w:rsidTr="00D07093">
        <w:trPr>
          <w:trHeight w:val="315"/>
          <w:jc w:val="center"/>
        </w:trPr>
        <w:tc>
          <w:tcPr>
            <w:tcW w:w="3340" w:type="dxa"/>
            <w:tcBorders>
              <w:left w:val="nil"/>
            </w:tcBorders>
            <w:shd w:val="clear" w:color="000000" w:fill="D9D9D9"/>
            <w:vAlign w:val="center"/>
            <w:hideMark/>
          </w:tcPr>
          <w:p w14:paraId="57FCEA0A" w14:textId="77777777" w:rsidR="00AE6379" w:rsidRPr="005F40EC" w:rsidRDefault="00AE6379" w:rsidP="00D0709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Consultórios no Ambulatório</w:t>
            </w:r>
          </w:p>
        </w:tc>
        <w:tc>
          <w:tcPr>
            <w:tcW w:w="2620" w:type="dxa"/>
            <w:tcBorders>
              <w:right w:val="nil"/>
            </w:tcBorders>
            <w:shd w:val="clear" w:color="000000" w:fill="D9D9D9"/>
            <w:vAlign w:val="center"/>
            <w:hideMark/>
          </w:tcPr>
          <w:p w14:paraId="1CAB6870" w14:textId="77777777" w:rsidR="00AE6379" w:rsidRPr="005F40EC" w:rsidRDefault="00AE6379" w:rsidP="00D070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4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</w:tbl>
    <w:p w14:paraId="7CC442F6" w14:textId="63D1166C" w:rsidR="00AE6379" w:rsidRPr="005F40EC" w:rsidRDefault="00AE6379" w:rsidP="00AE6379"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40EC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5F40E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</w:t>
      </w:r>
      <w:r w:rsidRPr="005F40EC">
        <w:rPr>
          <w:rFonts w:ascii="Times New Roman" w:hAnsi="Times New Roman" w:cs="Times New Roman"/>
          <w:i/>
          <w:sz w:val="20"/>
          <w:szCs w:val="20"/>
        </w:rPr>
        <w:t>Fonte: Relatório de Gestão 2020</w:t>
      </w:r>
    </w:p>
    <w:p w14:paraId="340188DF" w14:textId="7C4DAE10" w:rsidR="000526D3" w:rsidRPr="008D2B89" w:rsidRDefault="000526D3" w:rsidP="00403F40">
      <w:pPr>
        <w:spacing w:line="360" w:lineRule="auto"/>
        <w:jc w:val="both"/>
        <w:rPr>
          <w:rFonts w:ascii="Times New Roman" w:hAnsi="Times New Roman" w:cs="Times New Roman"/>
        </w:rPr>
      </w:pPr>
    </w:p>
    <w:p w14:paraId="02B954A9" w14:textId="7B4BCDA5" w:rsidR="000526D3" w:rsidRDefault="000526D3" w:rsidP="00403F40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 xml:space="preserve">                Os leitos do INTO são basicamente ortopédicos, para atendimento ao </w:t>
      </w:r>
      <w:proofErr w:type="spellStart"/>
      <w:r w:rsidRPr="005F40EC">
        <w:rPr>
          <w:rFonts w:ascii="Times New Roman" w:hAnsi="Times New Roman" w:cs="Times New Roman"/>
        </w:rPr>
        <w:t>pré</w:t>
      </w:r>
      <w:proofErr w:type="spellEnd"/>
      <w:r w:rsidRPr="005F40EC">
        <w:rPr>
          <w:rFonts w:ascii="Times New Roman" w:hAnsi="Times New Roman" w:cs="Times New Roman"/>
        </w:rPr>
        <w:t xml:space="preserve"> e </w:t>
      </w:r>
      <w:proofErr w:type="gramStart"/>
      <w:r w:rsidRPr="005F40EC">
        <w:rPr>
          <w:rFonts w:ascii="Times New Roman" w:hAnsi="Times New Roman" w:cs="Times New Roman"/>
        </w:rPr>
        <w:t>pós operatório</w:t>
      </w:r>
      <w:proofErr w:type="gramEnd"/>
      <w:r w:rsidRPr="005F40EC">
        <w:rPr>
          <w:rFonts w:ascii="Times New Roman" w:hAnsi="Times New Roman" w:cs="Times New Roman"/>
        </w:rPr>
        <w:t xml:space="preserve"> de cirurgias ortopédicas e traumatológicas de alta e média complexidade. </w:t>
      </w:r>
      <w:r w:rsidR="00CA0198" w:rsidRPr="005F40EC">
        <w:rPr>
          <w:rFonts w:ascii="Times New Roman" w:hAnsi="Times New Roman" w:cs="Times New Roman"/>
        </w:rPr>
        <w:t xml:space="preserve">Os leitos de CTI também são utilizados basicamente para </w:t>
      </w:r>
      <w:proofErr w:type="gramStart"/>
      <w:r w:rsidR="00CA0198" w:rsidRPr="005F40EC">
        <w:rPr>
          <w:rFonts w:ascii="Times New Roman" w:hAnsi="Times New Roman" w:cs="Times New Roman"/>
        </w:rPr>
        <w:t>pós operatório</w:t>
      </w:r>
      <w:proofErr w:type="gramEnd"/>
      <w:r w:rsidR="00CA0198" w:rsidRPr="005F40EC">
        <w:rPr>
          <w:rFonts w:ascii="Times New Roman" w:hAnsi="Times New Roman" w:cs="Times New Roman"/>
        </w:rPr>
        <w:t xml:space="preserve"> e para complicações de cirurgias de alta complexidade. </w:t>
      </w:r>
      <w:r w:rsidRPr="005F40EC">
        <w:rPr>
          <w:rFonts w:ascii="Times New Roman" w:hAnsi="Times New Roman" w:cs="Times New Roman"/>
        </w:rPr>
        <w:t xml:space="preserve">O bloqueio de leitos varia conforme </w:t>
      </w:r>
      <w:r w:rsidR="00CA0198" w:rsidRPr="005F40EC">
        <w:rPr>
          <w:rFonts w:ascii="Times New Roman" w:hAnsi="Times New Roman" w:cs="Times New Roman"/>
        </w:rPr>
        <w:t xml:space="preserve">os diferentes cenários vivenciados pelo instituto e </w:t>
      </w:r>
      <w:r w:rsidRPr="005F40EC">
        <w:rPr>
          <w:rFonts w:ascii="Times New Roman" w:hAnsi="Times New Roman" w:cs="Times New Roman"/>
        </w:rPr>
        <w:t xml:space="preserve">se dá </w:t>
      </w:r>
      <w:r w:rsidR="00B77AB5">
        <w:rPr>
          <w:rFonts w:ascii="Times New Roman" w:hAnsi="Times New Roman" w:cs="Times New Roman"/>
        </w:rPr>
        <w:t>por motivos variados</w:t>
      </w:r>
      <w:r w:rsidR="00200BDC">
        <w:rPr>
          <w:rFonts w:ascii="Times New Roman" w:hAnsi="Times New Roman" w:cs="Times New Roman"/>
        </w:rPr>
        <w:t>.</w:t>
      </w:r>
    </w:p>
    <w:p w14:paraId="120BAC1F" w14:textId="77777777" w:rsidR="00B77AB5" w:rsidRDefault="00B77AB5" w:rsidP="00403F40">
      <w:pPr>
        <w:spacing w:line="360" w:lineRule="auto"/>
        <w:jc w:val="both"/>
        <w:rPr>
          <w:rFonts w:ascii="Times New Roman" w:hAnsi="Times New Roman" w:cs="Times New Roman"/>
        </w:rPr>
      </w:pPr>
    </w:p>
    <w:p w14:paraId="3F8BC289" w14:textId="261D30AC" w:rsidR="00200BDC" w:rsidRPr="00200BDC" w:rsidRDefault="00B77AB5" w:rsidP="00200BDC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     </w:t>
      </w:r>
      <w:r w:rsidR="00200BDC" w:rsidRPr="00200BDC">
        <w:rPr>
          <w:rFonts w:ascii="Times New Roman" w:hAnsi="Times New Roman" w:cs="Times New Roman"/>
          <w:color w:val="000000" w:themeColor="text1"/>
        </w:rPr>
        <w:t xml:space="preserve">No momento são 50 leitos bloqueados para internação nas enfermarias: 20 em razão de escassez de Recursos humanos, 18 para manter os protocolos de distanciamento de pacientes (quando são internados pacientes suspeitos para COVID 19, já que as enfermarias são de </w:t>
      </w:r>
      <w:proofErr w:type="gramStart"/>
      <w:r w:rsidR="00200BDC" w:rsidRPr="00200BDC">
        <w:rPr>
          <w:rFonts w:ascii="Times New Roman" w:hAnsi="Times New Roman" w:cs="Times New Roman"/>
          <w:color w:val="000000" w:themeColor="text1"/>
        </w:rPr>
        <w:t>2</w:t>
      </w:r>
      <w:proofErr w:type="gramEnd"/>
      <w:r w:rsidR="00200BDC" w:rsidRPr="00200BDC">
        <w:rPr>
          <w:rFonts w:ascii="Times New Roman" w:hAnsi="Times New Roman" w:cs="Times New Roman"/>
          <w:color w:val="000000" w:themeColor="text1"/>
        </w:rPr>
        <w:t xml:space="preserve"> leitos), 5 para isolamento de pacientes com bactérias multirresistentes, 7 para manutenção preventiva/corretiva e outros motivos administrativos.</w:t>
      </w:r>
    </w:p>
    <w:p w14:paraId="44D50686" w14:textId="6FB2E14D" w:rsidR="00C56D14" w:rsidRPr="005F40EC" w:rsidRDefault="00C56D14" w:rsidP="00403F40">
      <w:pPr>
        <w:spacing w:line="360" w:lineRule="auto"/>
        <w:jc w:val="both"/>
        <w:rPr>
          <w:rFonts w:ascii="Times New Roman" w:hAnsi="Times New Roman" w:cs="Times New Roman"/>
        </w:rPr>
      </w:pPr>
    </w:p>
    <w:p w14:paraId="3C50D88D" w14:textId="07C895E7" w:rsidR="00C56D14" w:rsidRPr="005F40EC" w:rsidRDefault="00C56D14" w:rsidP="00403F40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 xml:space="preserve">               O INTO não tem leitos de CTI disponibilizados para a regulação.</w:t>
      </w:r>
      <w:r w:rsidR="00B77AB5">
        <w:rPr>
          <w:rFonts w:ascii="Times New Roman" w:hAnsi="Times New Roman" w:cs="Times New Roman"/>
        </w:rPr>
        <w:t xml:space="preserve"> Os 43</w:t>
      </w:r>
      <w:r w:rsidRPr="005F40EC">
        <w:rPr>
          <w:rFonts w:ascii="Times New Roman" w:hAnsi="Times New Roman" w:cs="Times New Roman"/>
        </w:rPr>
        <w:t xml:space="preserve"> leitos de enfermaria</w:t>
      </w:r>
      <w:r w:rsidR="00B77AB5">
        <w:rPr>
          <w:rFonts w:ascii="Times New Roman" w:hAnsi="Times New Roman" w:cs="Times New Roman"/>
        </w:rPr>
        <w:t xml:space="preserve"> </w:t>
      </w:r>
      <w:r w:rsidRPr="005F40EC">
        <w:rPr>
          <w:rFonts w:ascii="Times New Roman" w:hAnsi="Times New Roman" w:cs="Times New Roman"/>
        </w:rPr>
        <w:t xml:space="preserve">destinados </w:t>
      </w:r>
      <w:proofErr w:type="gramStart"/>
      <w:r w:rsidRPr="005F40EC">
        <w:rPr>
          <w:rFonts w:ascii="Times New Roman" w:hAnsi="Times New Roman" w:cs="Times New Roman"/>
        </w:rPr>
        <w:t>a</w:t>
      </w:r>
      <w:proofErr w:type="gramEnd"/>
      <w:r w:rsidRPr="005F40EC">
        <w:rPr>
          <w:rFonts w:ascii="Times New Roman" w:hAnsi="Times New Roman" w:cs="Times New Roman"/>
        </w:rPr>
        <w:t xml:space="preserve"> regulação estadual, </w:t>
      </w:r>
      <w:r w:rsidR="00B77AB5">
        <w:rPr>
          <w:rFonts w:ascii="Times New Roman" w:hAnsi="Times New Roman" w:cs="Times New Roman"/>
        </w:rPr>
        <w:t>foram aumentados</w:t>
      </w:r>
      <w:r w:rsidRPr="005F40EC">
        <w:rPr>
          <w:rFonts w:ascii="Times New Roman" w:hAnsi="Times New Roman" w:cs="Times New Roman"/>
        </w:rPr>
        <w:t xml:space="preserve"> para 5</w:t>
      </w:r>
      <w:r w:rsidR="008D2B89">
        <w:rPr>
          <w:rFonts w:ascii="Times New Roman" w:hAnsi="Times New Roman" w:cs="Times New Roman"/>
        </w:rPr>
        <w:t>3</w:t>
      </w:r>
      <w:r w:rsidRPr="005F40EC">
        <w:rPr>
          <w:rFonts w:ascii="Times New Roman" w:hAnsi="Times New Roman" w:cs="Times New Roman"/>
        </w:rPr>
        <w:t xml:space="preserve"> em 2018.</w:t>
      </w:r>
    </w:p>
    <w:p w14:paraId="03615885" w14:textId="488D8B42" w:rsidR="006B09EC" w:rsidRPr="005F40EC" w:rsidRDefault="006B09EC" w:rsidP="00AE6379">
      <w:pPr>
        <w:rPr>
          <w:rFonts w:ascii="Times New Roman" w:hAnsi="Times New Roman" w:cs="Times New Roman"/>
        </w:rPr>
      </w:pPr>
    </w:p>
    <w:p w14:paraId="79242B81" w14:textId="77777777" w:rsidR="006B09EC" w:rsidRPr="005F40EC" w:rsidRDefault="006B09EC" w:rsidP="00AE6379">
      <w:pPr>
        <w:rPr>
          <w:rFonts w:ascii="Times New Roman" w:hAnsi="Times New Roman" w:cs="Times New Roman"/>
        </w:rPr>
      </w:pPr>
    </w:p>
    <w:p w14:paraId="19FCB1DA" w14:textId="6438139B" w:rsidR="00E63CDE" w:rsidRPr="005F40EC" w:rsidRDefault="00AE6379" w:rsidP="00E63CD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40EC">
        <w:rPr>
          <w:rFonts w:ascii="Times New Roman" w:hAnsi="Times New Roman" w:cs="Times New Roman"/>
          <w:b/>
          <w:bCs/>
        </w:rPr>
        <w:t>Em relação à Gestão da</w:t>
      </w:r>
      <w:r w:rsidR="00E63CDE" w:rsidRPr="005F40EC">
        <w:rPr>
          <w:rFonts w:ascii="Times New Roman" w:hAnsi="Times New Roman" w:cs="Times New Roman"/>
          <w:b/>
          <w:bCs/>
        </w:rPr>
        <w:t xml:space="preserve"> Pandemia</w:t>
      </w:r>
    </w:p>
    <w:p w14:paraId="02B836C8" w14:textId="77777777" w:rsidR="00051365" w:rsidRPr="005F40EC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</w:p>
    <w:p w14:paraId="701A3AEB" w14:textId="68C9E740" w:rsidR="00051365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 xml:space="preserve">                O INTO devido a</w:t>
      </w:r>
      <w:r w:rsidR="00290E76">
        <w:rPr>
          <w:rFonts w:ascii="Times New Roman" w:hAnsi="Times New Roman" w:cs="Times New Roman"/>
        </w:rPr>
        <w:t xml:space="preserve"> seu perfil de atendimento</w:t>
      </w:r>
      <w:r w:rsidRPr="005F40EC">
        <w:rPr>
          <w:rFonts w:ascii="Times New Roman" w:hAnsi="Times New Roman" w:cs="Times New Roman"/>
        </w:rPr>
        <w:t xml:space="preserve">, de um hospital especializado em cirurgias ortopédicas eletivas de alta complexidade, com um quantitativo bastante reduzido de clínicos e de médicos especialistas, como cardiologistas e pneumologistas, pactuou com a </w:t>
      </w:r>
      <w:proofErr w:type="gramStart"/>
      <w:r w:rsidRPr="005F40EC">
        <w:rPr>
          <w:rFonts w:ascii="Times New Roman" w:hAnsi="Times New Roman" w:cs="Times New Roman"/>
        </w:rPr>
        <w:t>Secretaria</w:t>
      </w:r>
      <w:proofErr w:type="gramEnd"/>
      <w:r w:rsidRPr="005F40EC">
        <w:rPr>
          <w:rFonts w:ascii="Times New Roman" w:hAnsi="Times New Roman" w:cs="Times New Roman"/>
        </w:rPr>
        <w:t xml:space="preserve"> Estadual do Ministério da Saúde (SEMS/RJ), a Secretaria Estadual de Saúde (SES) e a Secretaria Municipal de Saúde (SMS) o papel da instituição no enfrentamento a pandemia de COVID 19. Ao INTO, coube o papel de receber os casos de trauma ortopédico do Estado do Rio de Janeiro, para liberar os leitos dos hospitais de emergência e hospitais gerais para atendimento ao COVID 19. Em anexo segue o Plano de Ação para Enfrentamento do COVID 19 do INTO (</w:t>
      </w:r>
      <w:r w:rsidRPr="005F40EC">
        <w:rPr>
          <w:rFonts w:ascii="Times New Roman" w:hAnsi="Times New Roman" w:cs="Times New Roman"/>
          <w:b/>
          <w:bCs/>
        </w:rPr>
        <w:t xml:space="preserve">Anexo </w:t>
      </w:r>
      <w:proofErr w:type="gramStart"/>
      <w:r w:rsidR="008D2B89">
        <w:rPr>
          <w:rFonts w:ascii="Times New Roman" w:hAnsi="Times New Roman" w:cs="Times New Roman"/>
          <w:b/>
          <w:bCs/>
        </w:rPr>
        <w:t>1</w:t>
      </w:r>
      <w:proofErr w:type="gramEnd"/>
      <w:r w:rsidRPr="005F40EC">
        <w:rPr>
          <w:rFonts w:ascii="Times New Roman" w:hAnsi="Times New Roman" w:cs="Times New Roman"/>
        </w:rPr>
        <w:t>)</w:t>
      </w:r>
      <w:r w:rsidR="008D2B89">
        <w:rPr>
          <w:rFonts w:ascii="Times New Roman" w:hAnsi="Times New Roman" w:cs="Times New Roman"/>
        </w:rPr>
        <w:t xml:space="preserve">, e a </w:t>
      </w:r>
      <w:r w:rsidR="008D2B89">
        <w:rPr>
          <w:rFonts w:ascii="Times New Roman" w:hAnsi="Times New Roman" w:cs="Times New Roman"/>
        </w:rPr>
        <w:lastRenderedPageBreak/>
        <w:t>ata da reunião realizada com o Ministério Público Federal (MPF) no Procedimento Administrativo de Acompanhamento de Políticas Públicas nº 1.30.001.001213/2020, realizada em 20/3/2020 (</w:t>
      </w:r>
      <w:r w:rsidR="008D2B89" w:rsidRPr="008D2B89">
        <w:rPr>
          <w:rFonts w:ascii="Times New Roman" w:hAnsi="Times New Roman" w:cs="Times New Roman"/>
          <w:b/>
          <w:bCs/>
        </w:rPr>
        <w:t>Anexo</w:t>
      </w:r>
      <w:r w:rsidR="008D2B89">
        <w:rPr>
          <w:rFonts w:ascii="Times New Roman" w:hAnsi="Times New Roman" w:cs="Times New Roman"/>
        </w:rPr>
        <w:t xml:space="preserve"> </w:t>
      </w:r>
      <w:r w:rsidR="008D2B89" w:rsidRPr="008D2B89">
        <w:rPr>
          <w:rFonts w:ascii="Times New Roman" w:hAnsi="Times New Roman" w:cs="Times New Roman"/>
          <w:b/>
          <w:bCs/>
        </w:rPr>
        <w:t>2</w:t>
      </w:r>
      <w:r w:rsidR="008D2B89">
        <w:rPr>
          <w:rFonts w:ascii="Times New Roman" w:hAnsi="Times New Roman" w:cs="Times New Roman"/>
        </w:rPr>
        <w:t>)</w:t>
      </w:r>
      <w:r w:rsidRPr="005F40EC">
        <w:rPr>
          <w:rFonts w:ascii="Times New Roman" w:hAnsi="Times New Roman" w:cs="Times New Roman"/>
        </w:rPr>
        <w:t>.</w:t>
      </w:r>
    </w:p>
    <w:p w14:paraId="490E5091" w14:textId="77777777" w:rsidR="00200BDC" w:rsidRPr="005F40EC" w:rsidRDefault="00200BDC" w:rsidP="00051365">
      <w:pPr>
        <w:spacing w:line="360" w:lineRule="auto"/>
        <w:jc w:val="both"/>
        <w:rPr>
          <w:rFonts w:ascii="Times New Roman" w:hAnsi="Times New Roman" w:cs="Times New Roman"/>
        </w:rPr>
      </w:pPr>
    </w:p>
    <w:p w14:paraId="4ABBFAC4" w14:textId="79184EC4" w:rsidR="00051365" w:rsidRPr="005F40EC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 xml:space="preserve">                Vale ressaltar que em 16/03/2020 os procedimentos eletivos foram suspensos por orientação das autoridades sanitárias, com exceção de cirurgias oncológicas, de complicações ortopédicas, pediátricas e nas cirurgias nas quais a espera fosse fator de piora importante de prognóstico. O INTO se concentrou neste período na realização das cirurgias de trauma ortopédico e de urgências e emergências.</w:t>
      </w:r>
    </w:p>
    <w:p w14:paraId="28901D67" w14:textId="54CABCBF" w:rsidR="00051365" w:rsidRPr="005F40EC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 xml:space="preserve">                Vale dizer que ao receber os casos de trauma ortopédico do Estado, o INTO recebeu</w:t>
      </w:r>
      <w:r w:rsidR="00200BDC">
        <w:rPr>
          <w:rFonts w:ascii="Times New Roman" w:hAnsi="Times New Roman" w:cs="Times New Roman"/>
        </w:rPr>
        <w:t xml:space="preserve">, consequentemente, </w:t>
      </w:r>
      <w:r w:rsidRPr="005F40EC">
        <w:rPr>
          <w:rFonts w:ascii="Times New Roman" w:hAnsi="Times New Roman" w:cs="Times New Roman"/>
        </w:rPr>
        <w:t xml:space="preserve">muitos casos de COVID 19. Neste período, operou dois centros cirúrgicos simultaneamente, um para pacientes COVID positivos e suspeitos e outro para pacientes não contaminados. O CTI também foi dividido em duas coortes, assim como foi designado </w:t>
      </w:r>
      <w:r w:rsidR="00200BDC">
        <w:rPr>
          <w:rFonts w:ascii="Times New Roman" w:hAnsi="Times New Roman" w:cs="Times New Roman"/>
        </w:rPr>
        <w:t>parcialmente</w:t>
      </w:r>
      <w:r w:rsidRPr="005F40EC">
        <w:rPr>
          <w:rFonts w:ascii="Times New Roman" w:hAnsi="Times New Roman" w:cs="Times New Roman"/>
        </w:rPr>
        <w:t xml:space="preserve"> um andar para pacientes COVID positivos. </w:t>
      </w:r>
    </w:p>
    <w:p w14:paraId="3BC4B6FC" w14:textId="10A633B7" w:rsidR="00051365" w:rsidRPr="005F40EC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 xml:space="preserve">                </w:t>
      </w:r>
    </w:p>
    <w:p w14:paraId="04ACAEBA" w14:textId="77777777" w:rsidR="00051365" w:rsidRPr="005F40EC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 xml:space="preserve">                O resultado da </w:t>
      </w:r>
      <w:proofErr w:type="gramStart"/>
      <w:r w:rsidRPr="005F40EC">
        <w:rPr>
          <w:rFonts w:ascii="Times New Roman" w:hAnsi="Times New Roman" w:cs="Times New Roman"/>
        </w:rPr>
        <w:t>performance</w:t>
      </w:r>
      <w:proofErr w:type="gramEnd"/>
      <w:r w:rsidRPr="005F40EC">
        <w:rPr>
          <w:rFonts w:ascii="Times New Roman" w:hAnsi="Times New Roman" w:cs="Times New Roman"/>
        </w:rPr>
        <w:t xml:space="preserve"> do INTO no ano de 2020, encontra-se abaixo:</w:t>
      </w:r>
    </w:p>
    <w:p w14:paraId="6FB7CC7D" w14:textId="77777777" w:rsidR="00051365" w:rsidRPr="005F40EC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</w:p>
    <w:p w14:paraId="792CDD14" w14:textId="77777777" w:rsidR="00027AA4" w:rsidRPr="00027AA4" w:rsidRDefault="00027AA4" w:rsidP="0005136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27AA4">
        <w:rPr>
          <w:rFonts w:ascii="Times New Roman" w:hAnsi="Times New Roman" w:cs="Times New Roman"/>
          <w:b/>
          <w:bCs/>
        </w:rPr>
        <w:t>1.578</w:t>
      </w:r>
      <w:r w:rsidRPr="00027AA4">
        <w:rPr>
          <w:rFonts w:ascii="Times New Roman" w:hAnsi="Times New Roman" w:cs="Times New Roman"/>
        </w:rPr>
        <w:t xml:space="preserve"> pacientes transferidos (1.354 na pandemia).</w:t>
      </w:r>
    </w:p>
    <w:p w14:paraId="492A4A44" w14:textId="77777777" w:rsidR="00027AA4" w:rsidRPr="00027AA4" w:rsidRDefault="00027AA4" w:rsidP="0005136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27AA4">
        <w:rPr>
          <w:rFonts w:ascii="Times New Roman" w:hAnsi="Times New Roman" w:cs="Times New Roman"/>
          <w:b/>
          <w:bCs/>
        </w:rPr>
        <w:t>5.724</w:t>
      </w:r>
      <w:r w:rsidRPr="00027AA4">
        <w:rPr>
          <w:rFonts w:ascii="Times New Roman" w:hAnsi="Times New Roman" w:cs="Times New Roman"/>
        </w:rPr>
        <w:t xml:space="preserve"> cirurgias realizadas (4.123 na pandemia).</w:t>
      </w:r>
    </w:p>
    <w:p w14:paraId="766FF23C" w14:textId="77777777" w:rsidR="00027AA4" w:rsidRPr="00027AA4" w:rsidRDefault="00027AA4" w:rsidP="0005136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27AA4">
        <w:rPr>
          <w:rFonts w:ascii="Times New Roman" w:hAnsi="Times New Roman" w:cs="Times New Roman"/>
          <w:b/>
          <w:bCs/>
        </w:rPr>
        <w:t>106.506</w:t>
      </w:r>
      <w:r w:rsidRPr="00027AA4">
        <w:rPr>
          <w:rFonts w:ascii="Times New Roman" w:hAnsi="Times New Roman" w:cs="Times New Roman"/>
        </w:rPr>
        <w:t xml:space="preserve"> atendimentos ambulatoriais.</w:t>
      </w:r>
    </w:p>
    <w:p w14:paraId="3FACD857" w14:textId="008F7462" w:rsidR="00027AA4" w:rsidRPr="00027AA4" w:rsidRDefault="00027AA4" w:rsidP="0005136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27AA4">
        <w:rPr>
          <w:rFonts w:ascii="Times New Roman" w:hAnsi="Times New Roman" w:cs="Times New Roman"/>
          <w:b/>
          <w:bCs/>
        </w:rPr>
        <w:t>145</w:t>
      </w:r>
      <w:r w:rsidRPr="00027AA4">
        <w:rPr>
          <w:rFonts w:ascii="Times New Roman" w:hAnsi="Times New Roman" w:cs="Times New Roman"/>
        </w:rPr>
        <w:t xml:space="preserve"> pacientes confirmados para COVID 19</w:t>
      </w:r>
      <w:r w:rsidR="00C47EA5">
        <w:rPr>
          <w:rFonts w:ascii="Times New Roman" w:hAnsi="Times New Roman" w:cs="Times New Roman"/>
        </w:rPr>
        <w:t xml:space="preserve">, sendo que </w:t>
      </w:r>
      <w:r w:rsidR="00C47EA5" w:rsidRPr="00C47EA5">
        <w:rPr>
          <w:rFonts w:ascii="Times New Roman" w:hAnsi="Times New Roman" w:cs="Times New Roman"/>
          <w:b/>
          <w:bCs/>
        </w:rPr>
        <w:t>67</w:t>
      </w:r>
      <w:r w:rsidR="00C47EA5">
        <w:rPr>
          <w:rFonts w:ascii="Times New Roman" w:hAnsi="Times New Roman" w:cs="Times New Roman"/>
        </w:rPr>
        <w:t xml:space="preserve"> foram </w:t>
      </w:r>
      <w:proofErr w:type="gramStart"/>
      <w:r w:rsidR="00C47EA5">
        <w:rPr>
          <w:rFonts w:ascii="Times New Roman" w:hAnsi="Times New Roman" w:cs="Times New Roman"/>
        </w:rPr>
        <w:t>à</w:t>
      </w:r>
      <w:proofErr w:type="gramEnd"/>
      <w:r w:rsidR="00C47EA5">
        <w:rPr>
          <w:rFonts w:ascii="Times New Roman" w:hAnsi="Times New Roman" w:cs="Times New Roman"/>
        </w:rPr>
        <w:t xml:space="preserve"> óbito</w:t>
      </w:r>
      <w:r w:rsidRPr="00027AA4">
        <w:rPr>
          <w:rFonts w:ascii="Times New Roman" w:hAnsi="Times New Roman" w:cs="Times New Roman"/>
        </w:rPr>
        <w:t>.</w:t>
      </w:r>
    </w:p>
    <w:p w14:paraId="0C680178" w14:textId="77777777" w:rsidR="00051365" w:rsidRPr="005F40EC" w:rsidRDefault="00027AA4" w:rsidP="0005136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27AA4">
        <w:rPr>
          <w:rFonts w:ascii="Times New Roman" w:hAnsi="Times New Roman" w:cs="Times New Roman"/>
          <w:b/>
          <w:bCs/>
        </w:rPr>
        <w:t>897</w:t>
      </w:r>
      <w:r w:rsidRPr="00027AA4">
        <w:rPr>
          <w:rFonts w:ascii="Times New Roman" w:hAnsi="Times New Roman" w:cs="Times New Roman"/>
        </w:rPr>
        <w:t xml:space="preserve"> profissionais treinados usando simulação realística e EAD</w:t>
      </w:r>
      <w:r w:rsidR="00051365" w:rsidRPr="005F40EC">
        <w:rPr>
          <w:rFonts w:ascii="Times New Roman" w:hAnsi="Times New Roman" w:cs="Times New Roman"/>
        </w:rPr>
        <w:t xml:space="preserve"> (incluindo profissionais de hospitais de campanha, Fiocruz e outras unidades de saúde</w:t>
      </w:r>
      <w:proofErr w:type="gramStart"/>
      <w:r w:rsidR="00051365" w:rsidRPr="005F40EC">
        <w:rPr>
          <w:rFonts w:ascii="Times New Roman" w:hAnsi="Times New Roman" w:cs="Times New Roman"/>
        </w:rPr>
        <w:t>)</w:t>
      </w:r>
      <w:proofErr w:type="gramEnd"/>
    </w:p>
    <w:p w14:paraId="0D0D1D02" w14:textId="77777777" w:rsidR="00051365" w:rsidRPr="005F40EC" w:rsidRDefault="00051365" w:rsidP="00051365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4B1E82FC" w14:textId="357A602D" w:rsidR="00051365" w:rsidRPr="005F40EC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 xml:space="preserve">            Pelos números acima se pode perceber, que o número de pacientes transferidos de outras unidades de saúde possibilitou a liberação de um considerável quantitativo de leitos, para o atendimento ao COVID 19, em 2020. Considerando um hospital como o INTO, de 300 leitos, o quantitativo de pacientes transferidos </w:t>
      </w:r>
      <w:r w:rsidR="00200BDC">
        <w:rPr>
          <w:rFonts w:ascii="Times New Roman" w:hAnsi="Times New Roman" w:cs="Times New Roman"/>
        </w:rPr>
        <w:t>teria sido</w:t>
      </w:r>
      <w:r w:rsidRPr="005F40EC">
        <w:rPr>
          <w:rFonts w:ascii="Times New Roman" w:hAnsi="Times New Roman" w:cs="Times New Roman"/>
        </w:rPr>
        <w:t xml:space="preserve"> suficiente para esvaziar </w:t>
      </w:r>
      <w:proofErr w:type="gramStart"/>
      <w:r w:rsidRPr="005F40EC">
        <w:rPr>
          <w:rFonts w:ascii="Times New Roman" w:hAnsi="Times New Roman" w:cs="Times New Roman"/>
        </w:rPr>
        <w:t>5</w:t>
      </w:r>
      <w:proofErr w:type="gramEnd"/>
      <w:r w:rsidRPr="005F40EC">
        <w:rPr>
          <w:rFonts w:ascii="Times New Roman" w:hAnsi="Times New Roman" w:cs="Times New Roman"/>
        </w:rPr>
        <w:t xml:space="preserve"> hospitais.</w:t>
      </w:r>
    </w:p>
    <w:p w14:paraId="6C93CC4B" w14:textId="77777777" w:rsidR="00051365" w:rsidRPr="005F40EC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</w:p>
    <w:p w14:paraId="1D1488F0" w14:textId="1AAC52FE" w:rsidR="00051365" w:rsidRPr="005F40EC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 xml:space="preserve">               No ano de 2021, a média de leitos ocupados com pacientes COVID positivos foi de </w:t>
      </w:r>
      <w:proofErr w:type="gramStart"/>
      <w:r w:rsidR="00B77AB5">
        <w:rPr>
          <w:rFonts w:ascii="Times New Roman" w:hAnsi="Times New Roman" w:cs="Times New Roman"/>
        </w:rPr>
        <w:t>4</w:t>
      </w:r>
      <w:proofErr w:type="gramEnd"/>
      <w:r w:rsidRPr="005F40EC">
        <w:rPr>
          <w:rFonts w:ascii="Times New Roman" w:hAnsi="Times New Roman" w:cs="Times New Roman"/>
        </w:rPr>
        <w:t xml:space="preserve"> leitos na enfermaria separada para esta </w:t>
      </w:r>
      <w:r w:rsidRPr="00B77AB5">
        <w:rPr>
          <w:rFonts w:ascii="Times New Roman" w:hAnsi="Times New Roman" w:cs="Times New Roman"/>
        </w:rPr>
        <w:t xml:space="preserve">finalidade e </w:t>
      </w:r>
      <w:r w:rsidR="00B77AB5" w:rsidRPr="00B77AB5">
        <w:rPr>
          <w:rFonts w:ascii="Times New Roman" w:hAnsi="Times New Roman" w:cs="Times New Roman"/>
        </w:rPr>
        <w:t>2</w:t>
      </w:r>
      <w:r w:rsidRPr="00B77AB5">
        <w:rPr>
          <w:rFonts w:ascii="Times New Roman" w:hAnsi="Times New Roman" w:cs="Times New Roman"/>
        </w:rPr>
        <w:t xml:space="preserve"> leitos</w:t>
      </w:r>
      <w:r w:rsidRPr="005F40EC">
        <w:rPr>
          <w:rFonts w:ascii="Times New Roman" w:hAnsi="Times New Roman" w:cs="Times New Roman"/>
        </w:rPr>
        <w:t xml:space="preserve"> no CTI.</w:t>
      </w:r>
      <w:r w:rsidR="00B77AB5">
        <w:rPr>
          <w:rFonts w:ascii="Times New Roman" w:hAnsi="Times New Roman" w:cs="Times New Roman"/>
        </w:rPr>
        <w:t xml:space="preserve"> Os leitos não são separados </w:t>
      </w:r>
      <w:r w:rsidR="00B77AB5">
        <w:rPr>
          <w:rFonts w:ascii="Times New Roman" w:hAnsi="Times New Roman" w:cs="Times New Roman"/>
        </w:rPr>
        <w:lastRenderedPageBreak/>
        <w:t>para pacientes COVID e esta demanda é espontânea, não controlada pelo INTO e dependente da transferência de pacientes de outras unidades para tratamento de casos de trauma</w:t>
      </w:r>
      <w:r w:rsidR="00CC70ED">
        <w:rPr>
          <w:rFonts w:ascii="Times New Roman" w:hAnsi="Times New Roman" w:cs="Times New Roman"/>
        </w:rPr>
        <w:t xml:space="preserve"> ortopédico.</w:t>
      </w:r>
    </w:p>
    <w:p w14:paraId="37D62A57" w14:textId="77777777" w:rsidR="00051365" w:rsidRPr="005F40EC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</w:p>
    <w:p w14:paraId="2E232C90" w14:textId="24B97677" w:rsidR="00027AA4" w:rsidRPr="00027AA4" w:rsidRDefault="00051365" w:rsidP="00051365">
      <w:pPr>
        <w:spacing w:line="360" w:lineRule="auto"/>
        <w:jc w:val="both"/>
        <w:rPr>
          <w:rFonts w:ascii="Times New Roman" w:hAnsi="Times New Roman" w:cs="Times New Roman"/>
        </w:rPr>
      </w:pPr>
      <w:r w:rsidRPr="005F40EC">
        <w:rPr>
          <w:rFonts w:ascii="Times New Roman" w:hAnsi="Times New Roman" w:cs="Times New Roman"/>
        </w:rPr>
        <w:t xml:space="preserve">              O INTO não habilitou leitos para atendimento de pacientes COVID 19, nem esta demanda foi realizada pelo Ministério da Saúde, porque como relatado anteriormente, o papel designado ao INTO para auxiliar no enfrentamento a pandemia de COVID 19, foi o de receber os casos de trauma ortopédico de todo o Estado do Rio de Janeiro, para liberar leitos dos hospitais gerais e de emergência (que possuíam os profissionais especialistas necessários ao atendimento destes pacientes) para receber pacientes vítimas da pandemia. </w:t>
      </w:r>
    </w:p>
    <w:p w14:paraId="4987F6B1" w14:textId="77777777" w:rsidR="00E63CDE" w:rsidRPr="00E63CDE" w:rsidRDefault="00E63CDE">
      <w:pPr>
        <w:rPr>
          <w:lang w:val="en-US"/>
        </w:rPr>
      </w:pPr>
    </w:p>
    <w:sectPr w:rsidR="00E63CDE" w:rsidRPr="00E63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215C"/>
    <w:multiLevelType w:val="hybridMultilevel"/>
    <w:tmpl w:val="5B16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A6147"/>
    <w:multiLevelType w:val="hybridMultilevel"/>
    <w:tmpl w:val="33269602"/>
    <w:lvl w:ilvl="0" w:tplc="3536D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6D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CC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28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03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8A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02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E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63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DE"/>
    <w:rsid w:val="00020938"/>
    <w:rsid w:val="00027AA4"/>
    <w:rsid w:val="00051365"/>
    <w:rsid w:val="000526D3"/>
    <w:rsid w:val="00075EA9"/>
    <w:rsid w:val="001E3AE2"/>
    <w:rsid w:val="00200BDC"/>
    <w:rsid w:val="00290E76"/>
    <w:rsid w:val="00403F40"/>
    <w:rsid w:val="00420B08"/>
    <w:rsid w:val="00481D8A"/>
    <w:rsid w:val="0049431A"/>
    <w:rsid w:val="005F40EC"/>
    <w:rsid w:val="00677336"/>
    <w:rsid w:val="006B09EC"/>
    <w:rsid w:val="007D3CD4"/>
    <w:rsid w:val="008D2B89"/>
    <w:rsid w:val="00AE6379"/>
    <w:rsid w:val="00AF0D9E"/>
    <w:rsid w:val="00B40391"/>
    <w:rsid w:val="00B77AB5"/>
    <w:rsid w:val="00C47EA5"/>
    <w:rsid w:val="00C56D14"/>
    <w:rsid w:val="00CA0198"/>
    <w:rsid w:val="00CC70ED"/>
    <w:rsid w:val="00E45E62"/>
    <w:rsid w:val="00E63CDE"/>
    <w:rsid w:val="00F825FA"/>
    <w:rsid w:val="00F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E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CDE"/>
    <w:pPr>
      <w:ind w:left="720"/>
      <w:contextualSpacing/>
    </w:pPr>
  </w:style>
  <w:style w:type="paragraph" w:styleId="Legenda">
    <w:name w:val="caption"/>
    <w:basedOn w:val="Normal"/>
    <w:next w:val="Normal"/>
    <w:qFormat/>
    <w:rsid w:val="00AE6379"/>
    <w:pPr>
      <w:ind w:left="15" w:right="15"/>
    </w:pPr>
    <w:rPr>
      <w:rFonts w:ascii="Calibri" w:eastAsia="Calibri" w:hAnsi="Calibri" w:cs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CDE"/>
    <w:pPr>
      <w:ind w:left="720"/>
      <w:contextualSpacing/>
    </w:pPr>
  </w:style>
  <w:style w:type="paragraph" w:styleId="Legenda">
    <w:name w:val="caption"/>
    <w:basedOn w:val="Normal"/>
    <w:next w:val="Normal"/>
    <w:qFormat/>
    <w:rsid w:val="00AE6379"/>
    <w:pPr>
      <w:ind w:left="15" w:right="15"/>
    </w:pPr>
    <w:rPr>
      <w:rFonts w:ascii="Calibri" w:eastAsia="Calibri" w:hAnsi="Calibri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05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6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6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8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8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8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5101</Characters>
  <Application>Microsoft Office Word</Application>
  <DocSecurity>4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Sandra Zotti - DIREG</cp:lastModifiedBy>
  <cp:revision>2</cp:revision>
  <dcterms:created xsi:type="dcterms:W3CDTF">2021-08-04T18:21:00Z</dcterms:created>
  <dcterms:modified xsi:type="dcterms:W3CDTF">2021-08-04T18:21:00Z</dcterms:modified>
</cp:coreProperties>
</file>