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40A" w:rsidRPr="006C43E1" w:rsidRDefault="006C43E1">
      <w:pPr>
        <w:jc w:val="both"/>
        <w:rPr>
          <w:rFonts w:ascii="ITC Stone Sans Std Medium" w:hAnsi="ITC Stone Sans Std Medium"/>
        </w:rPr>
      </w:pPr>
      <w:r>
        <w:rPr>
          <w:rFonts w:ascii="ITC Stone Sans Std Medium" w:eastAsia="Myriad Pro" w:hAnsi="ITC Stone Sans Std Medium" w:cs="Myriad Pro"/>
          <w:caps/>
        </w:rPr>
        <w:t>ATA DA 12</w:t>
      </w:r>
      <w:r w:rsidR="008976DF" w:rsidRPr="006C43E1">
        <w:rPr>
          <w:rFonts w:ascii="ITC Stone Sans Std Medium" w:eastAsia="Myriad Pro" w:hAnsi="ITC Stone Sans Std Medium" w:cs="Myriad Pro"/>
          <w:caps/>
        </w:rPr>
        <w:t>ª REUNIÃO, Extraordinária, DA Comissão de Direitos Humanos e Legislação Participativa DA 3ª SESSÃO LEGISLATIVA Ordinária DA 55ª LEGISLATURA, REALIZADA EM 06 de Abril de 2017, Quinta-feira, NO SENADO FEDERAL, Anexo II, Ala Senador Nilo Coelho, Plenário nº 2.</w:t>
      </w:r>
    </w:p>
    <w:p w:rsidR="0028358D" w:rsidRPr="006C43E1" w:rsidRDefault="008976DF" w:rsidP="0028358D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</w:rPr>
      </w:pPr>
      <w:r w:rsidRPr="006C43E1">
        <w:rPr>
          <w:rFonts w:ascii="ITC Stone Sans Std Medium" w:eastAsia="Myriad Pro" w:hAnsi="ITC Stone Sans Std Medium" w:cs="Myriad Pro"/>
        </w:rPr>
        <w:t>Às dez horas e dois minutos do dia seis de abril de dois mil e dezessete, no Anexo II, Ala Senador Nilo Coelho, Plenário nº 2, sob a Presidência</w:t>
      </w:r>
      <w:r w:rsidR="00DC1F78" w:rsidRPr="006C43E1">
        <w:rPr>
          <w:rFonts w:ascii="ITC Stone Sans Std Medium" w:eastAsia="Myriad Pro" w:hAnsi="ITC Stone Sans Std Medium" w:cs="Myriad Pro"/>
        </w:rPr>
        <w:t xml:space="preserve"> eventual</w:t>
      </w:r>
      <w:r w:rsidRPr="006C43E1">
        <w:rPr>
          <w:rFonts w:ascii="ITC Stone Sans Std Medium" w:eastAsia="Myriad Pro" w:hAnsi="ITC Stone Sans Std Medium" w:cs="Myriad Pro"/>
        </w:rPr>
        <w:t xml:space="preserve"> do Senador José Medeiros, reúne-se a Comissão de Direitos Humanos e Legislação Participativa com a presença dos Senadores Hélio José, Fátima Bezerra, Regina Sousa, Thieres Pinto</w:t>
      </w:r>
      <w:r w:rsidR="008F2F9C" w:rsidRPr="006C43E1">
        <w:rPr>
          <w:rFonts w:ascii="ITC Stone Sans Std Medium" w:eastAsia="Myriad Pro" w:hAnsi="ITC Stone Sans Std Medium" w:cs="Myriad Pro"/>
        </w:rPr>
        <w:t xml:space="preserve"> e, ainda, do Senador não membro </w:t>
      </w:r>
      <w:r w:rsidRPr="006C43E1">
        <w:rPr>
          <w:rFonts w:ascii="ITC Stone Sans Std Medium" w:eastAsia="Myriad Pro" w:hAnsi="ITC Stone Sans Std Medium" w:cs="Myriad Pro"/>
        </w:rPr>
        <w:t xml:space="preserve">José Pimentel. Passa-se à apreciação da pauta: Audiência Pública Interativa, atendendo ao requerimento RDH 155/2016, de autoria do Senador José Medeiros. Finalidade: Debater "a Reforma da Previdência que vem sendo anunciada pelo Governo Temer e, muito especialmente, os seus efeitos para os profissionais da segurança pública, notadamente os policiais". </w:t>
      </w:r>
      <w:r w:rsidR="00DC1F78" w:rsidRPr="006C43E1">
        <w:rPr>
          <w:rFonts w:ascii="ITC Stone Sans Std Medium" w:hAnsi="ITC Stone Sans Std Medium" w:cs="Arial"/>
        </w:rPr>
        <w:t xml:space="preserve">O Senhor Presidente eventual informa que a presente audiência é realizada em caráter interativo, com a possibilidade de participação popular por meio do Portal e-Cidadania e do Alô Senado. O Senhor Presidente eventual faz suas considerações iniciais, apresenta os senhores convidados, solicita que tomem lugar à mesa e passa-lhes a palavra nesta ordem: </w:t>
      </w:r>
      <w:r w:rsidRPr="006C43E1">
        <w:rPr>
          <w:rFonts w:ascii="ITC Stone Sans Std Medium" w:eastAsia="Myriad Pro" w:hAnsi="ITC Stone Sans Std Medium" w:cs="Myriad Pro"/>
        </w:rPr>
        <w:t>Gerson Silva, Representante da Fundação Getúlio Vargas – FGV; Kaizô Iwakami Beltrão, Representante da Fundação Getúlio Vargas - FGV; Eric Tatsuya Ota, Representante da Fundação Getúlio Vargas - FGV; Marcelo Fernando Bórsio, Representante da Associação Nacional dos Delegados de Polícia Federal - ADPF; Pedro da Silva Cavalcanti, Presidente da Federação Nacional dos Policiais Rodoviários Federais - FENAPRF; Edmar Martins, Coronel, Corregedor-Geral da Polícia Militar do DF; Sandro Torres Avelar, Presidente da Federação Nacional dos Delegados da Polícia Federal - FENADEPOL; Janio Bosco Gandra, Presidente da Confederação Brasileira de Trabalhadores Policiais Civis - COBRAPOL; Flávio Werneck Meneguelli, Vice-Presidente da Federação Nacional dos Policiais Federais – FENAPEF; Elias Miler da Silva, Coronel, Diretor da Federação Nacional de Entidades de Oficiais Militares Estaduais – FENEME; Marcos de Almeida Camargo, Presidente da Associação Nacional dos Peritos Criminais Federais - APCF; Héder Martins de Oliveira, Sargento, Vice-Presidente da Associaç</w:t>
      </w:r>
      <w:r w:rsidR="006C43E1">
        <w:rPr>
          <w:rFonts w:ascii="ITC Stone Sans Std Medium" w:eastAsia="Myriad Pro" w:hAnsi="ITC Stone Sans Std Medium" w:cs="Myriad Pro"/>
        </w:rPr>
        <w:t>ão Nacional de Praças – ANASPRA;</w:t>
      </w:r>
      <w:r w:rsidRPr="006C43E1">
        <w:rPr>
          <w:rFonts w:ascii="ITC Stone Sans Std Medium" w:eastAsia="Myriad Pro" w:hAnsi="ITC Stone Sans Std Medium" w:cs="Myriad Pro"/>
        </w:rPr>
        <w:t xml:space="preserve"> Marcele Alcântara de Almeida, 2ª Vice-Presidente do Sindicato dos Policiais Civis do DF – SINPOL.</w:t>
      </w:r>
      <w:r w:rsidR="00517520" w:rsidRPr="006C43E1">
        <w:rPr>
          <w:rFonts w:ascii="ITC Stone Sans Std Medium" w:eastAsia="Myriad Pro" w:hAnsi="ITC Stone Sans Std Medium" w:cs="Myriad Pro"/>
        </w:rPr>
        <w:t xml:space="preserve"> O Senhor Presidente</w:t>
      </w:r>
      <w:r w:rsidR="00DC1F78" w:rsidRPr="006C43E1">
        <w:rPr>
          <w:rFonts w:ascii="ITC Stone Sans Std Medium" w:eastAsia="Myriad Pro" w:hAnsi="ITC Stone Sans Std Medium" w:cs="Myriad Pro"/>
        </w:rPr>
        <w:t xml:space="preserve"> eventual</w:t>
      </w:r>
      <w:r w:rsidR="00517520" w:rsidRPr="006C43E1">
        <w:rPr>
          <w:rFonts w:ascii="ITC Stone Sans Std Medium" w:eastAsia="Myriad Pro" w:hAnsi="ITC Stone Sans Std Medium" w:cs="Myriad Pro"/>
        </w:rPr>
        <w:t xml:space="preserve"> concede a palavra ao</w:t>
      </w:r>
      <w:r w:rsidR="00DC1F78" w:rsidRPr="006C43E1">
        <w:rPr>
          <w:rFonts w:ascii="ITC Stone Sans Std Medium" w:eastAsia="Myriad Pro" w:hAnsi="ITC Stone Sans Std Medium" w:cs="Myriad Pro"/>
        </w:rPr>
        <w:t>s</w:t>
      </w:r>
      <w:r w:rsidR="00517520" w:rsidRPr="006C43E1">
        <w:rPr>
          <w:rFonts w:ascii="ITC Stone Sans Std Medium" w:eastAsia="Myriad Pro" w:hAnsi="ITC Stone Sans Std Medium" w:cs="Myriad Pro"/>
        </w:rPr>
        <w:t xml:space="preserve"> Deputado</w:t>
      </w:r>
      <w:r w:rsidR="00DC1F78" w:rsidRPr="006C43E1">
        <w:rPr>
          <w:rFonts w:ascii="ITC Stone Sans Std Medium" w:eastAsia="Myriad Pro" w:hAnsi="ITC Stone Sans Std Medium" w:cs="Myriad Pro"/>
        </w:rPr>
        <w:t>s</w:t>
      </w:r>
      <w:r w:rsidR="00517520" w:rsidRPr="006C43E1">
        <w:rPr>
          <w:rFonts w:ascii="ITC Stone Sans Std Medium" w:eastAsia="Myriad Pro" w:hAnsi="ITC Stone Sans Std Medium" w:cs="Myriad Pro"/>
        </w:rPr>
        <w:t xml:space="preserve"> Federa</w:t>
      </w:r>
      <w:r w:rsidR="00DC1F78" w:rsidRPr="006C43E1">
        <w:rPr>
          <w:rFonts w:ascii="ITC Stone Sans Std Medium" w:eastAsia="Myriad Pro" w:hAnsi="ITC Stone Sans Std Medium" w:cs="Myriad Pro"/>
        </w:rPr>
        <w:t>is</w:t>
      </w:r>
      <w:r w:rsidR="00517520" w:rsidRPr="006C43E1">
        <w:rPr>
          <w:rFonts w:ascii="ITC Stone Sans Std Medium" w:eastAsia="Myriad Pro" w:hAnsi="ITC Stone Sans Std Medium" w:cs="Myriad Pro"/>
        </w:rPr>
        <w:t xml:space="preserve"> Subtenente Gonzaga</w:t>
      </w:r>
      <w:r w:rsidR="00DC1F78" w:rsidRPr="006C43E1">
        <w:rPr>
          <w:rFonts w:ascii="ITC Stone Sans Std Medium" w:eastAsia="Myriad Pro" w:hAnsi="ITC Stone Sans Std Medium" w:cs="Myriad Pro"/>
        </w:rPr>
        <w:t xml:space="preserve"> </w:t>
      </w:r>
      <w:r w:rsidR="00517520" w:rsidRPr="006C43E1">
        <w:rPr>
          <w:rFonts w:ascii="ITC Stone Sans Std Medium" w:eastAsia="Myriad Pro" w:hAnsi="ITC Stone Sans Std Medium" w:cs="Myriad Pro"/>
        </w:rPr>
        <w:t xml:space="preserve">e Major Olímpio. </w:t>
      </w:r>
      <w:r w:rsidR="000C3BBD" w:rsidRPr="006C43E1">
        <w:rPr>
          <w:rFonts w:ascii="ITC Stone Sans Std Medium" w:eastAsia="Myriad Pro" w:hAnsi="ITC Stone Sans Std Medium" w:cs="Myriad Pro"/>
        </w:rPr>
        <w:t xml:space="preserve">A reunião é suspensa às onze horas e cinquenta e dois minutos e reaberta às onze horas e cinquenta e quatro minutos. </w:t>
      </w:r>
      <w:r w:rsidR="003F5274" w:rsidRPr="006C43E1">
        <w:rPr>
          <w:rFonts w:ascii="ITC Stone Sans Std Medium" w:eastAsia="Myriad Pro" w:hAnsi="ITC Stone Sans Std Medium" w:cs="Myriad Pro"/>
        </w:rPr>
        <w:t>Fazem uso da palavra as Senadoras Regina Sousa e Fátima Bezerra</w:t>
      </w:r>
      <w:r w:rsidR="008C6A5E" w:rsidRPr="006C43E1">
        <w:rPr>
          <w:rFonts w:ascii="ITC Stone Sans Std Medium" w:eastAsia="Myriad Pro" w:hAnsi="ITC Stone Sans Std Medium" w:cs="Myriad Pro"/>
        </w:rPr>
        <w:t xml:space="preserve"> e o Senador José Medeiros</w:t>
      </w:r>
      <w:r w:rsidR="003F5274" w:rsidRPr="006C43E1">
        <w:rPr>
          <w:rFonts w:ascii="ITC Stone Sans Std Medium" w:eastAsia="Myriad Pro" w:hAnsi="ITC Stone Sans Std Medium" w:cs="Myriad Pro"/>
        </w:rPr>
        <w:t>.</w:t>
      </w:r>
      <w:r w:rsidR="0028358D" w:rsidRPr="006C43E1">
        <w:rPr>
          <w:rFonts w:ascii="ITC Stone Sans Std Medium" w:eastAsia="Myriad Pro" w:hAnsi="ITC Stone Sans Std Medium" w:cs="Myriad Pro"/>
        </w:rPr>
        <w:t xml:space="preserve"> </w:t>
      </w:r>
      <w:r w:rsidR="0028358D" w:rsidRPr="006C43E1">
        <w:rPr>
          <w:rFonts w:ascii="ITC Stone Sans Std Medium" w:hAnsi="ITC Stone Sans Std Medium" w:cs="Arial"/>
        </w:rPr>
        <w:t>Nada mais havendo a tratar, encerra-se a Reunião às treze horas e quarenta e cinco minutos; e para constar, eu,</w:t>
      </w:r>
      <w:r w:rsidR="0028358D" w:rsidRPr="006C43E1">
        <w:rPr>
          <w:rFonts w:ascii="ITC Stone Sans Std Medium" w:hAnsi="ITC Stone Sans Std Medium" w:cs="Arial"/>
          <w:i/>
        </w:rPr>
        <w:t xml:space="preserve"> </w:t>
      </w:r>
      <w:r w:rsidR="0028358D" w:rsidRPr="006C43E1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pelo Senhor Presidente e publicada no Diário do Senado Federal.</w:t>
      </w:r>
    </w:p>
    <w:p w:rsidR="006C43E1" w:rsidRDefault="006C43E1" w:rsidP="006C43E1">
      <w:pPr>
        <w:spacing w:after="0"/>
        <w:jc w:val="center"/>
        <w:rPr>
          <w:rFonts w:ascii="ITC Stone Sans Std Medium" w:eastAsia="Myriad Pro" w:hAnsi="ITC Stone Sans Std Medium" w:cs="Myriad Pro"/>
          <w:b/>
        </w:rPr>
      </w:pPr>
    </w:p>
    <w:p w:rsidR="0058340A" w:rsidRPr="006C43E1" w:rsidRDefault="008976DF" w:rsidP="006C43E1">
      <w:pPr>
        <w:spacing w:after="0"/>
        <w:jc w:val="center"/>
        <w:rPr>
          <w:rFonts w:ascii="ITC Stone Sans Std Medium" w:hAnsi="ITC Stone Sans Std Medium"/>
        </w:rPr>
      </w:pPr>
      <w:bookmarkStart w:id="0" w:name="_GoBack"/>
      <w:bookmarkEnd w:id="0"/>
      <w:r w:rsidRPr="006C43E1">
        <w:rPr>
          <w:rFonts w:ascii="ITC Stone Sans Std Medium" w:eastAsia="Myriad Pro" w:hAnsi="ITC Stone Sans Std Medium" w:cs="Myriad Pro"/>
          <w:b/>
        </w:rPr>
        <w:t>Senador José Medeiros</w:t>
      </w:r>
    </w:p>
    <w:p w:rsidR="0058340A" w:rsidRPr="006C43E1" w:rsidRDefault="008976DF" w:rsidP="006C43E1">
      <w:pPr>
        <w:spacing w:after="0"/>
        <w:jc w:val="center"/>
        <w:rPr>
          <w:rFonts w:ascii="ITC Stone Sans Std Medium" w:hAnsi="ITC Stone Sans Std Medium"/>
        </w:rPr>
      </w:pPr>
      <w:r w:rsidRPr="006C43E1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sectPr w:rsidR="0058340A" w:rsidRPr="006C43E1" w:rsidSect="006C43E1">
      <w:headerReference w:type="default" r:id="rId6"/>
      <w:pgSz w:w="12240" w:h="15840"/>
      <w:pgMar w:top="15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E89" w:rsidRDefault="008976DF">
      <w:pPr>
        <w:spacing w:after="0" w:line="240" w:lineRule="auto"/>
      </w:pPr>
      <w:r>
        <w:separator/>
      </w:r>
    </w:p>
  </w:endnote>
  <w:endnote w:type="continuationSeparator" w:id="0">
    <w:p w:rsidR="00DC4E89" w:rsidRDefault="0089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E89" w:rsidRDefault="008976DF">
      <w:pPr>
        <w:spacing w:after="0" w:line="240" w:lineRule="auto"/>
      </w:pPr>
      <w:r>
        <w:separator/>
      </w:r>
    </w:p>
  </w:footnote>
  <w:footnote w:type="continuationSeparator" w:id="0">
    <w:p w:rsidR="00DC4E89" w:rsidRDefault="00897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40A" w:rsidRDefault="008976D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3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8340A" w:rsidRDefault="008976DF">
    <w:pPr>
      <w:jc w:val="center"/>
    </w:pPr>
    <w:r>
      <w:rPr>
        <w:sz w:val="16"/>
      </w:rPr>
      <w:t>SENADO FEDERAL</w:t>
    </w:r>
  </w:p>
  <w:p w:rsidR="0058340A" w:rsidRDefault="008976DF">
    <w:pPr>
      <w:jc w:val="center"/>
    </w:pPr>
    <w:r>
      <w:rPr>
        <w:sz w:val="16"/>
      </w:rPr>
      <w:t>SECRETARIA-GERAL DA MESA</w:t>
    </w:r>
  </w:p>
  <w:p w:rsidR="0058340A" w:rsidRDefault="005834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40A"/>
    <w:rsid w:val="000C3BBD"/>
    <w:rsid w:val="0028358D"/>
    <w:rsid w:val="002854B0"/>
    <w:rsid w:val="003774BD"/>
    <w:rsid w:val="003F5274"/>
    <w:rsid w:val="00517520"/>
    <w:rsid w:val="0058340A"/>
    <w:rsid w:val="006C43E1"/>
    <w:rsid w:val="00820EDC"/>
    <w:rsid w:val="008976DF"/>
    <w:rsid w:val="008C6A5E"/>
    <w:rsid w:val="008F2F9C"/>
    <w:rsid w:val="00DC1F78"/>
    <w:rsid w:val="00DC3E1B"/>
    <w:rsid w:val="00DC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B6291-A1F0-40DD-A1A1-AF7E6FED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C43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43E1"/>
  </w:style>
  <w:style w:type="paragraph" w:styleId="Rodap">
    <w:name w:val="footer"/>
    <w:basedOn w:val="Normal"/>
    <w:link w:val="RodapChar"/>
    <w:uiPriority w:val="99"/>
    <w:unhideWhenUsed/>
    <w:rsid w:val="006C43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4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513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Extraordinária, da Comissão de Direitos Humanos e Legislação Participativa, de 06/04/2017</vt:lpstr>
    </vt:vector>
  </TitlesOfParts>
  <Company>Senado Federal</Company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Extraordinária, da Comissão de Direitos Humanos e Legislação Participativa, de 06/04/2017</dc:title>
  <dc:subject>Ata de reunião de Comissão do Senado Federal</dc:subject>
  <dc:creator>Silvana Egídio Mendonça Costa</dc:creator>
  <dc:description>Ata da 12 ª Reunião, Extraordinária, da Comissão de Direitos Humanos e Legislação Participativa, de 06/04/2017 da 3ª Sessão Legislativa Ordinária da 55ª Legislatura, realizada em 06 de Abril de 2017, Quinta-feira, no Senado Federal, Anexo II, Ala Senador Nilo Coelho, Plenário nº 2.
Arquivo gerado através do sistema Comiss.
Usuário: Silvana Egídio Mendonça Costa (segidio). Gerado em: 06/04/2017 13:54:44.</dc:description>
  <cp:lastModifiedBy>Mariana Borges Frizzera Paiva Lyrio</cp:lastModifiedBy>
  <cp:revision>11</cp:revision>
  <dcterms:created xsi:type="dcterms:W3CDTF">2017-04-06T16:58:00Z</dcterms:created>
  <dcterms:modified xsi:type="dcterms:W3CDTF">2017-05-16T20:20:00Z</dcterms:modified>
</cp:coreProperties>
</file>