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7" w:rsidRPr="00E51537" w:rsidRDefault="00F07ABB">
      <w:pPr>
        <w:jc w:val="both"/>
        <w:rPr>
          <w:rFonts w:ascii="ITC Stone Sans Std Medium" w:hAnsi="ITC Stone Sans Std Medium"/>
        </w:rPr>
      </w:pPr>
      <w:r w:rsidRPr="00E51537">
        <w:rPr>
          <w:rFonts w:ascii="ITC Stone Sans Std Medium" w:eastAsia="Myriad Pro" w:hAnsi="ITC Stone Sans Std Medium" w:cs="Myriad Pro"/>
          <w:caps/>
        </w:rPr>
        <w:t>ATA DA 60ª REUNIÃO, Extraordinária, DA Comissão de Direitos Humanos e Legislação Participativa DA 1ª SESSÃO LEGISLATIVA Ordinária DA 56ª LEGISLATURA, REALIZADA EM 02 de Julho de 2019, Terça-feira, NO SENADO FEDERAL, Anexo II, Ala Senador Nilo Coelho, Plenário nº 2.</w:t>
      </w:r>
    </w:p>
    <w:p w:rsidR="00E51537" w:rsidRDefault="00E51537">
      <w:pPr>
        <w:rPr>
          <w:rFonts w:ascii="ITC Stone Sans Std Medium" w:hAnsi="ITC Stone Sans Std Medium"/>
        </w:rPr>
      </w:pPr>
    </w:p>
    <w:p w:rsidR="00DC4867" w:rsidRPr="00E51537" w:rsidRDefault="00F07ABB" w:rsidP="004A6611">
      <w:pPr>
        <w:jc w:val="both"/>
        <w:rPr>
          <w:rFonts w:ascii="ITC Stone Sans Std Medium" w:eastAsia="Myriad Pro" w:hAnsi="ITC Stone Sans Std Medium" w:cs="Myriad Pro"/>
        </w:rPr>
      </w:pPr>
      <w:r w:rsidRPr="00E51537">
        <w:rPr>
          <w:rFonts w:ascii="ITC Stone Sans Std Medium" w:eastAsia="Myriad Pro" w:hAnsi="ITC Stone Sans Std Medium" w:cs="Myriad Pro"/>
        </w:rPr>
        <w:t xml:space="preserve">Às nove horas do dia dois de julho de dois mil e dezenove, no Anexo II, Ala Senador Nilo Coelho, </w:t>
      </w:r>
      <w:proofErr w:type="gramStart"/>
      <w:r w:rsidRPr="00E51537">
        <w:rPr>
          <w:rFonts w:ascii="ITC Stone Sans Std Medium" w:eastAsia="Myriad Pro" w:hAnsi="ITC Stone Sans Std Medium" w:cs="Myriad Pro"/>
        </w:rPr>
        <w:t>Plenário</w:t>
      </w:r>
      <w:proofErr w:type="gramEnd"/>
      <w:r w:rsidRPr="00E51537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dos Senadores Jarbas Vasconcelos, </w:t>
      </w:r>
      <w:proofErr w:type="spellStart"/>
      <w:r w:rsidRPr="00E51537">
        <w:rPr>
          <w:rFonts w:ascii="ITC Stone Sans Std Medium" w:eastAsia="Myriad Pro" w:hAnsi="ITC Stone Sans Std Medium" w:cs="Myriad Pro"/>
        </w:rPr>
        <w:t>Lasier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 Martins, Soraya </w:t>
      </w:r>
      <w:proofErr w:type="spellStart"/>
      <w:r w:rsidRPr="00E51537">
        <w:rPr>
          <w:rFonts w:ascii="ITC Stone Sans Std Medium" w:eastAsia="Myriad Pro" w:hAnsi="ITC Stone Sans Std Medium" w:cs="Myriad Pro"/>
        </w:rPr>
        <w:t>Thronicke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, Leila Barros, Fabiano </w:t>
      </w:r>
      <w:proofErr w:type="spellStart"/>
      <w:r w:rsidRPr="00E51537">
        <w:rPr>
          <w:rFonts w:ascii="ITC Stone Sans Std Medium" w:eastAsia="Myriad Pro" w:hAnsi="ITC Stone Sans Std Medium" w:cs="Myriad Pro"/>
        </w:rPr>
        <w:t>Contarato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, Paulo Rocha, </w:t>
      </w:r>
      <w:proofErr w:type="spellStart"/>
      <w:r w:rsidRPr="00E51537">
        <w:rPr>
          <w:rFonts w:ascii="ITC Stone Sans Std Medium" w:eastAsia="Myriad Pro" w:hAnsi="ITC Stone Sans Std Medium" w:cs="Myriad Pro"/>
        </w:rPr>
        <w:t>Arolde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E51537">
        <w:rPr>
          <w:rFonts w:ascii="ITC Stone Sans Std Medium" w:eastAsia="Myriad Pro" w:hAnsi="ITC Stone Sans Std Medium" w:cs="Myriad Pro"/>
        </w:rPr>
        <w:t>Trad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, Jean Paul Prates, </w:t>
      </w:r>
      <w:proofErr w:type="spellStart"/>
      <w:r w:rsidRPr="00E51537">
        <w:rPr>
          <w:rFonts w:ascii="ITC Stone Sans Std Medium" w:eastAsia="Myriad Pro" w:hAnsi="ITC Stone Sans Std Medium" w:cs="Myriad Pro"/>
        </w:rPr>
        <w:t>Angelo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 Coronel, Flávio Bolsonaro, Dário Berger e </w:t>
      </w:r>
      <w:proofErr w:type="spellStart"/>
      <w:r w:rsidRPr="00E51537">
        <w:rPr>
          <w:rFonts w:ascii="ITC Stone Sans Std Medium" w:eastAsia="Myriad Pro" w:hAnsi="ITC Stone Sans Std Medium" w:cs="Myriad Pro"/>
        </w:rPr>
        <w:t>Izalci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 Lucas. Deixam de comparecer os Senadores Jader Barbalho, Marcelo Castro, </w:t>
      </w:r>
      <w:proofErr w:type="spellStart"/>
      <w:r w:rsidRPr="00E51537">
        <w:rPr>
          <w:rFonts w:ascii="ITC Stone Sans Std Medium" w:eastAsia="Myriad Pro" w:hAnsi="ITC Stone Sans Std Medium" w:cs="Myriad Pro"/>
        </w:rPr>
        <w:t>Mailza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E51537">
        <w:rPr>
          <w:rFonts w:ascii="ITC Stone Sans Std Medium" w:eastAsia="Myriad Pro" w:hAnsi="ITC Stone Sans Std Medium" w:cs="Myriad Pro"/>
        </w:rPr>
        <w:t>Styvenson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 Valentim, Juíza Selma, Flávio Arns, Acir </w:t>
      </w:r>
      <w:proofErr w:type="spellStart"/>
      <w:r w:rsidRPr="00E51537">
        <w:rPr>
          <w:rFonts w:ascii="ITC Stone Sans Std Medium" w:eastAsia="Myriad Pro" w:hAnsi="ITC Stone Sans Std Medium" w:cs="Myriad Pro"/>
        </w:rPr>
        <w:t>Gurgacz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E51537">
        <w:rPr>
          <w:rFonts w:ascii="ITC Stone Sans Std Medium" w:eastAsia="Myriad Pro" w:hAnsi="ITC Stone Sans Std Medium" w:cs="Myriad Pro"/>
        </w:rPr>
        <w:t>Telmário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 Mota e Marcos Rogério. Havendo número re</w:t>
      </w:r>
      <w:r w:rsidR="0052564A">
        <w:rPr>
          <w:rFonts w:ascii="ITC Stone Sans Std Medium" w:eastAsia="Myriad Pro" w:hAnsi="ITC Stone Sans Std Medium" w:cs="Myriad Pro"/>
        </w:rPr>
        <w:t xml:space="preserve">gimental, a reunião é aberta. </w:t>
      </w:r>
      <w:r w:rsidRPr="00E51537">
        <w:rPr>
          <w:rFonts w:ascii="ITC Stone Sans Std Medium" w:eastAsia="Myriad Pro" w:hAnsi="ITC Stone Sans Std Medium" w:cs="Myriad Pro"/>
        </w:rPr>
        <w:t xml:space="preserve">Passa-se à apreciação da pauta: Audiência Pública Interativa, atendendo ao requerimento REQ 19/2019 - CDH, de autoria Senador Paulo Paim (PT/RS). Finalidade: Debater sobre: "A CPI da Previdência e a Reforma da Previdência". Participantes: Diego </w:t>
      </w:r>
      <w:proofErr w:type="spellStart"/>
      <w:r w:rsidRPr="00E51537">
        <w:rPr>
          <w:rFonts w:ascii="ITC Stone Sans Std Medium" w:eastAsia="Myriad Pro" w:hAnsi="ITC Stone Sans Std Medium" w:cs="Myriad Pro"/>
        </w:rPr>
        <w:t>Cherulli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, Secretário-Geral e Diretor de Assuntos Parlamentares do Instituto Brasileiro de Direito Previdenciário - IBDP; Sérgio Ricardo Moreira de Castro, Diretor de Assuntos Previdenciários do Sindicato Nacional dos Analistas-Tributários da Receita Federal - SINDIRECEITA; Floriano Martins de Sá Neto, Presidente da Associação Nacional dos Auditores Fiscais da Receita Federal do Brasil – ANFIP; </w:t>
      </w:r>
      <w:proofErr w:type="spellStart"/>
      <w:r w:rsidRPr="00E51537">
        <w:rPr>
          <w:rFonts w:ascii="ITC Stone Sans Std Medium" w:eastAsia="Myriad Pro" w:hAnsi="ITC Stone Sans Std Medium" w:cs="Myriad Pro"/>
        </w:rPr>
        <w:t>Achilles</w:t>
      </w:r>
      <w:proofErr w:type="spellEnd"/>
      <w:r w:rsidRPr="00E51537">
        <w:rPr>
          <w:rFonts w:ascii="ITC Stone Sans Std Medium" w:eastAsia="Myriad Pro" w:hAnsi="ITC Stone Sans Std Medium" w:cs="Myriad Pro"/>
        </w:rPr>
        <w:t xml:space="preserve"> Linhares de Campos Frias, Presidente do Sindicato Nacional dos Procuradores da Fazenda Nacional - SINPROFAZ; José Pinto da Mota Filho, Presidente da Sociedade Brasileira de Previdência Social - SBPS; Carlos Silva, Presidente do Sindicato Nacional dos Auditores Fiscais do Trabalho - SINAIT; Luiz Alberto dos Santos, Consultor Legislativo do Senado Federal e Representante da Sociedade Brasileira de Previdência Social – SBP</w:t>
      </w:r>
      <w:r w:rsidR="00646848">
        <w:rPr>
          <w:rFonts w:ascii="ITC Stone Sans Std Medium" w:eastAsia="Myriad Pro" w:hAnsi="ITC Stone Sans Std Medium" w:cs="Myriad Pro"/>
        </w:rPr>
        <w:t>; e</w:t>
      </w:r>
      <w:r w:rsidRPr="00E51537">
        <w:rPr>
          <w:rFonts w:ascii="ITC Stone Sans Std Medium" w:eastAsia="Myriad Pro" w:hAnsi="ITC Stone Sans Std Medium" w:cs="Myriad Pro"/>
        </w:rPr>
        <w:t xml:space="preserve"> Ana Carolina de Almeida Torres, </w:t>
      </w:r>
      <w:r w:rsidR="00646848">
        <w:rPr>
          <w:rFonts w:ascii="ITC Stone Sans Std Medium" w:eastAsia="Myriad Pro" w:hAnsi="ITC Stone Sans Std Medium" w:cs="Myriad Pro"/>
        </w:rPr>
        <w:t>m</w:t>
      </w:r>
      <w:r w:rsidRPr="00E51537">
        <w:rPr>
          <w:rFonts w:ascii="ITC Stone Sans Std Medium" w:eastAsia="Myriad Pro" w:hAnsi="ITC Stone Sans Std Medium" w:cs="Myriad Pro"/>
        </w:rPr>
        <w:t xml:space="preserve">édica perita judicial. </w:t>
      </w:r>
      <w:r w:rsidR="006734A1" w:rsidRPr="00E51537">
        <w:rPr>
          <w:rFonts w:ascii="ITC Stone Sans Std Medium" w:eastAsia="Myriad Pro" w:hAnsi="ITC Stone Sans Std Medium" w:cs="Myriad Pro"/>
        </w:rPr>
        <w:t xml:space="preserve">Fazem uso da palavra os Senadores </w:t>
      </w:r>
      <w:r w:rsidR="00562014">
        <w:rPr>
          <w:rFonts w:ascii="ITC Stone Sans Std Medium" w:eastAsia="Myriad Pro" w:hAnsi="ITC Stone Sans Std Medium" w:cs="Myriad Pro"/>
        </w:rPr>
        <w:t xml:space="preserve">Paulo Paim, </w:t>
      </w:r>
      <w:r w:rsidR="006734A1" w:rsidRPr="00E51537">
        <w:rPr>
          <w:rFonts w:ascii="ITC Stone Sans Std Medium" w:eastAsia="Myriad Pro" w:hAnsi="ITC Stone Sans Std Medium" w:cs="Myriad Pro"/>
        </w:rPr>
        <w:t xml:space="preserve">Jean Paul Prates e Paulo Rocha. O Presidente faz o seguinte encaminhamento: Enviar link do vídeo desta reunião para todos os Senadores. Resultado: Audiência Pública realizada em caráter interativo, mediante a participação popular por meio do Portal e-Cidadania (http://www.senado.leg.br/ecidadania) e do Alô Senado (0800 61 22 11). </w:t>
      </w:r>
      <w:r w:rsidRPr="00E51537">
        <w:rPr>
          <w:rFonts w:ascii="ITC Stone Sans Std Medium" w:eastAsia="Myriad Pro" w:hAnsi="ITC Stone Sans Std Medium" w:cs="Myriad Pro"/>
        </w:rPr>
        <w:t xml:space="preserve"> Nada mais havendo a tratar, encerra-se a reunião às doze horas e nove minutos. Após </w:t>
      </w:r>
      <w:r w:rsidRPr="00E51537">
        <w:rPr>
          <w:rFonts w:ascii="ITC Stone Sans Std Medium" w:eastAsia="Myriad Pro" w:hAnsi="ITC Stone Sans Std Medium" w:cs="Myriad Pro"/>
        </w:rPr>
        <w:lastRenderedPageBreak/>
        <w:t>aprovação, a presente Ata será assinada pelo Senhor Presidente e publicada no Diário do Senado Federal.</w:t>
      </w:r>
    </w:p>
    <w:p w:rsidR="00646848" w:rsidRDefault="00646848">
      <w:pPr>
        <w:jc w:val="center"/>
        <w:rPr>
          <w:rFonts w:ascii="ITC Stone Sans Std Medium" w:eastAsia="Myriad Pro" w:hAnsi="ITC Stone Sans Std Medium" w:cs="Myriad Pro"/>
        </w:rPr>
      </w:pPr>
    </w:p>
    <w:p w:rsidR="00DC4867" w:rsidRPr="00E51537" w:rsidRDefault="00F07ABB">
      <w:pPr>
        <w:jc w:val="center"/>
        <w:rPr>
          <w:rFonts w:ascii="ITC Stone Sans Std Medium" w:hAnsi="ITC Stone Sans Std Medium"/>
        </w:rPr>
      </w:pPr>
      <w:r w:rsidRPr="00E51537">
        <w:rPr>
          <w:rFonts w:ascii="ITC Stone Sans Std Medium" w:eastAsia="Myriad Pro" w:hAnsi="ITC Stone Sans Std Medium" w:cs="Myriad Pro"/>
        </w:rPr>
        <w:t>Senador Paulo Paim</w:t>
      </w:r>
    </w:p>
    <w:p w:rsidR="00DC4867" w:rsidRPr="00E51537" w:rsidRDefault="00F07ABB">
      <w:pPr>
        <w:jc w:val="center"/>
        <w:rPr>
          <w:rFonts w:ascii="ITC Stone Sans Std Medium" w:hAnsi="ITC Stone Sans Std Medium"/>
        </w:rPr>
      </w:pPr>
      <w:r w:rsidRPr="00E51537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DC4867" w:rsidRPr="00E51537" w:rsidRDefault="00DC4867">
      <w:pPr>
        <w:rPr>
          <w:rFonts w:ascii="ITC Stone Sans Std Medium" w:hAnsi="ITC Stone Sans Std Medium"/>
        </w:rPr>
      </w:pPr>
    </w:p>
    <w:p w:rsidR="00DC4867" w:rsidRPr="00E51537" w:rsidRDefault="00DC4867">
      <w:pPr>
        <w:rPr>
          <w:rFonts w:ascii="ITC Stone Sans Std Medium" w:hAnsi="ITC Stone Sans Std Medium"/>
        </w:rPr>
      </w:pPr>
    </w:p>
    <w:p w:rsidR="00DC4867" w:rsidRPr="00E51537" w:rsidRDefault="00F07ABB">
      <w:pPr>
        <w:jc w:val="center"/>
        <w:rPr>
          <w:rFonts w:ascii="ITC Stone Sans Std Medium" w:hAnsi="ITC Stone Sans Std Medium"/>
        </w:rPr>
      </w:pPr>
      <w:r w:rsidRPr="00E5153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DC4867" w:rsidRPr="00E51537" w:rsidRDefault="00646848">
      <w:pPr>
        <w:jc w:val="center"/>
        <w:rPr>
          <w:rFonts w:ascii="ITC Stone Sans Std Medium" w:hAnsi="ITC Stone Sans Std Medium"/>
        </w:rPr>
      </w:pPr>
      <w:hyperlink r:id="rId6">
        <w:r w:rsidR="00F07ABB" w:rsidRPr="00E51537">
          <w:rPr>
            <w:rFonts w:ascii="ITC Stone Sans Std Medium" w:hAnsi="ITC Stone Sans Std Medium"/>
          </w:rPr>
          <w:t>http://www12.senado.leg.br/multimidia/eve</w:t>
        </w:r>
        <w:bookmarkStart w:id="0" w:name="_GoBack"/>
        <w:bookmarkEnd w:id="0"/>
        <w:r w:rsidR="00F07ABB" w:rsidRPr="00E51537">
          <w:rPr>
            <w:rFonts w:ascii="ITC Stone Sans Std Medium" w:hAnsi="ITC Stone Sans Std Medium"/>
          </w:rPr>
          <w:t>ntos/2019/07/02</w:t>
        </w:r>
      </w:hyperlink>
    </w:p>
    <w:sectPr w:rsidR="00DC4867" w:rsidRPr="00E51537" w:rsidSect="00646848">
      <w:headerReference w:type="default" r:id="rId7"/>
      <w:pgSz w:w="12240" w:h="15840"/>
      <w:pgMar w:top="150" w:right="1440" w:bottom="170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867" w:rsidRDefault="00DC4867" w:rsidP="00DC4867">
      <w:pPr>
        <w:spacing w:after="0" w:line="240" w:lineRule="auto"/>
      </w:pPr>
      <w:r>
        <w:separator/>
      </w:r>
    </w:p>
  </w:endnote>
  <w:endnote w:type="continuationSeparator" w:id="0">
    <w:p w:rsidR="00DC4867" w:rsidRDefault="00DC4867" w:rsidP="00DC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867" w:rsidRDefault="00DC4867" w:rsidP="00DC4867">
      <w:pPr>
        <w:spacing w:after="0" w:line="240" w:lineRule="auto"/>
      </w:pPr>
      <w:r>
        <w:separator/>
      </w:r>
    </w:p>
  </w:footnote>
  <w:footnote w:type="continuationSeparator" w:id="0">
    <w:p w:rsidR="00DC4867" w:rsidRDefault="00DC4867" w:rsidP="00DC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867" w:rsidRDefault="00F07AB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4867" w:rsidRDefault="00F07AB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C4867" w:rsidRDefault="00F07AB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C4867" w:rsidRDefault="00DC4867"/>
  <w:p w:rsidR="00E51537" w:rsidRDefault="00E515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867"/>
    <w:rsid w:val="00261F92"/>
    <w:rsid w:val="00397218"/>
    <w:rsid w:val="004A6611"/>
    <w:rsid w:val="0052564A"/>
    <w:rsid w:val="00562014"/>
    <w:rsid w:val="00646848"/>
    <w:rsid w:val="006734A1"/>
    <w:rsid w:val="00DC4867"/>
    <w:rsid w:val="00E51537"/>
    <w:rsid w:val="00F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08B7F3E-82F6-4582-ACB6-13EED42C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A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51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537"/>
  </w:style>
  <w:style w:type="paragraph" w:styleId="Rodap">
    <w:name w:val="footer"/>
    <w:basedOn w:val="Normal"/>
    <w:link w:val="RodapChar"/>
    <w:uiPriority w:val="99"/>
    <w:unhideWhenUsed/>
    <w:rsid w:val="00E51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461</Words>
  <Characters>2493</Characters>
  <Application>Microsoft Office Word</Application>
  <DocSecurity>0</DocSecurity>
  <Lines>20</Lines>
  <Paragraphs>5</Paragraphs>
  <ScaleCrop>false</ScaleCrop>
  <Company>Senado Federal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60 ª Reunião, Extraordinária, da Comissão de Direitos Humanos e Legislação Participativa, de 02/07/2019</dc:title>
  <dc:subject>Ata de reunião de Comissão do Senado Federal</dc:subject>
  <dc:creator>Silvana Egídio Mendonça Costa</dc:creator>
  <dc:description>Ata da 60 ª Reunião, Extraordinária, da Comissão de Direitos Humanos e Legislação Participativa, de 02/07/2019 da 1ª Sessão Legislativa Ordinária da 56ª Legislatura, realizada em 02 de Julho de 2019, Terça-feira, no Senado Federal, Anexo II, Ala Senador Nilo Coelho, Plenário nº 2.
Arquivo gerado através do sistema Comiss.
Usuário: Silvana Egídio Mendonça Costa (SEGIDIO). Gerado em: 02/07/2019 12:16:51.</dc:description>
  <cp:lastModifiedBy>Mariana Borges Frizzera Paiva Lyrio</cp:lastModifiedBy>
  <cp:revision>10</cp:revision>
  <dcterms:created xsi:type="dcterms:W3CDTF">2019-07-02T15:18:00Z</dcterms:created>
  <dcterms:modified xsi:type="dcterms:W3CDTF">2019-09-10T11:21:00Z</dcterms:modified>
</cp:coreProperties>
</file>