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9C1" w:rsidRPr="0025165E" w:rsidRDefault="00C229C1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9C1" w:rsidRPr="0025165E" w:rsidRDefault="00C229C1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C229C1" w:rsidRDefault="00C229C1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C229C1" w:rsidRPr="0025165E" w:rsidRDefault="00C229C1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8E0D2E">
        <w:rPr>
          <w:rFonts w:ascii="ITC Stone Sans Std Medium" w:hAnsi="ITC Stone Sans Std Medium" w:cs="Arial"/>
          <w:noProof/>
          <w:color w:val="000000"/>
          <w:sz w:val="16"/>
          <w:szCs w:val="16"/>
        </w:rPr>
        <w:t>758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8E0D2E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C229C1" w:rsidRPr="006D7BE6" w:rsidRDefault="00C229C1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C229C1" w:rsidRPr="006D7BE6" w:rsidRDefault="00C229C1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C229C1" w:rsidRPr="001E3C71" w:rsidRDefault="00C229C1" w:rsidP="008278F1">
      <w:pPr>
        <w:pStyle w:val="Default"/>
        <w:jc w:val="both"/>
        <w:rPr>
          <w:rFonts w:ascii="ITC Stone Sans Std Medium" w:hAnsi="ITC Stone Sans Std Medium"/>
          <w:b/>
          <w:bCs/>
          <w:color w:val="auto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8E0D2E">
        <w:rPr>
          <w:rFonts w:ascii="ITC Stone Sans Std Medium" w:hAnsi="ITC Stone Sans Std Medium"/>
          <w:b/>
          <w:bCs/>
          <w:noProof/>
          <w:sz w:val="22"/>
          <w:szCs w:val="22"/>
        </w:rPr>
        <w:t>2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8E0D2E">
        <w:rPr>
          <w:rFonts w:ascii="ITC Stone Sans Std Medium" w:hAnsi="ITC Stone Sans Std Medium"/>
          <w:b/>
          <w:bCs/>
          <w:noProof/>
          <w:sz w:val="22"/>
          <w:szCs w:val="22"/>
        </w:rPr>
        <w:t>758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8E0D2E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8E0D2E">
        <w:rPr>
          <w:rFonts w:ascii="ITC Stone Sans Std Medium" w:hAnsi="ITC Stone Sans Std Medium"/>
          <w:b/>
          <w:noProof/>
          <w:sz w:val="22"/>
          <w:szCs w:val="22"/>
        </w:rPr>
        <w:t>20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8E0D2E">
        <w:rPr>
          <w:rFonts w:ascii="ITC Stone Sans Std Medium" w:hAnsi="ITC Stone Sans Std Medium"/>
          <w:b/>
          <w:noProof/>
          <w:sz w:val="22"/>
          <w:szCs w:val="22"/>
        </w:rPr>
        <w:t>ALTERA OS LIMITES DO PARQUE NACIONAL DO JAMANXIM E DA ÁREA DE PROTEÇÃO AMBIENTAL DO TAPAJÓS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FEDERAL, </w:t>
      </w:r>
      <w:r w:rsidRPr="001E3C71">
        <w:rPr>
          <w:rFonts w:ascii="ITC Stone Sans Std Medium" w:hAnsi="ITC Stone Sans Std Medium"/>
          <w:b/>
          <w:bCs/>
          <w:color w:val="auto"/>
          <w:sz w:val="22"/>
          <w:szCs w:val="22"/>
        </w:rPr>
        <w:t>NO</w:t>
      </w:r>
      <w:r w:rsidRPr="001E3C71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1E3C71">
        <w:rPr>
          <w:rFonts w:ascii="ITC Stone Sans Std Medium" w:hAnsi="ITC Stone Sans Std Medium"/>
          <w:b/>
          <w:noProof/>
          <w:color w:val="auto"/>
          <w:sz w:val="22"/>
          <w:szCs w:val="22"/>
        </w:rPr>
        <w:t>4</w:t>
      </w:r>
      <w:r w:rsidRPr="001E3C71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1E3C71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ABRIL DE</w:t>
      </w:r>
      <w:r w:rsidRPr="001E3C71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1E3C71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1E3C71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C229C1" w:rsidRPr="001E3C71" w:rsidRDefault="00C229C1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C229C1" w:rsidRDefault="00C229C1" w:rsidP="002A434F">
      <w:pPr>
        <w:widowControl/>
        <w:spacing w:before="100" w:beforeAutospacing="1" w:after="100" w:afterAutospacing="1"/>
        <w:jc w:val="both"/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FD5F8E">
        <w:rPr>
          <w:rFonts w:ascii="ITC Stone Sans Std Medium" w:hAnsi="ITC Stone Sans Std Medium" w:cs="Arial"/>
          <w:sz w:val="22"/>
          <w:szCs w:val="22"/>
        </w:rPr>
        <w:t>quinze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</w:t>
      </w:r>
      <w:r w:rsidR="00FD5F8E">
        <w:rPr>
          <w:rFonts w:ascii="ITC Stone Sans Std Medium" w:hAnsi="ITC Stone Sans Std Medium" w:cs="Arial"/>
          <w:sz w:val="22"/>
          <w:szCs w:val="22"/>
        </w:rPr>
        <w:t>e um</w:t>
      </w:r>
      <w:r w:rsidR="00D4567E">
        <w:rPr>
          <w:rFonts w:ascii="ITC Stone Sans Std Medium" w:hAnsi="ITC Stone Sans Std Medium" w:cs="Arial"/>
          <w:sz w:val="22"/>
          <w:szCs w:val="22"/>
        </w:rPr>
        <w:t xml:space="preserve"> minuto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do dia </w:t>
      </w:r>
      <w:r w:rsidRPr="008E0D2E">
        <w:rPr>
          <w:rFonts w:ascii="ITC Stone Sans Std Medium" w:hAnsi="ITC Stone Sans Std Medium" w:cs="Arial"/>
          <w:noProof/>
          <w:sz w:val="22"/>
          <w:szCs w:val="22"/>
        </w:rPr>
        <w:t>quatro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8E0D2E">
        <w:rPr>
          <w:rFonts w:ascii="ITC Stone Sans Std Medium" w:hAnsi="ITC Stone Sans Std Medium" w:cs="Arial"/>
          <w:noProof/>
          <w:sz w:val="22"/>
          <w:szCs w:val="22"/>
        </w:rPr>
        <w:t>de abril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8E0D2E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8E0D2E">
        <w:rPr>
          <w:rFonts w:ascii="ITC Stone Sans Std Medium" w:hAnsi="ITC Stone Sans Std Medium" w:cs="Arial"/>
          <w:noProof/>
          <w:sz w:val="22"/>
          <w:szCs w:val="22"/>
        </w:rPr>
        <w:t>dois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8E0D2E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 d</w:t>
      </w:r>
      <w:r w:rsidRPr="008E0D2E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8E0D2E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8E0D2E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8E0D2E">
        <w:rPr>
          <w:rFonts w:ascii="ITC Stone Sans Std Medium" w:hAnsi="ITC Stone Sans Std Medium" w:cs="Arial"/>
          <w:noProof/>
          <w:sz w:val="22"/>
          <w:szCs w:val="22"/>
        </w:rPr>
        <w:t>Paulo Rocha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8E0D2E">
        <w:rPr>
          <w:rFonts w:ascii="ITC Stone Sans Std Medium" w:hAnsi="ITC Stone Sans Std Medium" w:cs="Arial"/>
          <w:noProof/>
          <w:sz w:val="22"/>
          <w:szCs w:val="22"/>
        </w:rPr>
        <w:t>758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8E0D2E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664170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501336">
        <w:rPr>
          <w:rFonts w:ascii="ITC Stone Sans Std Medium" w:hAnsi="ITC Stone Sans Std Medium" w:cs="Arial"/>
          <w:sz w:val="22"/>
          <w:szCs w:val="22"/>
        </w:rPr>
        <w:t xml:space="preserve">Senadores Romero Jucá, Flexa Ribeiro, Ronaldo Caiado, Antonio Carlos Valadares, Randolfe Rodrigues e Wellington Fagundes; e dos Deputados Josué </w:t>
      </w:r>
      <w:proofErr w:type="spellStart"/>
      <w:r w:rsidR="00501336">
        <w:rPr>
          <w:rFonts w:ascii="ITC Stone Sans Std Medium" w:hAnsi="ITC Stone Sans Std Medium" w:cs="Arial"/>
          <w:sz w:val="22"/>
          <w:szCs w:val="22"/>
        </w:rPr>
        <w:t>Bengtson</w:t>
      </w:r>
      <w:proofErr w:type="spellEnd"/>
      <w:r w:rsidR="00501336">
        <w:rPr>
          <w:rFonts w:ascii="ITC Stone Sans Std Medium" w:hAnsi="ITC Stone Sans Std Medium" w:cs="Arial"/>
          <w:sz w:val="22"/>
          <w:szCs w:val="22"/>
        </w:rPr>
        <w:t xml:space="preserve">, Beto Salame, Jones Martins, </w:t>
      </w:r>
      <w:r w:rsidR="00664170">
        <w:rPr>
          <w:rFonts w:ascii="ITC Stone Sans Std Medium" w:hAnsi="ITC Stone Sans Std Medium" w:cs="Arial"/>
          <w:sz w:val="22"/>
          <w:szCs w:val="22"/>
        </w:rPr>
        <w:t>Joaquim Passarinho, José Reinaldo, Hélio Leite, Francisco Chapadinha, Pedro Fernandes, Leonardo Quintão e Celso Jacob</w:t>
      </w:r>
      <w:r w:rsidRPr="006D7BE6">
        <w:rPr>
          <w:rFonts w:ascii="ITC Stone Sans Std Medium" w:hAnsi="ITC Stone Sans Std Medium" w:cs="Arial"/>
          <w:sz w:val="22"/>
          <w:szCs w:val="22"/>
        </w:rPr>
        <w:t>. Registra-se a presença de parlamentar</w:t>
      </w:r>
      <w:r w:rsidR="00501336">
        <w:rPr>
          <w:rFonts w:ascii="ITC Stone Sans Std Medium" w:hAnsi="ITC Stone Sans Std Medium" w:cs="Arial"/>
          <w:sz w:val="22"/>
          <w:szCs w:val="22"/>
        </w:rPr>
        <w:t>es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não membro</w:t>
      </w:r>
      <w:r w:rsidR="00501336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da Comissão, o</w:t>
      </w:r>
      <w:r w:rsidR="00501336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Deputado</w:t>
      </w:r>
      <w:r w:rsidR="00501336">
        <w:rPr>
          <w:rFonts w:ascii="ITC Stone Sans Std Medium" w:hAnsi="ITC Stone Sans Std Medium" w:cs="Arial"/>
          <w:sz w:val="22"/>
          <w:szCs w:val="22"/>
        </w:rPr>
        <w:t>s Afonso Florence e André Moura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5F3260">
        <w:rPr>
          <w:rFonts w:ascii="ITC Stone Sans Std Medium" w:hAnsi="ITC Stone Sans Std Medium" w:cs="Arial"/>
          <w:color w:val="000000"/>
          <w:sz w:val="22"/>
          <w:szCs w:val="22"/>
        </w:rPr>
        <w:t>convida para assento à mesa os seguintes convidados:</w:t>
      </w:r>
      <w:r w:rsidR="00526C19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5F3260">
        <w:rPr>
          <w:rFonts w:ascii="ITC Stone Sans Std Medium" w:hAnsi="ITC Stone Sans Std Medium" w:cs="Arial"/>
          <w:color w:val="000000"/>
          <w:sz w:val="22"/>
          <w:szCs w:val="22"/>
        </w:rPr>
        <w:t xml:space="preserve">Paulo Henrique </w:t>
      </w:r>
      <w:proofErr w:type="spellStart"/>
      <w:r w:rsidR="005F3260">
        <w:rPr>
          <w:rFonts w:ascii="ITC Stone Sans Std Medium" w:hAnsi="ITC Stone Sans Std Medium" w:cs="Arial"/>
          <w:color w:val="000000"/>
          <w:sz w:val="22"/>
          <w:szCs w:val="22"/>
        </w:rPr>
        <w:t>Marostegan</w:t>
      </w:r>
      <w:proofErr w:type="spellEnd"/>
      <w:r w:rsidR="005F3260">
        <w:rPr>
          <w:rFonts w:ascii="ITC Stone Sans Std Medium" w:hAnsi="ITC Stone Sans Std Medium" w:cs="Arial"/>
          <w:color w:val="000000"/>
          <w:sz w:val="22"/>
          <w:szCs w:val="22"/>
        </w:rPr>
        <w:t xml:space="preserve"> e Carneiro, </w:t>
      </w:r>
      <w:r w:rsidR="0069596C" w:rsidRPr="0069596C">
        <w:rPr>
          <w:rFonts w:ascii="ITC Stone Sans Std Medium" w:hAnsi="ITC Stone Sans Std Medium" w:cs="Arial"/>
          <w:color w:val="000000"/>
          <w:sz w:val="22"/>
          <w:szCs w:val="22"/>
        </w:rPr>
        <w:t>Diretor de Criação e Manejo de Unidades de Conservação do Instituto Chico Mendes de Conservação da Biodiversidade</w:t>
      </w:r>
      <w:r w:rsidR="005F3260" w:rsidRPr="005F3260">
        <w:rPr>
          <w:rFonts w:ascii="ITC Stone Sans Std Medium" w:hAnsi="ITC Stone Sans Std Medium" w:cs="Arial"/>
          <w:color w:val="000000"/>
          <w:sz w:val="22"/>
          <w:szCs w:val="22"/>
        </w:rPr>
        <w:t xml:space="preserve">; </w:t>
      </w:r>
      <w:r w:rsidR="005F3260">
        <w:rPr>
          <w:rFonts w:ascii="ITC Stone Sans Std Medium" w:hAnsi="ITC Stone Sans Std Medium" w:cs="Arial"/>
          <w:color w:val="000000"/>
          <w:sz w:val="22"/>
          <w:szCs w:val="22"/>
        </w:rPr>
        <w:t xml:space="preserve">Vicente Humberto </w:t>
      </w:r>
      <w:proofErr w:type="spellStart"/>
      <w:r w:rsidR="005F3260">
        <w:rPr>
          <w:rFonts w:ascii="ITC Stone Sans Std Medium" w:hAnsi="ITC Stone Sans Std Medium" w:cs="Arial"/>
          <w:color w:val="000000"/>
          <w:sz w:val="22"/>
          <w:szCs w:val="22"/>
        </w:rPr>
        <w:t>Lôbo</w:t>
      </w:r>
      <w:proofErr w:type="spellEnd"/>
      <w:r w:rsidR="005F3260">
        <w:rPr>
          <w:rFonts w:ascii="ITC Stone Sans Std Medium" w:hAnsi="ITC Stone Sans Std Medium" w:cs="Arial"/>
          <w:color w:val="000000"/>
          <w:sz w:val="22"/>
          <w:szCs w:val="22"/>
        </w:rPr>
        <w:t xml:space="preserve"> Cruz, </w:t>
      </w:r>
      <w:r w:rsidR="005F3260" w:rsidRPr="005F3260">
        <w:rPr>
          <w:rFonts w:ascii="ITC Stone Sans Std Medium" w:hAnsi="ITC Stone Sans Std Medium" w:cs="Arial"/>
          <w:color w:val="000000"/>
          <w:sz w:val="22"/>
          <w:szCs w:val="22"/>
        </w:rPr>
        <w:t>Secretário de Geologia, Miner</w:t>
      </w:r>
      <w:r w:rsidR="002F0289">
        <w:rPr>
          <w:rFonts w:ascii="ITC Stone Sans Std Medium" w:hAnsi="ITC Stone Sans Std Medium" w:cs="Arial"/>
          <w:color w:val="000000"/>
          <w:sz w:val="22"/>
          <w:szCs w:val="22"/>
        </w:rPr>
        <w:t xml:space="preserve">ação e Transformação Mineral </w:t>
      </w:r>
      <w:r w:rsidR="005F3260" w:rsidRPr="005F3260">
        <w:rPr>
          <w:rFonts w:ascii="ITC Stone Sans Std Medium" w:hAnsi="ITC Stone Sans Std Medium" w:cs="Arial"/>
          <w:color w:val="000000"/>
          <w:sz w:val="22"/>
          <w:szCs w:val="22"/>
        </w:rPr>
        <w:t>do Ministério de Minas e Energia</w:t>
      </w:r>
      <w:r w:rsidR="005F3260">
        <w:rPr>
          <w:rFonts w:ascii="ITC Stone Sans Std Medium" w:hAnsi="ITC Stone Sans Std Medium" w:cs="Arial"/>
          <w:color w:val="000000"/>
          <w:sz w:val="22"/>
          <w:szCs w:val="22"/>
        </w:rPr>
        <w:t>;</w:t>
      </w:r>
      <w:r w:rsidR="005F3260" w:rsidRPr="005F3260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5F3260">
        <w:rPr>
          <w:rFonts w:ascii="ITC Stone Sans Std Medium" w:hAnsi="ITC Stone Sans Std Medium" w:cs="Arial"/>
          <w:color w:val="000000"/>
          <w:sz w:val="22"/>
          <w:szCs w:val="22"/>
        </w:rPr>
        <w:t xml:space="preserve">Maria José </w:t>
      </w:r>
      <w:proofErr w:type="spellStart"/>
      <w:r w:rsidR="005F3260">
        <w:rPr>
          <w:rFonts w:ascii="ITC Stone Sans Std Medium" w:hAnsi="ITC Stone Sans Std Medium" w:cs="Arial"/>
          <w:color w:val="000000"/>
          <w:sz w:val="22"/>
          <w:szCs w:val="22"/>
        </w:rPr>
        <w:t>Gazzi</w:t>
      </w:r>
      <w:proofErr w:type="spellEnd"/>
      <w:r w:rsidR="005F3260">
        <w:rPr>
          <w:rFonts w:ascii="ITC Stone Sans Std Medium" w:hAnsi="ITC Stone Sans Std Medium" w:cs="Arial"/>
          <w:color w:val="000000"/>
          <w:sz w:val="22"/>
          <w:szCs w:val="22"/>
        </w:rPr>
        <w:t xml:space="preserve"> Salum,</w:t>
      </w:r>
      <w:r w:rsidR="005F3260" w:rsidRPr="005F3260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69596C" w:rsidRPr="0069596C">
        <w:rPr>
          <w:rFonts w:ascii="ITC Stone Sans Std Medium" w:hAnsi="ITC Stone Sans Std Medium" w:cs="Arial"/>
          <w:color w:val="000000"/>
          <w:sz w:val="22"/>
          <w:szCs w:val="22"/>
        </w:rPr>
        <w:t>Diretora de Departamento de Desenvolvimento Sustentável na Mineração do Ministério de Minas e Energia</w:t>
      </w:r>
      <w:r w:rsidR="005F3260" w:rsidRPr="005F3260">
        <w:rPr>
          <w:rFonts w:ascii="ITC Stone Sans Std Medium" w:hAnsi="ITC Stone Sans Std Medium" w:cs="Arial"/>
          <w:color w:val="000000"/>
          <w:sz w:val="22"/>
          <w:szCs w:val="22"/>
        </w:rPr>
        <w:t xml:space="preserve">; </w:t>
      </w:r>
      <w:r w:rsidR="005F3260">
        <w:rPr>
          <w:rFonts w:ascii="ITC Stone Sans Std Medium" w:hAnsi="ITC Stone Sans Std Medium" w:cs="Arial"/>
          <w:color w:val="000000"/>
          <w:sz w:val="22"/>
          <w:szCs w:val="22"/>
        </w:rPr>
        <w:t xml:space="preserve">Ciro Campos, </w:t>
      </w:r>
      <w:r w:rsidR="0069596C" w:rsidRPr="0069596C">
        <w:rPr>
          <w:rFonts w:ascii="ITC Stone Sans Std Medium" w:hAnsi="ITC Stone Sans Std Medium" w:cs="Arial"/>
          <w:color w:val="000000"/>
          <w:sz w:val="22"/>
          <w:szCs w:val="22"/>
        </w:rPr>
        <w:t>Analista do Programa de Política e Direito Socioambiental do Instituto Socioambiental - ISA</w:t>
      </w:r>
      <w:r w:rsidR="005F3260" w:rsidRPr="005F3260">
        <w:rPr>
          <w:rFonts w:ascii="ITC Stone Sans Std Medium" w:hAnsi="ITC Stone Sans Std Medium" w:cs="Arial"/>
          <w:color w:val="000000"/>
          <w:sz w:val="22"/>
          <w:szCs w:val="22"/>
        </w:rPr>
        <w:t xml:space="preserve">; </w:t>
      </w:r>
      <w:r w:rsidR="000D1B04">
        <w:rPr>
          <w:rFonts w:ascii="ITC Stone Sans Std Medium" w:hAnsi="ITC Stone Sans Std Medium" w:cs="Arial"/>
          <w:color w:val="000000"/>
          <w:sz w:val="22"/>
          <w:szCs w:val="22"/>
        </w:rPr>
        <w:t xml:space="preserve">e </w:t>
      </w:r>
      <w:r w:rsidR="005F3260">
        <w:rPr>
          <w:rFonts w:ascii="ITC Stone Sans Std Medium" w:hAnsi="ITC Stone Sans Std Medium" w:cs="Arial"/>
          <w:color w:val="000000"/>
          <w:sz w:val="22"/>
          <w:szCs w:val="22"/>
        </w:rPr>
        <w:t>Gelson Dill,</w:t>
      </w:r>
      <w:r w:rsidR="005F3260" w:rsidRPr="005F3260">
        <w:rPr>
          <w:rFonts w:ascii="ITC Stone Sans Std Medium" w:hAnsi="ITC Stone Sans Std Medium" w:cs="Arial"/>
          <w:color w:val="000000"/>
          <w:sz w:val="22"/>
          <w:szCs w:val="22"/>
        </w:rPr>
        <w:t xml:space="preserve"> Vice-Prefeito de Novo Progresso e Presidente da Associação de Produtores Rura</w:t>
      </w:r>
      <w:r w:rsidR="00D4567E">
        <w:rPr>
          <w:rFonts w:ascii="ITC Stone Sans Std Medium" w:hAnsi="ITC Stone Sans Std Medium" w:cs="Arial"/>
          <w:color w:val="000000"/>
          <w:sz w:val="22"/>
          <w:szCs w:val="22"/>
        </w:rPr>
        <w:t xml:space="preserve">is da Gleba </w:t>
      </w:r>
      <w:proofErr w:type="spellStart"/>
      <w:r w:rsidR="00D4567E">
        <w:rPr>
          <w:rFonts w:ascii="ITC Stone Sans Std Medium" w:hAnsi="ITC Stone Sans Std Medium" w:cs="Arial"/>
          <w:color w:val="000000"/>
          <w:sz w:val="22"/>
          <w:szCs w:val="22"/>
        </w:rPr>
        <w:t>Jamanxim</w:t>
      </w:r>
      <w:proofErr w:type="spellEnd"/>
      <w:r w:rsidR="00D4567E">
        <w:rPr>
          <w:rFonts w:ascii="ITC Stone Sans Std Medium" w:hAnsi="ITC Stone Sans Std Medium" w:cs="Arial"/>
          <w:color w:val="000000"/>
          <w:sz w:val="22"/>
          <w:szCs w:val="22"/>
        </w:rPr>
        <w:t xml:space="preserve"> – APRUJAM. </w:t>
      </w:r>
      <w:r w:rsidR="00FD5F8E">
        <w:rPr>
          <w:rFonts w:ascii="ITC Stone Sans Std Medium" w:hAnsi="ITC Stone Sans Std Medium" w:cs="Arial"/>
          <w:color w:val="000000"/>
          <w:sz w:val="22"/>
          <w:szCs w:val="22"/>
        </w:rPr>
        <w:t xml:space="preserve">Às quinze horas e seis minutos o Deputado Joaquim Passarinho assume a Presidência. </w:t>
      </w:r>
      <w:r w:rsidR="001245FA">
        <w:rPr>
          <w:rFonts w:ascii="ITC Stone Sans Std Medium" w:hAnsi="ITC Stone Sans Std Medium" w:cs="Arial"/>
          <w:color w:val="000000"/>
          <w:sz w:val="22"/>
          <w:szCs w:val="22"/>
        </w:rPr>
        <w:t xml:space="preserve">O Senador Paulo Rocha reassume a Presidência às quinze horas e quarenta minutos. </w:t>
      </w:r>
      <w:r w:rsidR="00A345D8">
        <w:rPr>
          <w:rFonts w:ascii="ITC Stone Sans Std Medium" w:hAnsi="ITC Stone Sans Std Medium" w:cs="Arial"/>
          <w:color w:val="000000"/>
          <w:sz w:val="22"/>
          <w:szCs w:val="22"/>
        </w:rPr>
        <w:t xml:space="preserve">O Presidente passa a palavra ao Relator, Deputado José Reinaldo, para suas considerações.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Fazem uso da palavra os seguintes </w:t>
      </w:r>
      <w:r w:rsidR="00180179">
        <w:rPr>
          <w:rFonts w:ascii="ITC Stone Sans Std Medium" w:hAnsi="ITC Stone Sans Std Medium" w:cs="Arial"/>
          <w:color w:val="000000"/>
          <w:sz w:val="22"/>
          <w:szCs w:val="22"/>
        </w:rPr>
        <w:t>Deputado</w:t>
      </w:r>
      <w:r w:rsidR="00C06232">
        <w:rPr>
          <w:rFonts w:ascii="ITC Stone Sans Std Medium" w:hAnsi="ITC Stone Sans Std Medium" w:cs="Arial"/>
          <w:color w:val="000000"/>
          <w:sz w:val="22"/>
          <w:szCs w:val="22"/>
        </w:rPr>
        <w:t>s:</w:t>
      </w:r>
      <w:r w:rsidR="00180179">
        <w:rPr>
          <w:rFonts w:ascii="ITC Stone Sans Std Medium" w:hAnsi="ITC Stone Sans Std Medium" w:cs="Arial"/>
          <w:color w:val="000000"/>
          <w:sz w:val="22"/>
          <w:szCs w:val="22"/>
        </w:rPr>
        <w:t xml:space="preserve"> Josué </w:t>
      </w:r>
      <w:proofErr w:type="spellStart"/>
      <w:r w:rsidR="00180179">
        <w:rPr>
          <w:rFonts w:ascii="ITC Stone Sans Std Medium" w:hAnsi="ITC Stone Sans Std Medium" w:cs="Arial"/>
          <w:color w:val="000000"/>
          <w:sz w:val="22"/>
          <w:szCs w:val="22"/>
        </w:rPr>
        <w:t>Bengtson</w:t>
      </w:r>
      <w:proofErr w:type="spellEnd"/>
      <w:r w:rsidR="00180179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C06232">
        <w:rPr>
          <w:rFonts w:ascii="ITC Stone Sans Std Medium" w:hAnsi="ITC Stone Sans Std Medium" w:cs="Arial"/>
          <w:color w:val="000000"/>
          <w:sz w:val="22"/>
          <w:szCs w:val="22"/>
        </w:rPr>
        <w:t xml:space="preserve">Hélio Leite, </w:t>
      </w:r>
      <w:r w:rsidR="007417AD">
        <w:rPr>
          <w:rFonts w:ascii="ITC Stone Sans Std Medium" w:hAnsi="ITC Stone Sans Std Medium" w:cs="Arial"/>
          <w:color w:val="000000"/>
          <w:sz w:val="22"/>
          <w:szCs w:val="22"/>
        </w:rPr>
        <w:t>Beto Salame</w:t>
      </w:r>
      <w:r w:rsidR="00C65218">
        <w:rPr>
          <w:rFonts w:ascii="ITC Stone Sans Std Medium" w:hAnsi="ITC Stone Sans Std Medium" w:cs="Arial"/>
          <w:color w:val="000000"/>
          <w:sz w:val="22"/>
          <w:szCs w:val="22"/>
        </w:rPr>
        <w:t>,</w:t>
      </w:r>
      <w:r w:rsidR="00723A91">
        <w:rPr>
          <w:rFonts w:ascii="ITC Stone Sans Std Medium" w:hAnsi="ITC Stone Sans Std Medium" w:cs="Arial"/>
          <w:color w:val="000000"/>
          <w:sz w:val="22"/>
          <w:szCs w:val="22"/>
        </w:rPr>
        <w:t xml:space="preserve"> Francisco Chapadinha</w:t>
      </w:r>
      <w:r w:rsidR="00C65218">
        <w:rPr>
          <w:rFonts w:ascii="ITC Stone Sans Std Medium" w:hAnsi="ITC Stone Sans Std Medium" w:cs="Arial"/>
          <w:color w:val="000000"/>
          <w:sz w:val="22"/>
          <w:szCs w:val="22"/>
        </w:rPr>
        <w:t xml:space="preserve"> e Joaquim Passarinho</w:t>
      </w:r>
      <w:r w:rsidR="00723A91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="008A2F9F">
        <w:rPr>
          <w:rFonts w:ascii="ITC Stone Sans Std Medium" w:hAnsi="ITC Stone Sans Std Medium" w:cs="Arial"/>
          <w:color w:val="000000"/>
          <w:sz w:val="22"/>
          <w:szCs w:val="22"/>
        </w:rPr>
        <w:t xml:space="preserve">Em seguida, o Presidente passa novamente a palavra aos palestrantes para considerações finais. </w:t>
      </w:r>
      <w:r w:rsidR="00BC7393">
        <w:rPr>
          <w:rFonts w:ascii="ITC Stone Sans Std Medium" w:hAnsi="ITC Stone Sans Std Medium" w:cs="Arial"/>
          <w:color w:val="000000"/>
          <w:sz w:val="22"/>
          <w:szCs w:val="22"/>
        </w:rPr>
        <w:t>Às dezesseis horas e trinta e nove minutos o Deputado Hélio Leite assume a Presidência.</w:t>
      </w:r>
      <w:r w:rsidR="000C5E10">
        <w:rPr>
          <w:rFonts w:ascii="ITC Stone Sans Std Medium" w:hAnsi="ITC Stone Sans Std Medium" w:cs="Arial"/>
          <w:color w:val="000000"/>
          <w:sz w:val="22"/>
          <w:szCs w:val="22"/>
        </w:rPr>
        <w:t xml:space="preserve"> O Senador Paulo Rocha reassume a Presidência às dezesseis horas e quarenta e dois minutos.</w:t>
      </w:r>
      <w:r w:rsidR="0050133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584F46">
        <w:rPr>
          <w:rFonts w:ascii="ITC Stone Sans Std Medium" w:hAnsi="ITC Stone Sans Std Medium" w:cs="Arial"/>
          <w:sz w:val="22"/>
          <w:szCs w:val="22"/>
        </w:rPr>
        <w:t>dezesseis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596F42">
        <w:rPr>
          <w:rFonts w:ascii="ITC Stone Sans Std Medium" w:hAnsi="ITC Stone Sans Std Medium" w:cs="Arial"/>
          <w:sz w:val="22"/>
          <w:szCs w:val="22"/>
        </w:rPr>
        <w:t>quarenta e três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2A434F">
        <w:rPr>
          <w:rFonts w:ascii="ITC Stone Sans Std Medium" w:hAnsi="ITC Stone Sans Std Medium" w:cs="Arial"/>
          <w:bCs/>
          <w:sz w:val="22"/>
          <w:szCs w:val="22"/>
        </w:rPr>
        <w:t>Gigliola Ansiliero</w:t>
      </w:r>
      <w:r w:rsidR="00501336">
        <w:rPr>
          <w:rFonts w:ascii="ITC Stone Sans Std Medium" w:hAnsi="ITC Stone Sans Std Medium" w:cs="Arial"/>
          <w:sz w:val="22"/>
          <w:szCs w:val="22"/>
        </w:rPr>
        <w:t>, Secretária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da Comissão, a presente Ata, que será assinada pel</w:t>
      </w:r>
      <w:r w:rsidRPr="008E0D2E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8E0D2E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8E0D2E">
        <w:rPr>
          <w:rFonts w:ascii="ITC Stone Sans Std Medium" w:hAnsi="ITC Stone Sans Std Medium" w:cs="Arial"/>
          <w:noProof/>
          <w:sz w:val="22"/>
          <w:szCs w:val="22"/>
        </w:rPr>
        <w:t>Paulo Rocha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BC361C">
        <w:rPr>
          <w:rFonts w:ascii="ITC Stone Sans Std Medium" w:hAnsi="ITC Stone Sans Std Medium" w:cs="Arial"/>
          <w:sz w:val="22"/>
          <w:szCs w:val="22"/>
        </w:rPr>
        <w:t>.</w:t>
      </w:r>
      <w:r>
        <w:rPr>
          <w:rFonts w:ascii="ITC Stone Sans Std Medium" w:hAnsi="ITC Stone Sans Std Medium" w:cs="Arial"/>
          <w:color w:val="FF0000"/>
          <w:sz w:val="22"/>
          <w:szCs w:val="22"/>
        </w:rPr>
        <w:t xml:space="preserve"> </w:t>
      </w:r>
      <w:r w:rsidRPr="002A434F">
        <w:rPr>
          <w:rFonts w:ascii="ITC Stone Sans Std Medium" w:hAnsi="ITC Stone Sans Std Medium" w:cs="Arial"/>
          <w:sz w:val="22"/>
          <w:szCs w:val="22"/>
        </w:rPr>
        <w:t xml:space="preserve">A íntegra do debate pode ser assistida através do </w:t>
      </w:r>
      <w:r w:rsidRPr="00B64B06">
        <w:rPr>
          <w:rFonts w:ascii="ITC Stone Sans Std Medium" w:hAnsi="ITC Stone Sans Std Medium" w:cs="Arial"/>
          <w:color w:val="000000"/>
          <w:sz w:val="22"/>
          <w:szCs w:val="22"/>
        </w:rPr>
        <w:t xml:space="preserve">link </w:t>
      </w:r>
      <w:hyperlink r:id="rId7" w:history="1">
        <w:r w:rsidR="002A434F" w:rsidRPr="00B64B06">
          <w:rPr>
            <w:rFonts w:ascii="ITC Stone Sans Std Medium" w:hAnsi="ITC Stone Sans Std Medium" w:cs="Arial"/>
            <w:color w:val="000000"/>
            <w:sz w:val="22"/>
            <w:szCs w:val="22"/>
          </w:rPr>
          <w:t>https://www.youtube.com/watch?v=ByVHe2xti-c</w:t>
        </w:r>
      </w:hyperlink>
      <w:r w:rsidR="00526C19" w:rsidRPr="00B64B06">
        <w:rPr>
          <w:rFonts w:ascii="ITC Stone Sans Std Medium" w:hAnsi="ITC Stone Sans Std Medium" w:cs="Arial"/>
          <w:color w:val="000000"/>
          <w:sz w:val="22"/>
          <w:szCs w:val="22"/>
        </w:rPr>
        <w:t>.</w:t>
      </w:r>
    </w:p>
    <w:p w:rsidR="00C229C1" w:rsidRDefault="00C229C1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7522BE" w:rsidRPr="006D7BE6" w:rsidRDefault="007522BE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bookmarkStart w:id="0" w:name="_GoBack"/>
      <w:bookmarkEnd w:id="0"/>
    </w:p>
    <w:p w:rsidR="00C229C1" w:rsidRPr="006D7BE6" w:rsidRDefault="00C229C1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C229C1" w:rsidRPr="006D7BE6" w:rsidRDefault="00C229C1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8E0D2E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8E0D2E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PAULO ROCHA</w:t>
      </w:r>
    </w:p>
    <w:p w:rsidR="00C229C1" w:rsidRDefault="00C229C1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C229C1" w:rsidSect="00C229C1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C229C1" w:rsidRPr="006D7BE6" w:rsidRDefault="00C229C1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C229C1" w:rsidRPr="006D7BE6" w:rsidSect="00C229C1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C5E10"/>
    <w:rsid w:val="000D1B04"/>
    <w:rsid w:val="000E236C"/>
    <w:rsid w:val="000E6394"/>
    <w:rsid w:val="000E7691"/>
    <w:rsid w:val="00100AF4"/>
    <w:rsid w:val="00120302"/>
    <w:rsid w:val="00123615"/>
    <w:rsid w:val="001245FA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80179"/>
    <w:rsid w:val="001A7E81"/>
    <w:rsid w:val="001B123D"/>
    <w:rsid w:val="001B4F81"/>
    <w:rsid w:val="001C30EB"/>
    <w:rsid w:val="001C7B91"/>
    <w:rsid w:val="001D0B7D"/>
    <w:rsid w:val="001D13C1"/>
    <w:rsid w:val="001D37DC"/>
    <w:rsid w:val="001D3AB5"/>
    <w:rsid w:val="001D41C4"/>
    <w:rsid w:val="001D7762"/>
    <w:rsid w:val="001E2A9F"/>
    <w:rsid w:val="001E3C71"/>
    <w:rsid w:val="001F72FA"/>
    <w:rsid w:val="0025165E"/>
    <w:rsid w:val="002566A3"/>
    <w:rsid w:val="00270C36"/>
    <w:rsid w:val="00273E67"/>
    <w:rsid w:val="00276D7D"/>
    <w:rsid w:val="002846F8"/>
    <w:rsid w:val="00295AA5"/>
    <w:rsid w:val="002A434F"/>
    <w:rsid w:val="002A59DA"/>
    <w:rsid w:val="002B0EF2"/>
    <w:rsid w:val="002B1C16"/>
    <w:rsid w:val="002B260D"/>
    <w:rsid w:val="002B6BC6"/>
    <w:rsid w:val="002C4139"/>
    <w:rsid w:val="002D43BD"/>
    <w:rsid w:val="002D54D3"/>
    <w:rsid w:val="002F0289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66C8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1336"/>
    <w:rsid w:val="00507F48"/>
    <w:rsid w:val="00515B84"/>
    <w:rsid w:val="00526C19"/>
    <w:rsid w:val="00526CE3"/>
    <w:rsid w:val="0053601B"/>
    <w:rsid w:val="00573A2C"/>
    <w:rsid w:val="00575EDA"/>
    <w:rsid w:val="00582A60"/>
    <w:rsid w:val="00584F46"/>
    <w:rsid w:val="005864C3"/>
    <w:rsid w:val="00596F42"/>
    <w:rsid w:val="005A0A60"/>
    <w:rsid w:val="005A4F8C"/>
    <w:rsid w:val="005B250E"/>
    <w:rsid w:val="005B5881"/>
    <w:rsid w:val="005C7894"/>
    <w:rsid w:val="005D3780"/>
    <w:rsid w:val="005E3099"/>
    <w:rsid w:val="005E4BFA"/>
    <w:rsid w:val="005F3260"/>
    <w:rsid w:val="0060632C"/>
    <w:rsid w:val="0060749A"/>
    <w:rsid w:val="00614A6A"/>
    <w:rsid w:val="00630CB5"/>
    <w:rsid w:val="00633EEC"/>
    <w:rsid w:val="0064326D"/>
    <w:rsid w:val="006511D8"/>
    <w:rsid w:val="00652AEB"/>
    <w:rsid w:val="00664170"/>
    <w:rsid w:val="00673BC6"/>
    <w:rsid w:val="00676415"/>
    <w:rsid w:val="00677F52"/>
    <w:rsid w:val="00684249"/>
    <w:rsid w:val="0069536C"/>
    <w:rsid w:val="0069596C"/>
    <w:rsid w:val="00696D39"/>
    <w:rsid w:val="006A57C6"/>
    <w:rsid w:val="006B003D"/>
    <w:rsid w:val="006B2B5A"/>
    <w:rsid w:val="006D7BE6"/>
    <w:rsid w:val="006E4C2E"/>
    <w:rsid w:val="00723A91"/>
    <w:rsid w:val="0073133E"/>
    <w:rsid w:val="00731EFE"/>
    <w:rsid w:val="007324F3"/>
    <w:rsid w:val="00733C03"/>
    <w:rsid w:val="00737656"/>
    <w:rsid w:val="007417AD"/>
    <w:rsid w:val="00746CEC"/>
    <w:rsid w:val="007518CB"/>
    <w:rsid w:val="007522BE"/>
    <w:rsid w:val="007543BA"/>
    <w:rsid w:val="007567F2"/>
    <w:rsid w:val="00756CF5"/>
    <w:rsid w:val="0075719B"/>
    <w:rsid w:val="007708C3"/>
    <w:rsid w:val="007724BE"/>
    <w:rsid w:val="0078181F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802FF8"/>
    <w:rsid w:val="008056FD"/>
    <w:rsid w:val="00822DE3"/>
    <w:rsid w:val="008278F1"/>
    <w:rsid w:val="008553DE"/>
    <w:rsid w:val="00871244"/>
    <w:rsid w:val="00873947"/>
    <w:rsid w:val="00880C76"/>
    <w:rsid w:val="00882638"/>
    <w:rsid w:val="00890CE8"/>
    <w:rsid w:val="008923B0"/>
    <w:rsid w:val="008A2F9F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7ECE"/>
    <w:rsid w:val="00A047EA"/>
    <w:rsid w:val="00A1530D"/>
    <w:rsid w:val="00A16335"/>
    <w:rsid w:val="00A3352D"/>
    <w:rsid w:val="00A345D8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5F63"/>
    <w:rsid w:val="00B375EA"/>
    <w:rsid w:val="00B6038C"/>
    <w:rsid w:val="00B62C03"/>
    <w:rsid w:val="00B64B06"/>
    <w:rsid w:val="00B6662B"/>
    <w:rsid w:val="00B66EDD"/>
    <w:rsid w:val="00B755FB"/>
    <w:rsid w:val="00B8730C"/>
    <w:rsid w:val="00B934CB"/>
    <w:rsid w:val="00B93878"/>
    <w:rsid w:val="00B96FDE"/>
    <w:rsid w:val="00BA6698"/>
    <w:rsid w:val="00BB0BFF"/>
    <w:rsid w:val="00BC2771"/>
    <w:rsid w:val="00BC3374"/>
    <w:rsid w:val="00BC361C"/>
    <w:rsid w:val="00BC60FE"/>
    <w:rsid w:val="00BC7393"/>
    <w:rsid w:val="00BE5AD4"/>
    <w:rsid w:val="00BF1366"/>
    <w:rsid w:val="00BF4197"/>
    <w:rsid w:val="00C06232"/>
    <w:rsid w:val="00C13BA1"/>
    <w:rsid w:val="00C229C1"/>
    <w:rsid w:val="00C43BE7"/>
    <w:rsid w:val="00C55AAE"/>
    <w:rsid w:val="00C61F0E"/>
    <w:rsid w:val="00C65218"/>
    <w:rsid w:val="00C6584C"/>
    <w:rsid w:val="00C66219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567E"/>
    <w:rsid w:val="00D4609E"/>
    <w:rsid w:val="00D4727A"/>
    <w:rsid w:val="00D53EA8"/>
    <w:rsid w:val="00D62F74"/>
    <w:rsid w:val="00D662CA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D5C"/>
    <w:rsid w:val="00EA0601"/>
    <w:rsid w:val="00EA5454"/>
    <w:rsid w:val="00EB6470"/>
    <w:rsid w:val="00ED1CD0"/>
    <w:rsid w:val="00ED7402"/>
    <w:rsid w:val="00EF3F50"/>
    <w:rsid w:val="00F033C1"/>
    <w:rsid w:val="00F063CE"/>
    <w:rsid w:val="00F06D6E"/>
    <w:rsid w:val="00F131FC"/>
    <w:rsid w:val="00F13362"/>
    <w:rsid w:val="00F209B3"/>
    <w:rsid w:val="00F21B0E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5F8E"/>
    <w:rsid w:val="00FD7B3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94741-05B0-483B-83D6-C26F1562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2A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ByVHe2xti-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68FEB5-FC18-4152-BDCC-F18A34DC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Paula de Araújo Pinto Teixeira</cp:lastModifiedBy>
  <cp:revision>30</cp:revision>
  <cp:lastPrinted>2012-06-06T19:30:00Z</cp:lastPrinted>
  <dcterms:created xsi:type="dcterms:W3CDTF">2017-04-04T11:35:00Z</dcterms:created>
  <dcterms:modified xsi:type="dcterms:W3CDTF">2017-04-24T18:16:00Z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