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5A" w:rsidRPr="000F1F00" w:rsidRDefault="006C07DC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  <w:r w:rsidRPr="000F1F00">
        <w:rPr>
          <w:rFonts w:ascii="ITC Stone Sans Std Medium" w:eastAsia="Myriad Pro" w:hAnsi="ITC Stone Sans Std Medium" w:cs="Myriad Pro"/>
          <w:caps/>
          <w:color w:val="000000" w:themeColor="text1"/>
        </w:rPr>
        <w:t>ATA DA 1ª REUNIÃO, Extraordinária, DA Comissão de Ciência, Tecnologia, Inovação, Comunicação e Informática DA 4ª SESSÃO LEGISLATIVA Ordinária DA 55ª LEGISLATURA, REALIZADA EM 20 de Fevereiro de 2018, Terça-feira, NO SENADO FEDERAL, Anexo II, Ala Senador Alexandre Costa, Plenário nº 7.</w:t>
      </w:r>
    </w:p>
    <w:p w:rsidR="00DD225A" w:rsidRPr="000F1F00" w:rsidRDefault="00DD225A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DD225A" w:rsidRPr="000F1F00" w:rsidRDefault="006C07DC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Às quatorze horas e trinta e quatro minutos do dia vinte de fevereiro de dois mil e dezoito, no Anexo II, Ala Senador Alexandre Costa, Plenário nº 7, sob a Presidência do Senador Otto Alencar, reúne-se a Comissão de Ciência, Tecnologia, Inovação, Comunicação e Informática com a presença dos Senadores Valdir Raupp, Hélio José, Dário Berger, Jorge Viana, Ângela Portela, Regina Sousa, Flexa Ribeiro, Pedro Chaves, </w:t>
      </w:r>
      <w:proofErr w:type="spellStart"/>
      <w:r w:rsidRPr="000F1F00">
        <w:rPr>
          <w:rFonts w:ascii="ITC Stone Sans Std Medium" w:eastAsia="Myriad Pro" w:hAnsi="ITC Stone Sans Std Medium" w:cs="Myriad Pro"/>
          <w:color w:val="000000" w:themeColor="text1"/>
        </w:rPr>
        <w:t>Ataídes</w:t>
      </w:r>
      <w:proofErr w:type="spellEnd"/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 Oliveira, Ronaldo Caiado, José Pimentel, Fátima Bezerra, Paulo Paim, Vicentinho Alves, Wellington Fagundes e Cidinho Santos. Deixam de comparecer os Senadores Waldemir Moka, João Alberto Souza, Paulo Rocha, Acir Gurgacz, Ricardo Ferraço, José Agripino, Omar Aziz, Randolfe Rodrigues e Magno Malta. Havendo número regimental, a reunião é aberta. Passa-se à apreciação da pauta: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Deliberativa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1 - PROJETO DE LEI DA CÂMARA Nº 201, de 2015 - Não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"Altera o art. 10 da Lei nº 11.540, de 12 de novembro de 2007, que dispõe sobre o Fundo Nacional de Desenvolvimento Científico e Tecnológico – FNDCT."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Deputado João Colaço.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Cristovam Buarque.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aprovação, com as Emendas que apresenta.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2 - PROJETO DE LEI DO SENADO Nº 662, de 2011 -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"Altera a Lei nº 9.472, de 16 de julho de 1997, para tornar obrigatória a organização e apresentação adequadas das informações técnicas e dos preços dos serviços de telecomunicações oferecidos aos usuários."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Senadora Ângela Portela.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Paulo Rocha.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aprovação, com a emenda de redação que apresenta, e pela rejeição das emendas n.º 1 e 2 da CTFC.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3 - OFICIO "S" Nº 38, de 2011 - Não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"Comunica que foi autorizada, conforme Decreto de 5 de agosto de 2010, publicado no Diário Oficial da União do dia subsequente, a transferência da concessão outorgada à Rádio e Televisão Record S/A., para a Rádio Catedral de Sorocaba Ltda. explorar, sem direito de exclusividade, serviço de radiodifusão sonora em ondas médias no município de Votorantim, Estado de São Paulo."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Câmara dos Deputados.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Flexa Ribeiro.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Pelo conhecimento e arquivamento.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4 - REQUERIMENTO DA COMISSÃO DE CIÊNCIA, TEC., </w:t>
      </w:r>
      <w:proofErr w:type="gramStart"/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>INOV.,</w:t>
      </w:r>
      <w:proofErr w:type="gramEnd"/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COM. E INFORMÁTICA Nº 1 de 2018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"Requeiro, nos termos do art. 93, inciso II, do Regimento Interno do Senado Federal, a realização de audiência pública, para debater sobre projetos de cooperação científica e tecnológica entre o Brasil e Israel na área de tecnologia da água e demais assuntos constantes na carta anexa encaminhada pela Embaixada de Israel."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Senador Otto Alencar.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Aprovado.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5 - PROJETO DE DECRETO LEGISLATIVO (SF) Nº 78,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que: "Aprova o ato que outorga autorização à ASSOCIAÇÃO COMUNITÁRIA DE RADIODIFUSÃO DE NOVA MINDA para executar serviço de radiodifusão comunitária no Município de </w:t>
      </w:r>
      <w:proofErr w:type="spellStart"/>
      <w:r w:rsidRPr="000F1F00">
        <w:rPr>
          <w:rFonts w:ascii="ITC Stone Sans Std Medium" w:eastAsia="Myriad Pro" w:hAnsi="ITC Stone Sans Std Medium" w:cs="Myriad Pro"/>
          <w:color w:val="000000" w:themeColor="text1"/>
        </w:rPr>
        <w:t>Japonvar</w:t>
      </w:r>
      <w:proofErr w:type="spellEnd"/>
      <w:r w:rsidRPr="000F1F00">
        <w:rPr>
          <w:rFonts w:ascii="ITC Stone Sans Std Medium" w:eastAsia="Myriad Pro" w:hAnsi="ITC Stone Sans Std Medium" w:cs="Myriad Pro"/>
          <w:color w:val="000000" w:themeColor="text1"/>
        </w:rPr>
        <w:t>, Estado de Minas Gerais."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Presidência da República.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Davi Alcolumbre.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6 - PROJETO DE DECRETO LEGISLATIVO (SF) Nº 79, de 2017 - 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lastRenderedPageBreak/>
        <w:t xml:space="preserve">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outorga autorização à ASSOCIAÇÃO CULTURAL E EDUCACIONAL PADRE DE MAN para executar serviço de radiodifusão comunitária no Município de Coronel Fabriciano, Estado de Minas Gerais."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Davi Alcolumbre.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7 - PROJETO DE DECRETO LEGISLATIVO (SF) Nº 84,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outorga autorização à ASSOCIAÇÃO COMUNITÁRIA SÃO CAETANO DO XOPOTÓ para executar serviço de radiodifusão comunitária no Município de Cipotânea, Estado de Minas Gerais."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Davi Alcolumbre.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8 - PROJETO DE DECRETO LEGISLATIVO (SF) Nº 123,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que: "Aprova o ato que renova a concessão outorgada à rádio SALAMANCA DE BARBALHA S.A. — a qual foi sucedida pela Rádio </w:t>
      </w:r>
      <w:proofErr w:type="spellStart"/>
      <w:r w:rsidRPr="000F1F00">
        <w:rPr>
          <w:rFonts w:ascii="ITC Stone Sans Std Medium" w:eastAsia="Myriad Pro" w:hAnsi="ITC Stone Sans Std Medium" w:cs="Myriad Pro"/>
          <w:color w:val="000000" w:themeColor="text1"/>
        </w:rPr>
        <w:t>Cetama</w:t>
      </w:r>
      <w:proofErr w:type="spellEnd"/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 de Barbalha Ltda. — para explorar serviço de radiodifusão sonora em onda média no Município de Barbalha, Estado do Ceará."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Pedro Chaves.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9 - PROJETO DE DECRETO LEGISLATIVO (SF) Nº 158,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renova a autorização outorgada à ASSOCIAÇÃO COMUNITÁRIA INOCENCIENCE DE COMUNICAÇÃO E MARKETING para executar serviço de radiodifusão comunitária no Município de Inocência, Estado de Mato Grosso do Sul."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Pedro Chaves.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10 - PROJETO DE DECRETO LEGISLATIVO (SF) Nº 142,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outorga autorização à ASSOCIAÇÃO COMUNITÁRIA DE INTEGRAÇÃO SOCIAL E CULTURAL DE ESTREITO para executar serviço de radiodifusão comunitária no Município de Estreito, Estado do Maranhão."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Flexa Ribeiro.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11 - PROJETO DE DECRETO LEGISLATIVO (SF) Nº 184,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renova a autorização outorgada à ASSOCIAÇÃO RÁDIO COMUNITÁRIA NOVA ESPERANÇA FM CULTURAL E COMUNICAÇÃO SOCIAL para executar serviço de radiodifusão comunitária no Município de Nova Esperança do Sul, Estado do Rio Grande do Sul."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Dário Berger.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12 - PROJETO DE DECRETO LEGISLATIVO (SF) Nº 185, de 2017 -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que: "Aprova o ato que outorga autorização à ASSOCIAÇÃO COMUNITÁRIA E CULTURAL RIO DOS CEDROS para executar serviço de radiodifusão comunitária no Município de Rio dos Cedros, Estado de Santa Catarina."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Dário Berger.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aprovação do Projeto.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Adiado.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ITEM 13 - PROJETO DE DECRETO LEGISLATIVO (SF) Nº 198, de 2015 - Terminativo -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que: "Aprova o ato que outorga permissão à SOCIEDADE RÁDIO PALMEIRA </w:t>
      </w:r>
      <w:proofErr w:type="spellStart"/>
      <w:r w:rsidRPr="000F1F00">
        <w:rPr>
          <w:rFonts w:ascii="ITC Stone Sans Std Medium" w:eastAsia="Myriad Pro" w:hAnsi="ITC Stone Sans Std Medium" w:cs="Myriad Pro"/>
          <w:color w:val="000000" w:themeColor="text1"/>
        </w:rPr>
        <w:t>ltda.</w:t>
      </w:r>
      <w:proofErr w:type="spellEnd"/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 para explorar serviço de radiodifusão sonora em frequência modulada na cidade de Condor, Estado do Rio Grande do Sul."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Autoria: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Comissão de Ciência e Tecnologia, Comunicação e Informática (CCTCI).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Relatoria: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Sen. Valdir Raupp.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Relatório: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>Pela rejeição.</w:t>
      </w: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Resultado: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Adiado. Nada mais havendo a tratar, </w:t>
      </w:r>
      <w:r w:rsidRPr="000F1F00">
        <w:rPr>
          <w:rFonts w:ascii="ITC Stone Sans Std Medium" w:eastAsia="Myriad Pro" w:hAnsi="ITC Stone Sans Std Medium" w:cs="Myriad Pro"/>
          <w:color w:val="000000" w:themeColor="text1"/>
        </w:rPr>
        <w:lastRenderedPageBreak/>
        <w:t>encerra-se a reunião às quatorze horas e trinta e seis minutos. Após aprovação, a presente Ata será assinada pelo Senhor Presidente e publicada no Diário do Senado Federal, juntamente com a íntegra das notas taquigráficas.</w:t>
      </w:r>
    </w:p>
    <w:p w:rsidR="00DD225A" w:rsidRPr="000F1F00" w:rsidRDefault="00DD225A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DD225A" w:rsidRPr="000F1F00" w:rsidRDefault="00DD225A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DD225A" w:rsidRPr="000F1F00" w:rsidRDefault="00DD225A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73764E" w:rsidRDefault="0073764E" w:rsidP="00714824">
      <w:pPr>
        <w:spacing w:line="240" w:lineRule="auto"/>
        <w:jc w:val="center"/>
        <w:rPr>
          <w:rFonts w:ascii="ITC Stone Sans Std Medium" w:eastAsia="Myriad Pro" w:hAnsi="ITC Stone Sans Std Medium" w:cs="Myriad Pro"/>
          <w:b/>
          <w:color w:val="000000" w:themeColor="text1"/>
        </w:rPr>
      </w:pPr>
    </w:p>
    <w:p w:rsidR="00DD225A" w:rsidRPr="000F1F00" w:rsidRDefault="006C07DC" w:rsidP="00714824">
      <w:pPr>
        <w:spacing w:line="240" w:lineRule="auto"/>
        <w:jc w:val="center"/>
        <w:rPr>
          <w:rFonts w:ascii="ITC Stone Sans Std Medium" w:hAnsi="ITC Stone Sans Std Medium"/>
          <w:color w:val="000000" w:themeColor="text1"/>
        </w:rPr>
      </w:pPr>
      <w:r w:rsidRPr="000F1F00">
        <w:rPr>
          <w:rFonts w:ascii="ITC Stone Sans Std Medium" w:eastAsia="Myriad Pro" w:hAnsi="ITC Stone Sans Std Medium" w:cs="Myriad Pro"/>
          <w:b/>
          <w:color w:val="000000" w:themeColor="text1"/>
        </w:rPr>
        <w:t>Senador Otto Alencar</w:t>
      </w:r>
    </w:p>
    <w:p w:rsidR="00D10367" w:rsidRDefault="006C07DC" w:rsidP="00021943">
      <w:pPr>
        <w:spacing w:after="0" w:line="240" w:lineRule="auto"/>
        <w:jc w:val="center"/>
        <w:rPr>
          <w:rFonts w:ascii="ITC Stone Sans Std Medium" w:eastAsia="Myriad Pro" w:hAnsi="ITC Stone Sans Std Medium" w:cs="Myriad Pro"/>
          <w:color w:val="000000" w:themeColor="text1"/>
        </w:rPr>
      </w:pPr>
      <w:r w:rsidRPr="000F1F00">
        <w:rPr>
          <w:rFonts w:ascii="ITC Stone Sans Std Medium" w:eastAsia="Myriad Pro" w:hAnsi="ITC Stone Sans Std Medium" w:cs="Myriad Pro"/>
          <w:color w:val="000000" w:themeColor="text1"/>
        </w:rPr>
        <w:t xml:space="preserve">Presidente da Comissão de Ciência, Tecnologia, </w:t>
      </w:r>
    </w:p>
    <w:p w:rsidR="00DD225A" w:rsidRPr="000F1F00" w:rsidRDefault="006C07DC" w:rsidP="00021943">
      <w:pPr>
        <w:spacing w:after="0" w:line="240" w:lineRule="auto"/>
        <w:jc w:val="center"/>
        <w:rPr>
          <w:rFonts w:ascii="ITC Stone Sans Std Medium" w:hAnsi="ITC Stone Sans Std Medium"/>
          <w:color w:val="000000" w:themeColor="text1"/>
        </w:rPr>
      </w:pPr>
      <w:r w:rsidRPr="000F1F00">
        <w:rPr>
          <w:rFonts w:ascii="ITC Stone Sans Std Medium" w:eastAsia="Myriad Pro" w:hAnsi="ITC Stone Sans Std Medium" w:cs="Myriad Pro"/>
          <w:color w:val="000000" w:themeColor="text1"/>
        </w:rPr>
        <w:t>Inovação, Comunicação e Informática</w:t>
      </w:r>
    </w:p>
    <w:p w:rsidR="00DD225A" w:rsidRPr="000F1F00" w:rsidRDefault="00DD225A" w:rsidP="00021943">
      <w:pPr>
        <w:spacing w:after="0"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DD225A" w:rsidRPr="000F1F00" w:rsidRDefault="00DD225A" w:rsidP="00021943">
      <w:pPr>
        <w:spacing w:after="0"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D10367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EF1DCB" w:rsidRPr="00EF1DCB" w:rsidRDefault="00EF1DCB" w:rsidP="00EF1DCB">
      <w:pPr>
        <w:rPr>
          <w:rFonts w:ascii="ITC Stone Sans Std Medium" w:hAnsi="ITC Stone Sans Std Medium"/>
          <w:color w:val="000000" w:themeColor="text1"/>
        </w:rPr>
      </w:pPr>
      <w:r>
        <w:rPr>
          <w:rFonts w:ascii="Myriad Pro" w:eastAsia="Myriad Pro" w:hAnsi="Myriad Pro" w:cs="Myriad Pro"/>
        </w:rPr>
        <w:lastRenderedPageBreak/>
        <w:t xml:space="preserve">                                               </w:t>
      </w:r>
      <w:r w:rsidRPr="00EF1DCB">
        <w:rPr>
          <w:rFonts w:ascii="ITC Stone Sans Std Medium" w:eastAsia="Myriad Pro" w:hAnsi="ITC Stone Sans Std Medium" w:cs="Myriad Pro"/>
          <w:color w:val="000000" w:themeColor="text1"/>
        </w:rPr>
        <w:t>Esta reunião está disponível em áudio e vídeo no link ab</w:t>
      </w:r>
      <w:bookmarkStart w:id="0" w:name="_GoBack"/>
      <w:bookmarkEnd w:id="0"/>
      <w:r w:rsidRPr="00EF1DCB">
        <w:rPr>
          <w:rFonts w:ascii="ITC Stone Sans Std Medium" w:eastAsia="Myriad Pro" w:hAnsi="ITC Stone Sans Std Medium" w:cs="Myriad Pro"/>
          <w:color w:val="000000" w:themeColor="text1"/>
        </w:rPr>
        <w:t>aixo:</w:t>
      </w:r>
    </w:p>
    <w:p w:rsidR="00D10367" w:rsidRPr="00EF1DCB" w:rsidRDefault="00EF1DCB" w:rsidP="00EF1DCB">
      <w:pPr>
        <w:pStyle w:val="Escriba-Normala"/>
        <w:spacing w:line="240" w:lineRule="auto"/>
        <w:jc w:val="center"/>
        <w:rPr>
          <w:rFonts w:ascii="ITC Stone Sans Std Medium" w:hAnsi="ITC Stone Sans Std Medium"/>
          <w:b/>
        </w:rPr>
      </w:pPr>
      <w:hyperlink r:id="rId6" w:history="1">
        <w:r w:rsidRPr="00EF1DCB">
          <w:rPr>
            <w:rStyle w:val="Hyperlink"/>
            <w:rFonts w:ascii="ITC Stone Sans Std Medium" w:hAnsi="ITC Stone Sans Std Medium"/>
            <w:color w:val="000000" w:themeColor="text1"/>
          </w:rPr>
          <w:t>http://www12.senado.leg.br/multimidia/eventos/2018/02/20</w:t>
        </w:r>
      </w:hyperlink>
    </w:p>
    <w:p w:rsidR="00D10367" w:rsidRPr="00EF1DCB" w:rsidRDefault="00D10367" w:rsidP="00714824">
      <w:pPr>
        <w:pStyle w:val="Escriba-Normala"/>
        <w:spacing w:line="240" w:lineRule="auto"/>
        <w:jc w:val="both"/>
        <w:rPr>
          <w:rFonts w:ascii="ITC Stone Sans Std Medium" w:hAnsi="ITC Stone Sans Std Medium"/>
          <w:b/>
        </w:rPr>
      </w:pP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EF1DCB">
        <w:rPr>
          <w:rFonts w:ascii="ITC Stone Sans Std Medium" w:hAnsi="ITC Stone Sans Std Medium"/>
          <w:b/>
        </w:rPr>
        <w:t xml:space="preserve">O SR. PRESIDENTE </w:t>
      </w:r>
      <w:r w:rsidRPr="00EF1DCB">
        <w:rPr>
          <w:rFonts w:ascii="ITC Stone Sans Std Medium" w:hAnsi="ITC Stone Sans Std Medium"/>
        </w:rPr>
        <w:t>(Otto Alencar. Bloco Parlamentar Democracia Progressista</w:t>
      </w:r>
      <w:r w:rsidRPr="000F1F00">
        <w:rPr>
          <w:rFonts w:ascii="ITC Stone Sans Std Medium" w:hAnsi="ITC Stone Sans Std Medium"/>
        </w:rPr>
        <w:t>/PSD - BA) – Havendo número regimental, declaro aberta a reunião para apreciação de vários projetos, sobretudo de um projeto que é de interesse desta Comissão, que diz respeito a um tema muito importante e muito caro para nós todos no Brasil.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Em função disso, requeiro, nos termos do art. 93, inciso II, do Regimento Interno do Senado Federal, a realização de audiência pública para debater projetos de cooperação científica e tecnológica entre o Brasil e o Estado de Israel na área de tecnologia da água e demais assuntos constantes na carta anexa encaminhada pela Embaixada do Estado de Israel.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 xml:space="preserve">À oportunidade, apresento sugestão no sentido de que sejam convidados para participarem da presente audiência pública o </w:t>
      </w:r>
      <w:proofErr w:type="spellStart"/>
      <w:r w:rsidRPr="000F1F00">
        <w:rPr>
          <w:rFonts w:ascii="ITC Stone Sans Std Medium" w:hAnsi="ITC Stone Sans Std Medium"/>
        </w:rPr>
        <w:t>Ex</w:t>
      </w:r>
      <w:r w:rsidRPr="000F1F00">
        <w:rPr>
          <w:rFonts w:ascii="ITC Stone Sans Std Medium" w:hAnsi="ITC Stone Sans Std Medium"/>
          <w:vertAlign w:val="superscript"/>
        </w:rPr>
        <w:t>mo</w:t>
      </w:r>
      <w:proofErr w:type="spellEnd"/>
      <w:r w:rsidRPr="000F1F00">
        <w:rPr>
          <w:rFonts w:ascii="ITC Stone Sans Std Medium" w:hAnsi="ITC Stone Sans Std Medium"/>
        </w:rPr>
        <w:t xml:space="preserve"> Sr. Gilberto Kassab, do Ministério da Ciência, Tecnologia, Inovações e Comunicações, e o </w:t>
      </w:r>
      <w:proofErr w:type="spellStart"/>
      <w:r w:rsidRPr="000F1F00">
        <w:rPr>
          <w:rFonts w:ascii="ITC Stone Sans Std Medium" w:hAnsi="ITC Stone Sans Std Medium"/>
        </w:rPr>
        <w:t>Ex</w:t>
      </w:r>
      <w:r w:rsidRPr="000F1F00">
        <w:rPr>
          <w:rFonts w:ascii="ITC Stone Sans Std Medium" w:hAnsi="ITC Stone Sans Std Medium"/>
          <w:vertAlign w:val="superscript"/>
        </w:rPr>
        <w:t>mo</w:t>
      </w:r>
      <w:proofErr w:type="spellEnd"/>
      <w:r w:rsidRPr="000F1F00">
        <w:rPr>
          <w:rFonts w:ascii="ITC Stone Sans Std Medium" w:hAnsi="ITC Stone Sans Std Medium"/>
        </w:rPr>
        <w:t xml:space="preserve"> Sr. </w:t>
      </w:r>
      <w:proofErr w:type="spellStart"/>
      <w:r w:rsidRPr="000F1F00">
        <w:rPr>
          <w:rFonts w:ascii="ITC Stone Sans Std Medium" w:hAnsi="ITC Stone Sans Std Medium"/>
        </w:rPr>
        <w:t>Ofir</w:t>
      </w:r>
      <w:proofErr w:type="spellEnd"/>
      <w:r w:rsidRPr="000F1F00">
        <w:rPr>
          <w:rFonts w:ascii="ITC Stone Sans Std Medium" w:hAnsi="ITC Stone Sans Std Medium"/>
        </w:rPr>
        <w:t xml:space="preserve"> </w:t>
      </w:r>
      <w:proofErr w:type="spellStart"/>
      <w:r w:rsidRPr="000F1F00">
        <w:rPr>
          <w:rFonts w:ascii="ITC Stone Sans Std Medium" w:hAnsi="ITC Stone Sans Std Medium"/>
        </w:rPr>
        <w:t>Akunis</w:t>
      </w:r>
      <w:proofErr w:type="spellEnd"/>
      <w:r w:rsidRPr="000F1F00">
        <w:rPr>
          <w:rFonts w:ascii="ITC Stone Sans Std Medium" w:hAnsi="ITC Stone Sans Std Medium"/>
        </w:rPr>
        <w:t>, Ministro de Ciência e Tecnologia do Estado de Israel.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Sala da Comissão.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O requerimento é de minha autoria.</w:t>
      </w:r>
    </w:p>
    <w:p w:rsidR="004B7A7A" w:rsidRPr="000F1F00" w:rsidRDefault="004B7A7A" w:rsidP="00A87BF2">
      <w:pPr>
        <w:pStyle w:val="Escriba-Normala"/>
        <w:spacing w:line="240" w:lineRule="auto"/>
        <w:jc w:val="center"/>
        <w:rPr>
          <w:rFonts w:ascii="ITC Stone Sans Std Medium" w:hAnsi="ITC Stone Sans Std Medium"/>
        </w:rPr>
      </w:pPr>
    </w:p>
    <w:p w:rsidR="004B7A7A" w:rsidRPr="000F1F00" w:rsidRDefault="004B7A7A" w:rsidP="00A87BF2">
      <w:pPr>
        <w:pStyle w:val="Escriba-Centralizado1"/>
        <w:spacing w:line="240" w:lineRule="auto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  <w:b/>
        </w:rPr>
        <w:t>ITEM 4</w:t>
      </w:r>
    </w:p>
    <w:p w:rsidR="004B7A7A" w:rsidRPr="000F1F00" w:rsidRDefault="004B7A7A" w:rsidP="00714824">
      <w:pPr>
        <w:pStyle w:val="Escriba-Centralizado1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  <w:b/>
        </w:rPr>
        <w:t xml:space="preserve">REQUERIMENTO DA COMISSÃO DE CIÊNCIA, TEC., </w:t>
      </w:r>
      <w:proofErr w:type="gramStart"/>
      <w:r w:rsidRPr="000F1F00">
        <w:rPr>
          <w:rFonts w:ascii="ITC Stone Sans Std Medium" w:hAnsi="ITC Stone Sans Std Medium"/>
          <w:b/>
        </w:rPr>
        <w:t>INOV.,</w:t>
      </w:r>
      <w:proofErr w:type="gramEnd"/>
      <w:r w:rsidRPr="000F1F00">
        <w:rPr>
          <w:rFonts w:ascii="ITC Stone Sans Std Medium" w:hAnsi="ITC Stone Sans Std Medium"/>
          <w:b/>
        </w:rPr>
        <w:t xml:space="preserve"> COM. E INFORMÁTICA Nº 1, de 2018</w:t>
      </w:r>
    </w:p>
    <w:p w:rsidR="004B7A7A" w:rsidRPr="000F1F00" w:rsidRDefault="004B7A7A" w:rsidP="00714824">
      <w:pPr>
        <w:pStyle w:val="Escriba-Centralizado1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  <w:b/>
        </w:rPr>
        <w:t>- Não terminativo -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  <w:i/>
        </w:rPr>
        <w:t>Requeiro, nos termos do art. 93, inciso II, do Regimento Interno do Senado Federal, a realização de audiência pública para debater sobre projetos de cooperação científica e tecnológica entre o Brasil e Israel na área de tecnologia da água e demais assuntos constantes na carta anexa encaminhada pela Embaixada de Israel.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  <w:b/>
        </w:rPr>
        <w:t>Autoria:</w:t>
      </w:r>
      <w:r w:rsidRPr="000F1F00">
        <w:rPr>
          <w:rFonts w:ascii="ITC Stone Sans Std Medium" w:hAnsi="ITC Stone Sans Std Medium"/>
        </w:rPr>
        <w:t xml:space="preserve"> Senador Otto Alencar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 xml:space="preserve">As </w:t>
      </w:r>
      <w:proofErr w:type="spellStart"/>
      <w:r w:rsidRPr="000F1F00">
        <w:rPr>
          <w:rFonts w:ascii="ITC Stone Sans Std Medium" w:hAnsi="ITC Stone Sans Std Medium"/>
        </w:rPr>
        <w:t>Srªs</w:t>
      </w:r>
      <w:proofErr w:type="spellEnd"/>
      <w:r w:rsidRPr="000F1F00">
        <w:rPr>
          <w:rFonts w:ascii="ITC Stone Sans Std Medium" w:hAnsi="ITC Stone Sans Std Medium"/>
        </w:rPr>
        <w:t xml:space="preserve"> e os Srs. Senadores que o aprovam permaneçam como se encontram. (</w:t>
      </w:r>
      <w:r w:rsidRPr="000F1F00">
        <w:rPr>
          <w:rFonts w:ascii="ITC Stone Sans Std Medium" w:hAnsi="ITC Stone Sans Std Medium"/>
          <w:i/>
        </w:rPr>
        <w:t>Pausa.</w:t>
      </w:r>
      <w:r w:rsidRPr="000F1F00">
        <w:rPr>
          <w:rFonts w:ascii="ITC Stone Sans Std Medium" w:hAnsi="ITC Stone Sans Std Medium"/>
        </w:rPr>
        <w:t>)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Aprovado.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 xml:space="preserve">Temos aqui na pauta outros projetos, que são de caráter terminativo, do Senador Paulo Rocha, do Senador Flexa Ribeiro e um de minha autoria; o Senador Davi Alcolumbre como Relator, Senador Pedro Chaves, Flexa Ribeiro, Dário Berger, Valdir Raupp e Magno Malta. No </w:t>
      </w:r>
      <w:r w:rsidRPr="000F1F00">
        <w:rPr>
          <w:rFonts w:ascii="ITC Stone Sans Std Medium" w:hAnsi="ITC Stone Sans Std Medium"/>
        </w:rPr>
        <w:lastRenderedPageBreak/>
        <w:t xml:space="preserve">entanto, já que o Sr. Presidente do Congresso Nacional e do Senado Federal, Senador </w:t>
      </w:r>
      <w:proofErr w:type="spellStart"/>
      <w:r w:rsidRPr="000F1F00">
        <w:rPr>
          <w:rFonts w:ascii="ITC Stone Sans Std Medium" w:hAnsi="ITC Stone Sans Std Medium"/>
        </w:rPr>
        <w:t>Eunício</w:t>
      </w:r>
      <w:proofErr w:type="spellEnd"/>
      <w:r w:rsidRPr="000F1F00">
        <w:rPr>
          <w:rFonts w:ascii="ITC Stone Sans Std Medium" w:hAnsi="ITC Stone Sans Std Medium"/>
        </w:rPr>
        <w:t xml:space="preserve"> Oliveira, convocou uma sessão do Congresso Nacional para agora às 14h30, diante desse impasse regimental, os Senadores certamente não vão comparecer.</w:t>
      </w:r>
    </w:p>
    <w:p w:rsidR="004B7A7A" w:rsidRPr="000F1F00" w:rsidRDefault="004B7A7A" w:rsidP="00714824">
      <w:pPr>
        <w:pStyle w:val="Escriba-Normala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Diante disso, eu declaro encerrada a reunião.</w:t>
      </w:r>
    </w:p>
    <w:p w:rsidR="004B7A7A" w:rsidRPr="000F1F00" w:rsidRDefault="004B7A7A" w:rsidP="00714824">
      <w:pPr>
        <w:pStyle w:val="Escriba-Anotacao"/>
        <w:spacing w:line="240" w:lineRule="auto"/>
        <w:jc w:val="both"/>
        <w:rPr>
          <w:rFonts w:ascii="ITC Stone Sans Std Medium" w:hAnsi="ITC Stone Sans Std Medium"/>
        </w:rPr>
      </w:pPr>
      <w:r w:rsidRPr="000F1F00">
        <w:rPr>
          <w:rFonts w:ascii="ITC Stone Sans Std Medium" w:hAnsi="ITC Stone Sans Std Medium"/>
        </w:rPr>
        <w:t>(</w:t>
      </w:r>
      <w:r w:rsidRPr="000F1F00">
        <w:rPr>
          <w:rFonts w:ascii="ITC Stone Sans Std Medium" w:hAnsi="ITC Stone Sans Std Medium"/>
          <w:i/>
        </w:rPr>
        <w:t>Iniciada às 14 horas e 34 minutos, a reunião é encerrada às 14 horas e 36 minutos.</w:t>
      </w:r>
      <w:r w:rsidRPr="000F1F00">
        <w:rPr>
          <w:rFonts w:ascii="ITC Stone Sans Std Medium" w:hAnsi="ITC Stone Sans Std Medium"/>
        </w:rPr>
        <w:t>)</w:t>
      </w:r>
    </w:p>
    <w:p w:rsidR="00DD225A" w:rsidRPr="000F1F00" w:rsidRDefault="00DD225A" w:rsidP="00714824">
      <w:pPr>
        <w:spacing w:line="240" w:lineRule="auto"/>
        <w:jc w:val="both"/>
        <w:rPr>
          <w:rFonts w:ascii="ITC Stone Sans Std Medium" w:hAnsi="ITC Stone Sans Std Medium"/>
          <w:color w:val="000000" w:themeColor="text1"/>
        </w:rPr>
      </w:pPr>
    </w:p>
    <w:sectPr w:rsidR="00DD225A" w:rsidRPr="000F1F0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9E" w:rsidRDefault="006C07DC">
      <w:pPr>
        <w:spacing w:after="0" w:line="240" w:lineRule="auto"/>
      </w:pPr>
      <w:r>
        <w:separator/>
      </w:r>
    </w:p>
  </w:endnote>
  <w:endnote w:type="continuationSeparator" w:id="0">
    <w:p w:rsidR="005C409E" w:rsidRDefault="006C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9E" w:rsidRDefault="006C07DC">
      <w:pPr>
        <w:spacing w:after="0" w:line="240" w:lineRule="auto"/>
      </w:pPr>
      <w:r>
        <w:separator/>
      </w:r>
    </w:p>
  </w:footnote>
  <w:footnote w:type="continuationSeparator" w:id="0">
    <w:p w:rsidR="005C409E" w:rsidRDefault="006C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25A" w:rsidRDefault="006C07D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225A" w:rsidRDefault="006C07D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D225A" w:rsidRDefault="006C07D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D225A" w:rsidRDefault="00DD22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5A"/>
    <w:rsid w:val="00021943"/>
    <w:rsid w:val="000F1F00"/>
    <w:rsid w:val="004B7A7A"/>
    <w:rsid w:val="005012C4"/>
    <w:rsid w:val="005C409E"/>
    <w:rsid w:val="006C07DC"/>
    <w:rsid w:val="006E486D"/>
    <w:rsid w:val="00714824"/>
    <w:rsid w:val="0073764E"/>
    <w:rsid w:val="00A43866"/>
    <w:rsid w:val="00A87BF2"/>
    <w:rsid w:val="00D10367"/>
    <w:rsid w:val="00DD225A"/>
    <w:rsid w:val="00E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9127C-A023-41D3-9A64-CFEC3416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2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EF1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1540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Ciência, Tecnologia, Inovação, Comunicação e Informática, de 20/02/2018</vt:lpstr>
    </vt:vector>
  </TitlesOfParts>
  <Company>Senado Federal</Company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Ciência, Tecnologia, Inovação, Comunicação e Informática, de 20/02/2018</dc:title>
  <dc:subject>Ata de reunião de Comissão do Senado Federal</dc:subject>
  <dc:creator>Maria Hollanda</dc:creator>
  <dc:description>Ata da 1 ª Reunião, Extraordinária, da Comissão de Ciência, Tecnologia, Inovação, Comunicação e Informática, de 20/02/2018 da 4ª Sessão Legislativa Ordinária da 55ª Legislatura, realizada em 20 de Fevereiro de 2018, Terça-feira, no Senado Federal, Anexo II, Ala Senador Alexandre Costa, Plenário nº 7.
Arquivo gerado através do sistema Comiss.
Usuário: Maria Hollanda (mariah). Gerado em: 05/03/2018 17:40:42.</dc:description>
  <cp:lastModifiedBy>Maria Hollanda</cp:lastModifiedBy>
  <cp:revision>12</cp:revision>
  <cp:lastPrinted>2018-03-06T13:18:00Z</cp:lastPrinted>
  <dcterms:created xsi:type="dcterms:W3CDTF">2018-03-05T20:43:00Z</dcterms:created>
  <dcterms:modified xsi:type="dcterms:W3CDTF">2018-03-13T19:35:00Z</dcterms:modified>
</cp:coreProperties>
</file>