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190" w:rsidRPr="00DC0D5C" w:rsidRDefault="00931DB4">
      <w:pPr>
        <w:jc w:val="both"/>
        <w:rPr>
          <w:rFonts w:ascii="ITC Stone Sans Std Medium" w:hAnsi="ITC Stone Sans Std Medium"/>
        </w:rPr>
      </w:pPr>
      <w:bookmarkStart w:id="0" w:name="_GoBack"/>
      <w:bookmarkEnd w:id="0"/>
      <w:r w:rsidRPr="00DC0D5C">
        <w:rPr>
          <w:rFonts w:ascii="ITC Stone Sans Std Medium" w:eastAsia="Myriad Pro" w:hAnsi="ITC Stone Sans Std Medium" w:cs="Myriad Pro"/>
          <w:caps/>
        </w:rPr>
        <w:t>ATA DA 8ª REUNIÃO, Extraordinária, DA Comissão de Direitos Humanos e Legislação Participativa DA 2ª SESSÃO LEGISLATIVA Ordinária DA 56ª LEGISLATURA, REALIZADA EM 18 de Fevereiro de 2020, Terça-feira, NO SENADO FEDERAL, Anexo II, Ala Senador Alexandre Costa, Plenário nº 7.</w:t>
      </w:r>
    </w:p>
    <w:p w:rsidR="00281190" w:rsidRPr="00DC0D5C" w:rsidRDefault="00281190">
      <w:pPr>
        <w:rPr>
          <w:rFonts w:ascii="ITC Stone Sans Std Medium" w:hAnsi="ITC Stone Sans Std Medium"/>
        </w:rPr>
      </w:pPr>
    </w:p>
    <w:p w:rsidR="00281190" w:rsidRPr="00DC0D5C" w:rsidRDefault="00931DB4">
      <w:pPr>
        <w:jc w:val="both"/>
        <w:rPr>
          <w:rFonts w:ascii="ITC Stone Sans Std Medium" w:hAnsi="ITC Stone Sans Std Medium"/>
        </w:rPr>
      </w:pPr>
      <w:r w:rsidRPr="00DC0D5C">
        <w:rPr>
          <w:rFonts w:ascii="ITC Stone Sans Std Medium" w:eastAsia="Myriad Pro" w:hAnsi="ITC Stone Sans Std Medium" w:cs="Myriad Pro"/>
        </w:rPr>
        <w:t>Às onze horas e quatorze minutos do dia dezoito de fevereiro de dois mil e vinte, no Anexo II, Ala Senador Alexandre Costa, Plenário nº 7, sob as Presidências dos Senadores Paulo Paim e Leila Barros, reúne-se a Comissão de Direitos Humanos e Legislação Participativa com a presença dos Senadores Eduardo Gomes, Jarbas Vasconcelos, Eduardo Girão, Styvenson Valentim, Soraya Thronicke, Lasier Martins, Flávio Arns, Telmário Mota, Paulo Rocha, Zenaide Maia, Arolde de Oliveira, Nelsinho Trad, Chico Rodrigues, Maria do Carmo Alves, Rodrigo Cunha, Izalci Lucas, Dário Berger e Wellington Fagundes. Deixam de comparecer os Senadores Jader Barbalho, Marcelo Castro, Vanderlan Cardoso, Mailza Gomes, Mara Gabrilli, Acir Gurgacz e Marcos Rogério. Havendo número regimental, a reunião é aberta. A presidência submete à Comissão a</w:t>
      </w:r>
      <w:r w:rsidR="00355399" w:rsidRPr="00DC0D5C">
        <w:rPr>
          <w:rFonts w:ascii="ITC Stone Sans Std Medium" w:eastAsia="Myriad Pro" w:hAnsi="ITC Stone Sans Std Medium" w:cs="Myriad Pro"/>
        </w:rPr>
        <w:t xml:space="preserve"> dispensa da leitura e aprovação das Atas da quinta a sétima Reuniões da CDH.</w:t>
      </w:r>
      <w:r w:rsidRPr="00DC0D5C">
        <w:rPr>
          <w:rFonts w:ascii="ITC Stone Sans Std Medium" w:eastAsia="Myriad Pro" w:hAnsi="ITC Stone Sans Std Medium" w:cs="Myriad Pro"/>
        </w:rPr>
        <w:t xml:space="preserve"> Passa-se à apreciação da pauta: Deliberativa. ITEM 1 - Projeto de Lei n° 5026, de 2019 - Não Terminativo - que: "Altera a Lei nº 12.852, de 5 de agosto de 2013, para tornar obrigatória a divulgação do Estatuto da Juventude e para instituir a Semana Nacional do Estatuto da Juventude." Autoria: Câmara dos Deputados. Relatoria: Senadora Leila Barros (</w:t>
      </w:r>
      <w:r w:rsidRPr="00DC0D5C">
        <w:rPr>
          <w:rFonts w:ascii="ITC Stone Sans Std Medium" w:eastAsia="Myriad Pro" w:hAnsi="ITC Stone Sans Std Medium" w:cs="Myriad Pro"/>
          <w:i/>
        </w:rPr>
        <w:t>Ad hoc</w:t>
      </w:r>
      <w:r w:rsidRPr="00DC0D5C">
        <w:rPr>
          <w:rFonts w:ascii="ITC Stone Sans Std Medium" w:eastAsia="Myriad Pro" w:hAnsi="ITC Stone Sans Std Medium" w:cs="Myriad Pro"/>
        </w:rPr>
        <w:t xml:space="preserve">), substituiu Senadora Mailza Gomes. Relatório: Favorável ao Projeto, com uma Emenda que apresenta. Resultado: Aprovado o relatório, que passa a constituir o Parecer da CDH, favorável ao Projeto, com a Emenda nº 1-CDH. ITEM 2 - Projeto de Lei n° 5650, de 2019 - Não Terminativo - que: "Altera a Lei nº 7.347, de 24 de julho de 1985, para incluir as entidades dedicadas à proteção dos direitos de crianças e adolescentes entre os agentes legitimados para propor a ação civil pública." Autoria: Câmara dos Deputados. Relatoria: Senador Fabiano Contarato. Relatório: Favorável ao Projeto, com um Emenda que apresenta. Resultado: Adiado. ITEM 3 - Projeto de Lei n° 6569, de 2019 (Emenda(s) da Câmara dos Deputados ao Projeto de Lei do Senado nº 571, de 2011) - Não Terminativo - que: "Altera a Lei nº 9.250, de 26 de dezembro de 1995, para conceder preferência às pessoas com deficiência na restituição do imposto de renda." Autoria: Câmara dos Deputados. Relatoria: Senador Romário. Relatório: Favorável ao Projeto (Emenda da Câmara dos Deputados). Resultado: Adiado. ITEM 4 - Projeto de Lei n° 2902, de 2019 - Terminativo - que: "Altera a Lei nº 4.380, de 21 de agosto de 1964, que institui o sistema financeiro para aquisição da casa própria, com a finalidade de dar prioridade à mulher chefe de família na contratação de financiamento para compra da moradia." Autoria: Senadora Rose de Freitas (PODE/ES). Relatoria: Senador Paulo Paim. Relatório: Pela aprovação do Projeto, com uma Emenda que apresenta. Resultado: Adiado. ITEM 5 - Projeto de Lei do Senado n° 231, de 2015 - Terminativo - que: "Altera o art. 60 do Estatuto da Criança e do Adolescente para dispor sobre a participação artística, desportiva e afim." Autoria: Senador Valdir Raupp (PMDB/RO). Relatoria: Senadora Leila Barros. Relatório: </w:t>
      </w:r>
      <w:r w:rsidRPr="00DC0D5C">
        <w:rPr>
          <w:rFonts w:ascii="ITC Stone Sans Std Medium" w:eastAsia="Myriad Pro" w:hAnsi="ITC Stone Sans Std Medium" w:cs="Myriad Pro"/>
        </w:rPr>
        <w:lastRenderedPageBreak/>
        <w:t>Pela aprovação do Projeto, nos termos da Emenda (Substitutivo) que apresenta. Resultado: Adiado. ITEM 6 - Projeto de Lei n° 1120, de 2019 - Terminativo - que: "Altera o art. 101 da Lei nº 8.069, de 13 de julho de 1990 (Estatuto da Criança e do Adolescente - ECA), para incluir a Defensoria Pública como legitimada a ter acesso ao cadastro da criança ou adolescente submetido a medida de proteção." Autoria: Senador Lasier Martins (PODE/RS). Relatoria: Senadora Soraya Thronicke. Relatório: Pela aprovação do Projeto, com uma Emenda que apresenta. Resultado: Lido o relatório; adiadas a discussão e votação. ITEM 7 - Projeto de Lei do Senado n° 477, de 2018 - Não Terminativo - que: "Dispõe sobre a notificação de violência autoprovocada por crianças ou adolescentes." Autoria: CPI dos Maus-tratos - 2017. Relatoria: Senador Eduardo Girão. Relatório: Favorável ao Projeto, nos termos da Emenda (Substitutivo) que apresenta e pela rejeição das Emendas nºs 1 e 2-PLEN. Resultado: Adiado. ITEM 8 - Projeto de Lei do Senado n° 498, de 2018 - Não Terminativo - que: "Revoga a Lei da Alienação Parental." Autoria: CPI dos Maus-tratos - 2017. Relatoria: Senadora Leila Barros. Relatório: Favorável ao projeto, na forma da Emenda (Substitutivo) que apresenta. Resultado: Aprovado o relatório, que passa a constituir o Parecer da CDH, favorável ao Projeto, na forma da Emenda nº 1-CDH (Substitutivo). ITEM 9 - Projeto de Lei do Senado n° 171, de 2017 - Não Terminativo - que: "Autoriza o Poder Executivo a instituir o Serviço Social Autônomo denominado Serviço Nacional de Aprendizagem da Pessoa com Deficiência." Autoria: Senador Romário (PSB/RJ). Relatoria: Senador Paulo Paim. Relatório: Pela conversão do PLS 171 de 2017 em indicação que apresenta. Resultado: Vista concedida ao Senador Flávio Arns. ITEM 10 - Projeto de Lei do Senado n° 506, de 2018 - Não Terminativo - que: "Altera a Lei nº 12.711, de 29 de agosto de 2012, que dispõe sobre o ingresso nas universidades federais e nas instituições federais de ensino técnico de nível médio, para prever a reserva de vagas para estudantes que vivam em abrigos." Autoria: CPI dos Maus-tratos - 2017. Relatoria: Senador Marcos Rogério. Relatório: Favorável ao Projeto, com uma emenda que apresenta. Resultado: Adiado. ITEM 11 - Projeto de Lei n° 2892, de 2019 - Não Terminativo - que: "Institui a Política Nacional de Enfrentamento à violência sexual contra Crianças e Adolescentes e altera a Lei nº 8.069, de 13 de julho de 1990, para determinar medidas de enfrentamento à violência sexual contra crianças e adolescentes." Autoria: Senador Styvenson Valentim (PODE/RN). Relatoria: Senador Flávio Arns. Relatório: Favorável ao projeto, com três emendas que apresenta e pela rejeição da Emenda nº 1, apresentada pelo senador Marcos Rogério. Resultado: Retirado de pauta. ITEM 12 - Projeto de Lei n° 4312, de 2019 - Não Terminativo - que: "Altera a Lei nº 10.436, de 24 de abril de 2002, para dispor sobre o exame nacional de proficiência no uso e ensino da Língua Brasileira de Sinais e na tradução e interpretação da Língua Brasileira de Sinais." Autoria: Senador Jorge Kajuru (PSB/GO). Relatoria: Senador Marcos Rogério. Relatório: Favorável ao projeto. Resultado: Adiado. ITEM 13 - Projeto de Decreto Legislativo n° 25, de 2019 - Não Terminativo - que: "Exclui da Área Indígena WAIMIRIATROARI o leito da BR 174, no Estado de Roraima." Autoria: Senador Mecias de Jesus (PRB/RR). Relatoria: Senador Telmário Mota. Relatório: Favorável ao Projeto. Resultado: Retirado de pauta. ITEM 14 - Sugestão n° 11, de 2019 - Não Terminativo - qu</w:t>
      </w:r>
      <w:r w:rsidR="00DC0D5C">
        <w:rPr>
          <w:rFonts w:ascii="ITC Stone Sans Std Medium" w:eastAsia="Myriad Pro" w:hAnsi="ITC Stone Sans Std Medium" w:cs="Myriad Pro"/>
        </w:rPr>
        <w:t>e: "Fisioterapeutas com</w:t>
      </w:r>
      <w:r w:rsidRPr="00DC0D5C">
        <w:rPr>
          <w:rFonts w:ascii="ITC Stone Sans Std Medium" w:eastAsia="Myriad Pro" w:hAnsi="ITC Stone Sans Std Medium" w:cs="Myriad Pro"/>
        </w:rPr>
        <w:t xml:space="preserve"> piso  salarial  de  R$  4.800,00  por  30  </w:t>
      </w:r>
      <w:r w:rsidRPr="00DC0D5C">
        <w:rPr>
          <w:rFonts w:ascii="ITC Stone Sans Std Medium" w:eastAsia="Myriad Pro" w:hAnsi="ITC Stone Sans Std Medium" w:cs="Myriad Pro"/>
        </w:rPr>
        <w:lastRenderedPageBreak/>
        <w:t xml:space="preserve">horas  semanais" Autoria: Programa e-Cidadania. Relatoria: Senador Fabiano Contarato. Relatório: Favorável à Sugestão, na forma do Projeto de Lei que apresenta. Resultado: Adiado. ITEM 15 - Sugestão n° 12, de 2019 - Não Terminativo - que: "Projeto Criará Candidatos Por Concurso Público (Sem Indicações Políticas). Apoie Brasil!" Autoria: Programa e-Cidadania. Relatoria: Senador Fabiano Contarato. Relatório: Pela rejeição da Sugestão. Resultado: Adiado. ITEM 16 - Requerimento da Comissão de Direitos Humanos e Legislação Participativa n° 117, de 2019 que: "Requer nos termos do art. 58, § 2º, incisos II e V, da Constituição Federal,  e do art. 93, II, do Regimento Interno do Senado Federal, a realização de audiência pública, com o objetivo de debater a importância da Nutrição Materno Fetal em 1.100 dias, com a participação dos seguintes convidados:  1. Representante do Ministério da Saúde; 2. Representante do Ministério da Mulher, da Família e dos Direitos Humanos; 3. Representante da ABRAN;  4. Representante da Secretária de Saúde do DF; 5. Dr. Eduardo Borges da Fonseca – Ginecologista e obstetra." Autoria: Senadora Rose de Freitas (PODEMOS/ES). Resultado: Adiado. ITEM 17 - Requerimento da Comissão de Direitos Humanos e Legislação Participativa n° 1, de 2020 que: "Audiência Pública para instruir a SUG 34/2017, que dispõe sobre o "Piso salarial médico"." Autoria: Senador Nelsinho Trad (PSD/MS). Resultado: Aprovado. ITEM 18 - Requerimento da Comissão de Direitos Humanos e Legislação Participativa n° 7, de 2020 que: "Requer, nos termos do art. 58, § 2º, II da Constituição Federal e do art.93, II do Regimento Interno do Senado Federal, que na Audiência Pública objeto do RQS 122/2019, seja incluído o seguinte convidado:  Proponho para a audiência a inclusão dos seguintes convidados:  • Senhora Isabel Rodrigues WexelMaroni, Defensora Pública estadual Dirigente do núcleo de defesa Agrária e moradia do RGS;  • Senhor Atanásio Darcy Lucero Junior, Defensor Público da União;  • Senhora JanainePerotti, Preposta da Associação de Moradores de Cruz Alta." Autoria: Senador Lasier Martins (PODEMOS/RS). Resultado: Adiado. ITEM 19 - Requerimento da Comissão de Direitos Humanos e Legislação Participativa n° 8, de 2020 que: "Requer, nos termos do art. 58, § 2º, II da Constituição Federal e do art. 93, II do Regimento Interno do Senado Federal, a realização de audiência pública, com o objetivo de debater os ataques armados e incêndios criminosos perpetrados contra a população de Laranjeira Nhanderu, comunidade indígena da etnia Kaiowá localizada no município de Rio Brilhante/MS em 1º de janeiro de 2020." Autoria: Senador Fabiano Contarato (REDE/ES). Resultado: Adiado. ITEM 20 - Requerimento da Comissão de Direitos Humanos e Legislação Participativa n° 9, de 2020 que: "Requer, nos termos do art. 58, § 2º, II da Constituição Federal e do art.93, II do Regimento Interno do Senado Federal, a realização de audiência pública, com o objetivo de debater a abolição da escravidão e os 25 anos de atuação do Grupo Especial de Fiscalização Móvel de Combate ao Trabalho Escravo (GEFM)." Autoria: Senador Paulo Paim (PT/RS). Resultado: Aprovado. ITEM EXTRAPAUTA 21 - Requerimento da Comissão de Direitos Humanos e Legislação Participativa n° 10, de 2020 que: "Requer, nos termos do art. 58, § 2º, II da Constituição Federal e do art.93, II do Regimento Interno do Senado Federal, a realização de audiência pública, com o objetivo de debater sobre “Cultura: expressão da riqueza de um país”." Autoria: Senador Paulo Paim (PT/RS). Resultado: Aprovado. ITEM </w:t>
      </w:r>
      <w:r w:rsidRPr="00DC0D5C">
        <w:rPr>
          <w:rFonts w:ascii="ITC Stone Sans Std Medium" w:eastAsia="Myriad Pro" w:hAnsi="ITC Stone Sans Std Medium" w:cs="Myriad Pro"/>
        </w:rPr>
        <w:lastRenderedPageBreak/>
        <w:t xml:space="preserve">EXTRAPAUTA 22 - Requerimento da Comissão de Direitos Humanos e Legislação Participativa n° 11, de 2020 que: "Requer realização de Audiência Pública para debater a Greve dos Petroleiros" Autoria: Senador Paulo Paim (PT/RS). Resultado: Aprovado. </w:t>
      </w:r>
      <w:r w:rsidR="00355399" w:rsidRPr="00DC0D5C">
        <w:rPr>
          <w:rFonts w:ascii="ITC Stone Sans Std Medium" w:eastAsia="Myriad Pro" w:hAnsi="ITC Stone Sans Std Medium" w:cs="Myriad Pro"/>
        </w:rPr>
        <w:t>Às onze horas e vinte e seis minutos o Senador Paulo Paim passa a presidência à Senadora Leila Barros.</w:t>
      </w:r>
      <w:r w:rsidR="00DC0D5C">
        <w:rPr>
          <w:rFonts w:ascii="ITC Stone Sans Std Medium" w:eastAsia="Myriad Pro" w:hAnsi="ITC Stone Sans Std Medium" w:cs="Myriad Pro"/>
        </w:rPr>
        <w:t xml:space="preserve"> </w:t>
      </w:r>
      <w:r w:rsidR="00355399" w:rsidRPr="00DC0D5C">
        <w:rPr>
          <w:rFonts w:ascii="ITC Stone Sans Std Medium" w:eastAsia="Myriad Pro" w:hAnsi="ITC Stone Sans Std Medium" w:cs="Myriad Pro"/>
        </w:rPr>
        <w:t xml:space="preserve">Às onze horas e trinta minutos a Senadora Leila Barros devolve a presidência ao Senador Paulo Paim. Às onze horas e trinta e nove minutos o Senador Paulo Paim passa a presidência à Senadora Leila Barros. </w:t>
      </w:r>
      <w:r w:rsidR="00DC0D5C" w:rsidRPr="00DC0D5C">
        <w:rPr>
          <w:rFonts w:ascii="ITC Stone Sans Std Medium" w:eastAsia="Myriad Pro" w:hAnsi="ITC Stone Sans Std Medium" w:cs="Myriad Pro"/>
        </w:rPr>
        <w:t>Fazem uso da palavra os Senadores Paulo Paim, Flávio Arns, Nelsinho Trad e as Senadoras Leila Barros e Soraya Thronicke.</w:t>
      </w:r>
      <w:r w:rsidR="00DC0D5C">
        <w:rPr>
          <w:rFonts w:ascii="ITC Stone Sans Std Medium" w:eastAsia="Myriad Pro" w:hAnsi="ITC Stone Sans Std Medium" w:cs="Myriad Pro"/>
        </w:rPr>
        <w:t xml:space="preserve"> </w:t>
      </w:r>
      <w:r w:rsidRPr="00DC0D5C">
        <w:rPr>
          <w:rFonts w:ascii="ITC Stone Sans Std Medium" w:eastAsia="Myriad Pro" w:hAnsi="ITC Stone Sans Std Medium" w:cs="Myriad Pro"/>
        </w:rPr>
        <w:t>Nada mais havendo a tratar, encerra-se a reunião às onze horas e quarenta e seis minutos. Após aprovação, a presente Ata será assinada pelo Senhor Presidente e publicada no Diário do Senado Federal, juntamente com a íntegra das notas taquigráficas.</w:t>
      </w:r>
    </w:p>
    <w:p w:rsidR="00281190" w:rsidRPr="00DC0D5C" w:rsidRDefault="00281190">
      <w:pPr>
        <w:rPr>
          <w:rFonts w:ascii="ITC Stone Sans Std Medium" w:hAnsi="ITC Stone Sans Std Medium"/>
        </w:rPr>
      </w:pPr>
    </w:p>
    <w:p w:rsidR="00281190" w:rsidRPr="00DC0D5C" w:rsidRDefault="00281190">
      <w:pPr>
        <w:rPr>
          <w:rFonts w:ascii="ITC Stone Sans Std Medium" w:hAnsi="ITC Stone Sans Std Medium"/>
        </w:rPr>
      </w:pPr>
    </w:p>
    <w:p w:rsidR="00281190" w:rsidRPr="00DC0D5C" w:rsidRDefault="00281190">
      <w:pPr>
        <w:rPr>
          <w:rFonts w:ascii="ITC Stone Sans Std Medium" w:hAnsi="ITC Stone Sans Std Medium"/>
        </w:rPr>
      </w:pPr>
    </w:p>
    <w:p w:rsidR="00281190" w:rsidRPr="00DC0D5C" w:rsidRDefault="00931DB4">
      <w:pPr>
        <w:jc w:val="center"/>
        <w:rPr>
          <w:rFonts w:ascii="ITC Stone Sans Std Medium" w:hAnsi="ITC Stone Sans Std Medium"/>
        </w:rPr>
      </w:pPr>
      <w:r w:rsidRPr="00DC0D5C">
        <w:rPr>
          <w:rFonts w:ascii="ITC Stone Sans Std Medium" w:eastAsia="Myriad Pro" w:hAnsi="ITC Stone Sans Std Medium" w:cs="Myriad Pro"/>
        </w:rPr>
        <w:t>Senador Paulo Paim</w:t>
      </w:r>
    </w:p>
    <w:p w:rsidR="00281190" w:rsidRPr="00DC0D5C" w:rsidRDefault="00931DB4">
      <w:pPr>
        <w:jc w:val="center"/>
        <w:rPr>
          <w:rFonts w:ascii="ITC Stone Sans Std Medium" w:hAnsi="ITC Stone Sans Std Medium"/>
        </w:rPr>
      </w:pPr>
      <w:r w:rsidRPr="00DC0D5C">
        <w:rPr>
          <w:rFonts w:ascii="ITC Stone Sans Std Medium" w:eastAsia="Myriad Pro" w:hAnsi="ITC Stone Sans Std Medium" w:cs="Myriad Pro"/>
        </w:rPr>
        <w:t>Presidente da Comissão de Direitos Humanos e Legislação Participativa</w:t>
      </w:r>
    </w:p>
    <w:p w:rsidR="00281190" w:rsidRPr="00DC0D5C" w:rsidRDefault="00281190">
      <w:pPr>
        <w:rPr>
          <w:rFonts w:ascii="ITC Stone Sans Std Medium" w:hAnsi="ITC Stone Sans Std Medium"/>
        </w:rPr>
      </w:pPr>
    </w:p>
    <w:p w:rsidR="00281190" w:rsidRPr="00DC0D5C" w:rsidRDefault="00281190">
      <w:pPr>
        <w:rPr>
          <w:rFonts w:ascii="ITC Stone Sans Std Medium" w:hAnsi="ITC Stone Sans Std Medium"/>
        </w:rPr>
      </w:pPr>
    </w:p>
    <w:p w:rsidR="00281190" w:rsidRPr="00DC0D5C" w:rsidRDefault="00281190">
      <w:pPr>
        <w:rPr>
          <w:rFonts w:ascii="ITC Stone Sans Std Medium" w:hAnsi="ITC Stone Sans Std Medium"/>
        </w:rPr>
      </w:pPr>
    </w:p>
    <w:p w:rsidR="00281190" w:rsidRPr="00DC0D5C" w:rsidRDefault="00931DB4">
      <w:pPr>
        <w:jc w:val="center"/>
        <w:rPr>
          <w:rFonts w:ascii="ITC Stone Sans Std Medium" w:hAnsi="ITC Stone Sans Std Medium"/>
        </w:rPr>
      </w:pPr>
      <w:r w:rsidRPr="00DC0D5C">
        <w:rPr>
          <w:rFonts w:ascii="ITC Stone Sans Std Medium" w:eastAsia="Myriad Pro" w:hAnsi="ITC Stone Sans Std Medium" w:cs="Myriad Pro"/>
        </w:rPr>
        <w:t>Esta reunião está disponível em áudio e vídeo no link abaixo:</w:t>
      </w:r>
    </w:p>
    <w:p w:rsidR="00281190" w:rsidRPr="00DC0D5C" w:rsidRDefault="00256ADF">
      <w:pPr>
        <w:jc w:val="center"/>
        <w:rPr>
          <w:rFonts w:ascii="ITC Stone Sans Std Medium" w:hAnsi="ITC Stone Sans Std Medium"/>
        </w:rPr>
      </w:pPr>
      <w:hyperlink r:id="rId6">
        <w:r w:rsidR="00931DB4" w:rsidRPr="00DC0D5C">
          <w:rPr>
            <w:rFonts w:ascii="ITC Stone Sans Std Medium" w:hAnsi="ITC Stone Sans Std Medium"/>
          </w:rPr>
          <w:t>http://www12.senado.leg.br/multimidia/eventos/2020/02/18</w:t>
        </w:r>
      </w:hyperlink>
    </w:p>
    <w:p w:rsidR="00FF0828" w:rsidRPr="00DC0D5C" w:rsidRDefault="00FF0828">
      <w:pPr>
        <w:rPr>
          <w:rFonts w:ascii="ITC Stone Sans Std Medium" w:hAnsi="ITC Stone Sans Std Medium"/>
        </w:rPr>
      </w:pPr>
      <w:r w:rsidRPr="00DC0D5C">
        <w:rPr>
          <w:rFonts w:ascii="ITC Stone Sans Std Medium" w:hAnsi="ITC Stone Sans Std Medium"/>
        </w:rPr>
        <w:br w:type="page"/>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lastRenderedPageBreak/>
        <w:t xml:space="preserve">O SR. PRESIDENTE </w:t>
      </w:r>
      <w:r w:rsidRPr="00DC0D5C">
        <w:rPr>
          <w:rFonts w:ascii="ITC Stone Sans Std Medium" w:hAnsi="ITC Stone Sans Std Medium"/>
        </w:rPr>
        <w:t xml:space="preserve">(Paulo Paim. Bloco Parlamentar da Resistência Democrática/PT - RS) – Declaro aberta a 8ª Reunião, Extraordinária, da Comissão Permanente de Direitos Humanos e Legislação Participativa, do Senado Federal, da 2ª Sessão Legislativa Ordinária da 56ª Legislatura.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 xml:space="preserve">Proponho a dispensa da leitura e a aprovação das atas da quinta </w:t>
      </w:r>
      <w:r w:rsidR="00DC0D5C" w:rsidRPr="00DC0D5C">
        <w:rPr>
          <w:rFonts w:ascii="ITC Stone Sans Std Medium" w:hAnsi="ITC Stone Sans Std Medium"/>
        </w:rPr>
        <w:t>a</w:t>
      </w:r>
      <w:r w:rsidRPr="00DC0D5C">
        <w:rPr>
          <w:rFonts w:ascii="ITC Stone Sans Std Medium" w:hAnsi="ITC Stone Sans Std Medium"/>
        </w:rPr>
        <w:t xml:space="preserve"> sétima reuniões desta Comissão.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Aqueles que aprovam permaneçam se encontram.  (</w:t>
      </w:r>
      <w:r w:rsidRPr="00DC0D5C">
        <w:rPr>
          <w:rFonts w:ascii="ITC Stone Sans Std Medium" w:hAnsi="ITC Stone Sans Std Medium"/>
          <w:i/>
        </w:rPr>
        <w:t>Pausa.</w:t>
      </w:r>
      <w:r w:rsidRPr="00DC0D5C">
        <w:rPr>
          <w:rFonts w:ascii="ITC Stone Sans Std Medium" w:hAnsi="ITC Stone Sans Std Medium"/>
        </w:rPr>
        <w:t>)</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 xml:space="preserve">Aprovadas.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FLÁVIO ARNS </w:t>
      </w:r>
      <w:r w:rsidRPr="00DC0D5C">
        <w:rPr>
          <w:rFonts w:ascii="ITC Stone Sans Std Medium" w:hAnsi="ITC Stone Sans Std Medium"/>
        </w:rPr>
        <w:t>(Bloco Parlamentar Senado Independente/REDE - PR) – Sr. Presidente...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PRESIDENTE </w:t>
      </w:r>
      <w:r w:rsidRPr="00DC0D5C">
        <w:rPr>
          <w:rFonts w:ascii="ITC Stone Sans Std Medium" w:hAnsi="ITC Stone Sans Std Medium"/>
        </w:rPr>
        <w:t xml:space="preserve">(Paulo Paim. Bloco Parlamentar da Resistência Democrática/PT - RS) – Pois não.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FLÁVIO ARNS </w:t>
      </w:r>
      <w:r w:rsidRPr="00DC0D5C">
        <w:rPr>
          <w:rFonts w:ascii="ITC Stone Sans Std Medium" w:hAnsi="ITC Stone Sans Std Medium"/>
        </w:rPr>
        <w:t xml:space="preserve">(Bloco Parlamentar Senado Independente/REDE - PR. Pela ordem.) – Eu gostaria de, com a concordância de V. Exa., pedir vista do Projeto nº 9, de autoria do Senador Romário. V. Exa. está relatando esse projeto que trata da participação da pessoa com deficiência no Sistema S, que é muito importante e necessário. Mas só faremos uns pequenos ajustes em concordância com V. Exa., o que vai beneficiar, e muito, a pessoa com deficiência.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PRESIDENTE </w:t>
      </w:r>
      <w:r w:rsidRPr="00DC0D5C">
        <w:rPr>
          <w:rFonts w:ascii="ITC Stone Sans Std Medium" w:hAnsi="ITC Stone Sans Std Medium"/>
        </w:rPr>
        <w:t>(Paulo Paim. Bloco Parlamentar da Resistência Democrática/PT - RS) – Senador Flávio Arns, conforme o entendimento que fizemos, vou dar vista a V. Exa., mas não vai ser vista coletiva, diante do acordo que nós fizemos. Consequentemente, V. Exa., que está com ideias muito boas para ajustar esse projeto, com a vista poderá, então, no momento adequado e que estiver com as emendas na mão, sentar e fazer o devido ajuste.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FLÁVIO ARNS </w:t>
      </w:r>
      <w:r w:rsidRPr="00DC0D5C">
        <w:rPr>
          <w:rFonts w:ascii="ITC Stone Sans Std Medium" w:hAnsi="ITC Stone Sans Std Medium"/>
        </w:rPr>
        <w:t>(Bloco Parlamentar Senado Independente/REDE - PR) – E com certeza será feito em harmonia com o autor, Senador Romário, que é uma liderança...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PRESIDENTE </w:t>
      </w:r>
      <w:r w:rsidRPr="00DC0D5C">
        <w:rPr>
          <w:rFonts w:ascii="ITC Stone Sans Std Medium" w:hAnsi="ITC Stone Sans Std Medium"/>
        </w:rPr>
        <w:t xml:space="preserve">(Paulo Paim. Bloco Parlamentar da Resistência Democrática/PT - RS) – Isso, combinamos os três.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FLÁVIO ARNS </w:t>
      </w:r>
      <w:r w:rsidRPr="00DC0D5C">
        <w:rPr>
          <w:rFonts w:ascii="ITC Stone Sans Std Medium" w:hAnsi="ITC Stone Sans Std Medium"/>
        </w:rPr>
        <w:t xml:space="preserve">(Bloco Parlamentar Senado Independente/REDE - PR) – Com V. Exa. e com a Comissão toda.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Eu agradeço.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PRESIDENTE </w:t>
      </w:r>
      <w:r w:rsidRPr="00DC0D5C">
        <w:rPr>
          <w:rFonts w:ascii="ITC Stone Sans Std Medium" w:hAnsi="ITC Stone Sans Std Medium"/>
        </w:rPr>
        <w:t xml:space="preserve">(Paulo Paim. Bloco Parlamentar da Resistência Democrática/PT - RS) – Permita-me só, para que V. Exa. possa assegurar a vista...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lastRenderedPageBreak/>
        <w:t>(Matéria não lida:</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ITEM 9</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PROJETO DE LEI DO SENADO N° 171, DE 2017</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 xml:space="preserve">- Não terminativo -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i/>
        </w:rPr>
        <w:t>Autoriza o Poder Executivo a instituir o Serviço Social Autônomo denominado Serviço Nacional de Aprendizagem da Pessoa com Deficiência.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Autoria:</w:t>
      </w:r>
      <w:r w:rsidRPr="00DC0D5C">
        <w:rPr>
          <w:rFonts w:ascii="ITC Stone Sans Std Medium" w:hAnsi="ITC Stone Sans Std Medium"/>
        </w:rPr>
        <w:t xml:space="preserve"> Senador Romário (PSB/RJ)</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Relatoria:</w:t>
      </w:r>
      <w:r w:rsidRPr="00DC0D5C">
        <w:rPr>
          <w:rFonts w:ascii="ITC Stone Sans Std Medium" w:hAnsi="ITC Stone Sans Std Medium"/>
        </w:rPr>
        <w:t xml:space="preserve"> Senador Paulo Paim</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Relatório:</w:t>
      </w:r>
      <w:r w:rsidRPr="00DC0D5C">
        <w:rPr>
          <w:rFonts w:ascii="ITC Stone Sans Std Medium" w:hAnsi="ITC Stone Sans Std Medium"/>
        </w:rPr>
        <w:t xml:space="preserve"> Pela conversão do PLS 171 de 2017 em indicação que apresenta.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Observações: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i/>
        </w:rPr>
        <w:t>Tramitação: CDH, CAS e terminativo na CCJ.</w:t>
      </w:r>
      <w:r w:rsidRPr="00DC0D5C">
        <w:rPr>
          <w:rFonts w:ascii="ITC Stone Sans Std Medium" w:hAnsi="ITC Stone Sans Std Medium"/>
        </w:rPr>
        <w:t>)</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Eu vou direto ao voto. Sobre o assunto nós temos total domínio. Não vai ser votado.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Ante o exposto, o voto é pela conversão de uma discussão do atual projeto e V. Exa. pediu vista não coletiva.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FLÁVIO ARNS </w:t>
      </w:r>
      <w:r w:rsidRPr="00DC0D5C">
        <w:rPr>
          <w:rFonts w:ascii="ITC Stone Sans Std Medium" w:hAnsi="ITC Stone Sans Std Medium"/>
        </w:rPr>
        <w:t xml:space="preserve">(Bloco Parlamentar Senado Independente/REDE - PR) – Certo.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PRESIDENTE </w:t>
      </w:r>
      <w:r w:rsidRPr="00DC0D5C">
        <w:rPr>
          <w:rFonts w:ascii="ITC Stone Sans Std Medium" w:hAnsi="ITC Stone Sans Std Medium"/>
        </w:rPr>
        <w:t>(Paulo Paim. Bloco Parlamentar da Resistência Democrática/PT - RS) – Então, o projeto vai para as suas mãos, volta ao Plenário e faremos o acordo. O.k.?</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FLÁVIO ARNS </w:t>
      </w:r>
      <w:r w:rsidRPr="00DC0D5C">
        <w:rPr>
          <w:rFonts w:ascii="ITC Stone Sans Std Medium" w:hAnsi="ITC Stone Sans Std Medium"/>
        </w:rPr>
        <w:t>(Bloco Parlamentar Senado Independente/REDE - PR) – Obrigado.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PRESIDENTE </w:t>
      </w:r>
      <w:r w:rsidRPr="00DC0D5C">
        <w:rPr>
          <w:rFonts w:ascii="ITC Stone Sans Std Medium" w:hAnsi="ITC Stone Sans Std Medium"/>
        </w:rPr>
        <w:t xml:space="preserve">(Paulo Paim. Bloco Parlamentar da Resistência Democrática/PT - RS) – Temos mais um projeto que é de sua relatoria. </w:t>
      </w:r>
    </w:p>
    <w:p w:rsidR="00FF0828" w:rsidRPr="00DC0D5C" w:rsidRDefault="00FF0828" w:rsidP="00FF0828">
      <w:pPr>
        <w:pStyle w:val="Escriba-Normal"/>
        <w:rPr>
          <w:rFonts w:ascii="ITC Stone Sans Std Medium" w:hAnsi="ITC Stone Sans Std Medium"/>
        </w:rPr>
      </w:pP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ITEM 11</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PROJETO DE LEI N° 2892, DE 2019</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 xml:space="preserve">- Não terminativo -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i/>
        </w:rPr>
        <w:t>Institui a Política Nacional de Enfrentamento à violência sexual contra Crianças e Adolescentes e altera a Lei nº 8.069, de 13 de julho de 1990, para determinar medidas de enfrentamento à violência sexual contra crianças e adolescentes.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Autoria:</w:t>
      </w:r>
      <w:r w:rsidRPr="00DC0D5C">
        <w:rPr>
          <w:rFonts w:ascii="ITC Stone Sans Std Medium" w:hAnsi="ITC Stone Sans Std Medium"/>
        </w:rPr>
        <w:t xml:space="preserve"> Senador Styvenson Valentim (PODEMOS/RN)</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lastRenderedPageBreak/>
        <w:t>Relatoria:</w:t>
      </w:r>
      <w:r w:rsidRPr="00DC0D5C">
        <w:rPr>
          <w:rFonts w:ascii="ITC Stone Sans Std Medium" w:hAnsi="ITC Stone Sans Std Medium"/>
        </w:rPr>
        <w:t xml:space="preserve"> Senador Flávio Arns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Relatório:</w:t>
      </w:r>
      <w:r w:rsidRPr="00DC0D5C">
        <w:rPr>
          <w:rFonts w:ascii="ITC Stone Sans Std Medium" w:hAnsi="ITC Stone Sans Std Medium"/>
        </w:rPr>
        <w:t xml:space="preserve"> Favorável ao projeto, com três emendas que apresenta e pela rejeição da Emenda nº 1, apresentada pelo senador Marcos Rogério.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Observações: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i/>
        </w:rPr>
        <w:t>Tramitação: CDH e terminativo na CCJ.</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 xml:space="preserve">A relatoria é de V. Exa. Se V. Exa. quiser resumir o relatório, eu voto já.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FLÁVIO ARNS </w:t>
      </w:r>
      <w:r w:rsidRPr="00DC0D5C">
        <w:rPr>
          <w:rFonts w:ascii="ITC Stone Sans Std Medium" w:hAnsi="ITC Stone Sans Std Medium"/>
        </w:rPr>
        <w:t>(Bloco Parlamentar Senado Independente/REDE - PR. Como Relator.) – O que acontece, para não criar assim nenhum ruído na Comissão também...</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PRESIDENTE </w:t>
      </w:r>
      <w:r w:rsidRPr="00DC0D5C">
        <w:rPr>
          <w:rFonts w:ascii="ITC Stone Sans Std Medium" w:hAnsi="ITC Stone Sans Std Medium"/>
        </w:rPr>
        <w:t>(Paulo Paim. Bloco Parlamentar da Resistência Democrática/PT - RS) – Isso.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FLÁVIO ARNS </w:t>
      </w:r>
      <w:r w:rsidRPr="00DC0D5C">
        <w:rPr>
          <w:rFonts w:ascii="ITC Stone Sans Std Medium" w:hAnsi="ITC Stone Sans Std Medium"/>
        </w:rPr>
        <w:t>(Bloco Parlamentar Senado Independente/REDE - PR) – Na semana passada, o Senador Marcos Rogério solicitou que eu o retirasse de pauta para haver algum tipo de entendimento também. Eu fiz isso na semana passada e não tive naturalmente, porque a reunião foi quarta-feira, ocasião de falar com ele.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Então, eu sei que, de oficio, quando se retira de pauta uma matéria, ela vem na reunião seguinte de volta para a pauta. Então, é só para, nesse sentido... Eu pediria a V. Exa. que, de fato, retirasse de pauta, mas deixasse para a gente ter a oportunidade, depois da semana do Carnaval, de discutir bem com o Senador Marcos Rogério, fazer o encaminhamento e, na semana seguinte, voltar para a pauta.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 xml:space="preserve">Eu faria esse ofício para V. Exa.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PRESIDENTE </w:t>
      </w:r>
      <w:r w:rsidRPr="00DC0D5C">
        <w:rPr>
          <w:rFonts w:ascii="ITC Stone Sans Std Medium" w:hAnsi="ITC Stone Sans Std Medium"/>
        </w:rPr>
        <w:t>(Paulo Paim. Bloco Parlamentar da Resistência Democrática/PT - RS) – Um pedido seu é uma ordem para este Presidente. Está saindo de volta conforme a sua orientação.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Nós vamos agora ao motivo principal de anteciparmos esta reunião de quarta para terça, porque nós queríamos, mediante um entendimento que foi feito, e com as correções que a Relatora irá agora apresentar, votar o projeto.</w:t>
      </w:r>
    </w:p>
    <w:p w:rsidR="00FF0828" w:rsidRPr="00DC0D5C" w:rsidRDefault="00FF0828" w:rsidP="00FF0828">
      <w:pPr>
        <w:pStyle w:val="Escriba-Normal"/>
        <w:rPr>
          <w:rFonts w:ascii="ITC Stone Sans Std Medium" w:hAnsi="ITC Stone Sans Std Medium"/>
        </w:rPr>
      </w:pP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ITEM 8</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PROJETO DE LEI DO SENADO N° 498, DE 2018</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 xml:space="preserve">- Não terminativo -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i/>
        </w:rPr>
        <w:lastRenderedPageBreak/>
        <w:t>Revoga a Lei da Alienação Parental.</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Autoria:</w:t>
      </w:r>
      <w:r w:rsidRPr="00DC0D5C">
        <w:rPr>
          <w:rFonts w:ascii="ITC Stone Sans Std Medium" w:hAnsi="ITC Stone Sans Std Medium"/>
        </w:rPr>
        <w:t xml:space="preserve"> CPI dos Maus-tratos - 2017</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Relatoria:</w:t>
      </w:r>
      <w:r w:rsidRPr="00DC0D5C">
        <w:rPr>
          <w:rFonts w:ascii="ITC Stone Sans Std Medium" w:hAnsi="ITC Stone Sans Std Medium"/>
        </w:rPr>
        <w:t xml:space="preserve"> Senadora Leila Barros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Relatório:</w:t>
      </w:r>
      <w:r w:rsidRPr="00DC0D5C">
        <w:rPr>
          <w:rFonts w:ascii="ITC Stone Sans Std Medium" w:hAnsi="ITC Stone Sans Std Medium"/>
        </w:rPr>
        <w:t xml:space="preserve"> Favorável ao projeto, na forma da Emenda (Substitutivo) que apresenta.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Observações: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i/>
        </w:rPr>
        <w:t xml:space="preserve">Tramitação: CDH e CCJ.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i/>
        </w:rPr>
        <w:t>- Em 12/02/20, foi lido o relatório, em seguida, foi concedida vista coletiva; adiadas a discussão e votação.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Concedo a palavra à Senadora Leila Barros, no sentido de que ela possa fazer os ajustes que entender necessários.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LEILA BARROS </w:t>
      </w:r>
      <w:r w:rsidRPr="00DC0D5C">
        <w:rPr>
          <w:rFonts w:ascii="ITC Stone Sans Std Medium" w:hAnsi="ITC Stone Sans Std Medium"/>
        </w:rPr>
        <w:t>(Bloco Parlamentar Senado Independente/PSB - DF. Como Relatora.) – Sr. Presidente, eu até escrevi o meu manifesto aqui com relação à audiência de hoje para que eu não possa esquecer de nada. Então, vou ler o que foi escrito.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Antes da votação dessa matéria de tamanha complexidade e que envolve tantas emoções, eu não poderia deixar de manifestar, aqui nesta Comissão, meu profundo respeito por todos com quem conversei ao longo desses oito meses de elaboração deste relatório, especialmente – quero deixar bem claro aqui – a todas as mães que, correta e legitimamente, trouxeram suas preocupações e denúncias sobre o mau uso da Lei da Alienação Parental, Sr. Presidente.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Se não atendi algumas dessas mães inteiramente, revogando a lei, busquei – quero deixar claro aqui a todos os pares – com muita responsabilidade enfrentar todos os problemas por elas apresentados, procurando efetivamente combater as falhas apontadas na lei.</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Sendo assim, eu parabenizo e agradeço o empenho e a luta dessas mães, pois me reconheço nelas, porque sou mãe. Eu quero deixar bem claro aqui que esse relatório foi elaborado com muita responsabilidade, porque sou mulher, sou mãe e me diga quem não teve situações de alienação parental na família, me diga...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Procurando efetivamente combater essas falhas, reconheço nelas a mais legítima preocupação em defender principalmente seus filhos. Aliás, nesse sentido, no entendimento de que ainda havia uma adequação a ser feita, conforme anunciei na última reunião, estou promovendo uma pequena inclusão no texto proposto.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lastRenderedPageBreak/>
        <w:t>Eu resolvi acrescentar ao art. 4º dispositivo que foi uma demanda apresentada até por essas associações de mães: o sobrestamento de processo de alienação parental quando houver processo criminal contra um dos genitores, cuja vítima seja um dos filhos.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O processo de alienação parental retomaria a sua tramitação apenas após decisão em primeira instância no juízo criminal.</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Desta forma, estamos ampliando a proteção às crianças e adolescentes contra a prática de crimes por genitores abusadores, evitando que o tempo, usualmente mais longo da Justiça Criminal, contamine o processo da alienação parental.</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Concluo, mais uma vez, Sr. Presidente, agradecendo ao senhor e a todos os membros desta Comissão pela atenção e a gentileza demonstrada ao longo de todo este processo.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Voto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Em razão do que foi exposto, concluímos pela aprovação do Projeto de Lei do Senado nº 498, de 2018, na forma da emenda substitutiva, que eu apresentei ao senhor e já li na semana passada, incluindo mais este art. 4º ao dispositivo.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PRESIDENTE </w:t>
      </w:r>
      <w:r w:rsidRPr="00DC0D5C">
        <w:rPr>
          <w:rFonts w:ascii="ITC Stone Sans Std Medium" w:hAnsi="ITC Stone Sans Std Medium"/>
        </w:rPr>
        <w:t>(Paulo Paim. Bloco Parlamentar da Resistência Democrática/PT - RS) – Em discussão a matéria. (</w:t>
      </w:r>
      <w:r w:rsidRPr="00DC0D5C">
        <w:rPr>
          <w:rFonts w:ascii="ITC Stone Sans Std Medium" w:hAnsi="ITC Stone Sans Std Medium"/>
          <w:i/>
        </w:rPr>
        <w:t>Pausa.</w:t>
      </w:r>
      <w:r w:rsidRPr="00DC0D5C">
        <w:rPr>
          <w:rFonts w:ascii="ITC Stone Sans Std Medium" w:hAnsi="ITC Stone Sans Std Medium"/>
        </w:rPr>
        <w:t>)</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Não havendo mais quem queira discutir, encerro a discussão.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Coloco em votação o relatório favorável ao projeto, nos termos da emenda substitutiva e com adendo apresentado e lido aqui pela Sra. Relatora.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Aqueles que o aprovam permaneçam como se encontram.</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Este projeto não é terminativo. (</w:t>
      </w:r>
      <w:r w:rsidRPr="00DC0D5C">
        <w:rPr>
          <w:rFonts w:ascii="ITC Stone Sans Std Medium" w:hAnsi="ITC Stone Sans Std Medium"/>
          <w:i/>
        </w:rPr>
        <w:t>Pausa.</w:t>
      </w:r>
      <w:r w:rsidRPr="00DC0D5C">
        <w:rPr>
          <w:rFonts w:ascii="ITC Stone Sans Std Medium" w:hAnsi="ITC Stone Sans Std Medium"/>
        </w:rPr>
        <w:t>)</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Aprovado o relatório, que passa a constituir o parecer da CDH, favorável ao projeto, nos termos da emenda da CDH, substitutivo.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O projeto segue agora para a CCJ.</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LEILA BARROS </w:t>
      </w:r>
      <w:r w:rsidRPr="00DC0D5C">
        <w:rPr>
          <w:rFonts w:ascii="ITC Stone Sans Std Medium" w:hAnsi="ITC Stone Sans Std Medium"/>
        </w:rPr>
        <w:t>(Bloco Parlamentar Senado Independente/PSB - DF) – Sr. Presidente, mais uma vez, eu gostaria de reiterar o apoio e dizer que agora ela está na CCJ, que vai deliberar a respeito da decisão final para ir ao Plenário.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Então, agradeço muito aos Pares e ao senhor.</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PRESIDENTE </w:t>
      </w:r>
      <w:r w:rsidRPr="00DC0D5C">
        <w:rPr>
          <w:rFonts w:ascii="ITC Stone Sans Std Medium" w:hAnsi="ITC Stone Sans Std Medium"/>
        </w:rPr>
        <w:t xml:space="preserve">(Paulo Paim. Bloco Parlamentar da Resistência Democrática/PT - RS) – Senadora, eu gostaria de pedir a V. Exa., neste momento, se pudesse, pois estou um pouco de pressa aqui também, porque estou lá na 905, que trata de uma outra reforma </w:t>
      </w:r>
      <w:r w:rsidRPr="00DC0D5C">
        <w:rPr>
          <w:rFonts w:ascii="ITC Stone Sans Std Medium" w:hAnsi="ITC Stone Sans Std Medium"/>
        </w:rPr>
        <w:lastRenderedPageBreak/>
        <w:t xml:space="preserve">trabalhista, da previdência, crédito, tudo numa só. Eu votaria rapidamente alguns projetos aqui e iríamos para lá. Mas a Deputada Luizianne Lins, que está doente, pediu inclusive que eu solicitasse a V. Exa., se pudesse relatar </w:t>
      </w:r>
      <w:r w:rsidRPr="00DC0D5C">
        <w:rPr>
          <w:rFonts w:ascii="ITC Stone Sans Std Medium" w:hAnsi="ITC Stone Sans Std Medium"/>
          <w:i/>
        </w:rPr>
        <w:t>ad hoc</w:t>
      </w:r>
      <w:r w:rsidRPr="00DC0D5C">
        <w:rPr>
          <w:rFonts w:ascii="ITC Stone Sans Std Medium" w:hAnsi="ITC Stone Sans Std Medium"/>
        </w:rPr>
        <w:t xml:space="preserve"> o Projeto de Lei nº 5.026, de 2019:</w:t>
      </w:r>
    </w:p>
    <w:p w:rsidR="00FF0828" w:rsidRPr="00DC0D5C" w:rsidRDefault="00FF0828" w:rsidP="00FF0828">
      <w:pPr>
        <w:pStyle w:val="Escriba-Normal"/>
        <w:rPr>
          <w:rFonts w:ascii="ITC Stone Sans Std Medium" w:hAnsi="ITC Stone Sans Std Medium"/>
        </w:rPr>
      </w:pP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ITEM 1</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PROJETO DE LEI N° 5026, DE 2019</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 xml:space="preserve">- Não terminativo -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i/>
        </w:rPr>
        <w:t>Altera a Lei nº 12.852, de 5 de agosto de 2013, para tornar obrigatória a divulgação do Estatuto da Juventude e para instituir a Semana Nacional do Estatuto da Juventude.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Autoria:</w:t>
      </w:r>
      <w:r w:rsidRPr="00DC0D5C">
        <w:rPr>
          <w:rFonts w:ascii="ITC Stone Sans Std Medium" w:hAnsi="ITC Stone Sans Std Medium"/>
        </w:rPr>
        <w:t xml:space="preserve"> Câmara dos Deputados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Relatoria:</w:t>
      </w:r>
      <w:r w:rsidRPr="00DC0D5C">
        <w:rPr>
          <w:rFonts w:ascii="ITC Stone Sans Std Medium" w:hAnsi="ITC Stone Sans Std Medium"/>
        </w:rPr>
        <w:t xml:space="preserve"> Senadora Mailza Gomes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Relatório:</w:t>
      </w:r>
      <w:r w:rsidRPr="00DC0D5C">
        <w:rPr>
          <w:rFonts w:ascii="ITC Stone Sans Std Medium" w:hAnsi="ITC Stone Sans Std Medium"/>
        </w:rPr>
        <w:t xml:space="preserve"> Favorável ao Projeto, com uma Emenda que apresenta.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Observações: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i/>
        </w:rPr>
        <w:t>Tramitação: CDH e CE.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Eu passo a V. Exa.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É um projeto simples, não é? É daqueles muito mais simbólicos, porque só institui a Semana Nacional do Estatuto da Juventude.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Se V. Exa. puder dar o relatório...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LEILA BARROS </w:t>
      </w:r>
      <w:r w:rsidRPr="00DC0D5C">
        <w:rPr>
          <w:rFonts w:ascii="ITC Stone Sans Std Medium" w:hAnsi="ITC Stone Sans Std Medium"/>
        </w:rPr>
        <w:t>(Bloco Parlamentar Senado Independente/PSB - DF. Como Relatora.) – Pois não.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Eu vou para a análise. Ela é bem rápida.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Análise.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O art. 102-E do Regimento Interno do Senado Federal estabelece a competência da CDH para examinar matérias pertinentes à garantia e promoção dos direitos humanos e, mais especificamente, à proteção da juventude. Dessa forma, fica reservada a análise dos demais aspectos, inclusive educacionais, para oportuna manifestação da CE.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 xml:space="preserve">A proposição em exame é meritória. Dois argumentos, apresentados por seus autores, revelam-se inapeláveis: a divulgação do teor do Estatuto e a discussão na sociedade civil a respeito dos direitos dos jovens são ferramentas essenciais para o desenvolvimento de </w:t>
      </w:r>
      <w:r w:rsidRPr="00DC0D5C">
        <w:rPr>
          <w:rFonts w:ascii="ITC Stone Sans Std Medium" w:hAnsi="ITC Stone Sans Std Medium"/>
        </w:rPr>
        <w:lastRenderedPageBreak/>
        <w:t>políticas públicas voltadas para esse segmento no Brasil; e os destinatários das políticas públicas voltadas para a juventude devem estar entre os primeiros atores sociais a ter ciência dos instrumentos legais disponíveis para a proteção de seus direitos.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Desse modo, surge evidente a obrigação do Poder Público, das três esferas de Governo, de não apenas conferir efetividade às diretrizes do Estatuto, mas também divulgá-lo da forma mais ampla possível.</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 matéria reveste-se, nesse sentido, de caráter inegavelmente humanitário, pois protege a dignidade de nossa juventude, que representa o presente e o futuro do País.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 xml:space="preserve">No que concerne à técnica legislativa, um módico reparo se impõe: a cláusula de vigência deve prever período de </w:t>
      </w:r>
      <w:r w:rsidRPr="00DC0D5C">
        <w:rPr>
          <w:rFonts w:ascii="ITC Stone Sans Std Medium" w:hAnsi="ITC Stone Sans Std Medium"/>
          <w:i/>
        </w:rPr>
        <w:t>vacatio legis</w:t>
      </w:r>
      <w:r w:rsidRPr="00DC0D5C">
        <w:rPr>
          <w:rFonts w:ascii="ITC Stone Sans Std Medium" w:hAnsi="ITC Stone Sans Std Medium"/>
        </w:rPr>
        <w:t>, sobretudo para que os demais entes federativos e as instituições de ensino, públicas e privadas, possam se ajustar ao cumprimento das obrigações impostas.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Proporemos esse ajuste por meio de emenda ao projeto.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 xml:space="preserve">Voto.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 xml:space="preserve">Em razão do que foi exposto, concluímos pela aprovação do Projeto de Lei 5.026, de 2019, com a seguinte emenda: </w:t>
      </w:r>
    </w:p>
    <w:p w:rsidR="00FF0828" w:rsidRPr="00DC0D5C" w:rsidRDefault="00FF0828" w:rsidP="00FF0828">
      <w:pPr>
        <w:pStyle w:val="Escriba-Citacao"/>
        <w:rPr>
          <w:rFonts w:ascii="ITC Stone Sans Std Medium" w:hAnsi="ITC Stone Sans Std Medium"/>
        </w:rPr>
      </w:pPr>
      <w:r w:rsidRPr="00DC0D5C">
        <w:rPr>
          <w:rFonts w:ascii="ITC Stone Sans Std Medium" w:hAnsi="ITC Stone Sans Std Medium"/>
        </w:rPr>
        <w:t>Dê-se ao art. 4º do Projeto de Lei nº 5.026, de 2019, a seguinte redação:</w:t>
      </w:r>
    </w:p>
    <w:p w:rsidR="00FF0828" w:rsidRPr="00DC0D5C" w:rsidRDefault="00FF0828" w:rsidP="00FF0828">
      <w:pPr>
        <w:pStyle w:val="Escriba-Citacao"/>
        <w:rPr>
          <w:rFonts w:ascii="ITC Stone Sans Std Medium" w:hAnsi="ITC Stone Sans Std Medium"/>
        </w:rPr>
      </w:pPr>
      <w:r w:rsidRPr="00DC0D5C">
        <w:rPr>
          <w:rFonts w:ascii="ITC Stone Sans Std Medium" w:hAnsi="ITC Stone Sans Std Medium"/>
        </w:rPr>
        <w:t>“Art. 4º Esta Lei entra em vigor após decorridos noventa dias da data de sua publicação."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Era o que tinha a dizer, Sr. Presidente.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PRESIDENTE </w:t>
      </w:r>
      <w:r w:rsidRPr="00DC0D5C">
        <w:rPr>
          <w:rFonts w:ascii="ITC Stone Sans Std Medium" w:hAnsi="ITC Stone Sans Std Medium"/>
        </w:rPr>
        <w:t>(Paulo Paim. Bloco Parlamentar da Resistência Democrática/PT - RS) – Em discussão da matéria. (</w:t>
      </w:r>
      <w:r w:rsidRPr="00DC0D5C">
        <w:rPr>
          <w:rFonts w:ascii="ITC Stone Sans Std Medium" w:hAnsi="ITC Stone Sans Std Medium"/>
          <w:i/>
        </w:rPr>
        <w:t>Pausa.</w:t>
      </w:r>
      <w:r w:rsidRPr="00DC0D5C">
        <w:rPr>
          <w:rFonts w:ascii="ITC Stone Sans Std Medium" w:hAnsi="ITC Stone Sans Std Medium"/>
        </w:rPr>
        <w:t>)</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Não havendo mais quem queira discutir, vamos ao voto.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O relatório é favorável ao projeto, com uma emenda que apresenta.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Aqueles que o aprovam permaneçam como se encontram. (</w:t>
      </w:r>
      <w:r w:rsidRPr="00DC0D5C">
        <w:rPr>
          <w:rFonts w:ascii="ITC Stone Sans Std Medium" w:hAnsi="ITC Stone Sans Std Medium"/>
          <w:i/>
        </w:rPr>
        <w:t>Pausa.</w:t>
      </w:r>
      <w:r w:rsidRPr="00DC0D5C">
        <w:rPr>
          <w:rFonts w:ascii="ITC Stone Sans Std Medium" w:hAnsi="ITC Stone Sans Std Medium"/>
        </w:rPr>
        <w:t>)</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Senadora Leila, como a intenção de hoje realmente foi de votar o projeto, a pedido de V. Exa., e foi combinado com todos os Senadores, o objetivo foi cumprido. Consequentemente, se V. Exa. concordar, nós não votaríamos outro projeto, embora haja quórum, porque os outros Senadores não se encontram aqui; eu só votaria os requerimentos, o.k.? Aí mantenho o acordo que fizemos: antecipamos para terça, mediante acordo, para votar esse projeto.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LEILA BARROS </w:t>
      </w:r>
      <w:r w:rsidRPr="00DC0D5C">
        <w:rPr>
          <w:rFonts w:ascii="ITC Stone Sans Std Medium" w:hAnsi="ITC Stone Sans Std Medium"/>
        </w:rPr>
        <w:t>(Bloco Parlamentar Senado Independente/PSB - DF) – Grata, Sr. Presidente.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lastRenderedPageBreak/>
        <w:t xml:space="preserve">O SR. PRESIDENTE </w:t>
      </w:r>
      <w:r w:rsidRPr="00DC0D5C">
        <w:rPr>
          <w:rFonts w:ascii="ITC Stone Sans Std Medium" w:hAnsi="ITC Stone Sans Std Medium"/>
        </w:rPr>
        <w:t>(Paulo Paim. Bloco Parlamentar da Resistência Democrática/PT - RS) – E se V. Exa. concordar, só há alguns requerimentos, que é votação simbólica. Se V. Exa. concordar em presidir para mim, eu votaria rapidamente os requerimentos, e vou lá para o debate da 905, que estão me chamando aqui.</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Se V. Exa. pudesse se sentar aqui...  (</w:t>
      </w:r>
      <w:r w:rsidRPr="00DC0D5C">
        <w:rPr>
          <w:rFonts w:ascii="ITC Stone Sans Std Medium" w:hAnsi="ITC Stone Sans Std Medium"/>
          <w:i/>
        </w:rPr>
        <w:t>Pausa.</w:t>
      </w:r>
      <w:r w:rsidRPr="00DC0D5C">
        <w:rPr>
          <w:rFonts w:ascii="ITC Stone Sans Std Medium" w:hAnsi="ITC Stone Sans Std Medium"/>
        </w:rPr>
        <w:t>)</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Passo a Presidência para a Senadora Leila.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PRESIDENTE </w:t>
      </w:r>
      <w:r w:rsidRPr="00DC0D5C">
        <w:rPr>
          <w:rFonts w:ascii="ITC Stone Sans Std Medium" w:hAnsi="ITC Stone Sans Std Medium"/>
        </w:rPr>
        <w:t xml:space="preserve">(Leila Barros. Bloco Parlamentar Senado Independente/PSB - DF) – Obrigada, Sr. Presidente.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 xml:space="preserve">Item nº 20: </w:t>
      </w:r>
    </w:p>
    <w:p w:rsidR="00FF0828" w:rsidRPr="00DC0D5C" w:rsidRDefault="00FF0828" w:rsidP="00FF0828">
      <w:pPr>
        <w:pStyle w:val="Escriba-Normal"/>
        <w:rPr>
          <w:rFonts w:ascii="ITC Stone Sans Std Medium" w:hAnsi="ITC Stone Sans Std Medium"/>
        </w:rPr>
      </w:pP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ITEM 20</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REQUERIMENTO DA COMISSÃO DE DIREITOS HUMANOS E LEGISLAÇÃO PARTICIPATIVA N° 9, DE 2020</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 xml:space="preserve">- Não terminativo -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i/>
        </w:rPr>
        <w:t>Requer, nos termos do art. 58, § 2º, II da Constituição Federal e do art.93, II do Regimento Interno do Senado Federal, a realização de audiência pública, com o objetivo de debater a abolição da escravidão e os 25 anos de atuação do Grupo Especial de Fiscalização Móvel de Combate ao Trabalho Escravo (GEFM).</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Autoria:</w:t>
      </w:r>
      <w:r w:rsidRPr="00DC0D5C">
        <w:rPr>
          <w:rFonts w:ascii="ITC Stone Sans Std Medium" w:hAnsi="ITC Stone Sans Std Medium"/>
        </w:rPr>
        <w:t xml:space="preserve"> Senador Paulo Paim (PT/RS)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Concedo a palavra agora ao nobre Senador para encaminhar.</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PAULO PAIM </w:t>
      </w:r>
      <w:r w:rsidRPr="00DC0D5C">
        <w:rPr>
          <w:rFonts w:ascii="ITC Stone Sans Std Medium" w:hAnsi="ITC Stone Sans Std Medium"/>
        </w:rPr>
        <w:t>(Bloco Parlamentar da Resistência Democrática/PT - RS. Para encaminhar.) – A leitura feita por V. Exa. já aponta o caminho: é um espaço para a gente lembrar neste momento a questão da escravidão e o trabalho belíssimo feito pelo Grupo Especial de Fiscalização Móvel de Combate ao Trabalho Escravo no Brasil. O.k.?</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PRESIDENTE </w:t>
      </w:r>
      <w:r w:rsidRPr="00DC0D5C">
        <w:rPr>
          <w:rFonts w:ascii="ITC Stone Sans Std Medium" w:hAnsi="ITC Stone Sans Std Medium"/>
        </w:rPr>
        <w:t>(Leila Barros. Bloco Parlamentar Senado Independente/PSB - DF) – Em votação o requerimento.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Aqueles que aprovam permaneçam onde se encontram.  (</w:t>
      </w:r>
      <w:r w:rsidRPr="00DC0D5C">
        <w:rPr>
          <w:rFonts w:ascii="ITC Stone Sans Std Medium" w:hAnsi="ITC Stone Sans Std Medium"/>
          <w:i/>
        </w:rPr>
        <w:t>Pausa.</w:t>
      </w:r>
      <w:r w:rsidRPr="00DC0D5C">
        <w:rPr>
          <w:rFonts w:ascii="ITC Stone Sans Std Medium" w:hAnsi="ITC Stone Sans Std Medium"/>
        </w:rPr>
        <w:t>)</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Aprovado o requerimento.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Há dois itens extrapauta e coloco em votação essa inclusão de extrapauta.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Os Senadores que aprovam permaneçam onde se encontram. (</w:t>
      </w:r>
      <w:r w:rsidRPr="00DC0D5C">
        <w:rPr>
          <w:rFonts w:ascii="ITC Stone Sans Std Medium" w:hAnsi="ITC Stone Sans Std Medium"/>
          <w:i/>
        </w:rPr>
        <w:t>Pausa.</w:t>
      </w:r>
      <w:r w:rsidRPr="00DC0D5C">
        <w:rPr>
          <w:rFonts w:ascii="ITC Stone Sans Std Medium" w:hAnsi="ITC Stone Sans Std Medium"/>
        </w:rPr>
        <w:t>)</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lastRenderedPageBreak/>
        <w:t>Aprovado.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São dois requerimentos também.</w:t>
      </w:r>
    </w:p>
    <w:p w:rsidR="00FF0828" w:rsidRPr="00DC0D5C" w:rsidRDefault="00FF0828" w:rsidP="00FF0828">
      <w:pPr>
        <w:pStyle w:val="Escriba-Normal"/>
        <w:rPr>
          <w:rFonts w:ascii="ITC Stone Sans Std Medium" w:hAnsi="ITC Stone Sans Std Medium"/>
        </w:rPr>
      </w:pP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EXTRAPAUTA</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ITEM 21</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REQUERIMENTO DA COMISSÃO DE DIREITOS HUMANOS E LEGISLAÇÃO PARTICIPATIVA N° 10, DE 2020</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 xml:space="preserve">- Não terminativo -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i/>
        </w:rPr>
        <w:t>Requer, nos termos do art. 58, § 2º, II da Constituição Federal e do art.93, II do Regimento Interno do Senado Federal, a realização de audiência pública, com o objetivo de debater sobre “Cultura: expressão da riqueza de um país”.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Autoria:</w:t>
      </w:r>
      <w:r w:rsidRPr="00DC0D5C">
        <w:rPr>
          <w:rFonts w:ascii="ITC Stone Sans Std Medium" w:hAnsi="ITC Stone Sans Std Medium"/>
        </w:rPr>
        <w:t xml:space="preserve"> Senador Paulo Paim (PT/RS)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 estruturação proposta para a Audiência Pública é:</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- 8 debatedores, cada um com 10 minutos de fala, sendo 4 representantes do meio artístico e 4 de instituições públicas e governamentais.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- 8 blocos de apresentação, cada um com 10 minutos em média, intercalados com as falas.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 xml:space="preserve">Autoria: Senador Paulo Paim.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 xml:space="preserve">Concedo a palavra agora, para os encaminhamentos.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PAULO PAIM </w:t>
      </w:r>
      <w:r w:rsidRPr="00DC0D5C">
        <w:rPr>
          <w:rFonts w:ascii="ITC Stone Sans Std Medium" w:hAnsi="ITC Stone Sans Std Medium"/>
        </w:rPr>
        <w:t>(Bloco Parlamentar da Resistência Democrática/PT - RS. Para encaminhar.) – Esse é um projeto para debater a importância da cultura na formação de um povo, é este o argumento.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PRESIDENTE </w:t>
      </w:r>
      <w:r w:rsidRPr="00DC0D5C">
        <w:rPr>
          <w:rFonts w:ascii="ITC Stone Sans Std Medium" w:hAnsi="ITC Stone Sans Std Medium"/>
        </w:rPr>
        <w:t>(Leila Barros. Bloco Parlamentar Senado Independente/PSB - DF) – Aqueles que aprovam permaneçam onde se encontram. (</w:t>
      </w:r>
      <w:r w:rsidRPr="00DC0D5C">
        <w:rPr>
          <w:rFonts w:ascii="ITC Stone Sans Std Medium" w:hAnsi="ITC Stone Sans Std Medium"/>
          <w:i/>
        </w:rPr>
        <w:t>Pausa.</w:t>
      </w:r>
      <w:r w:rsidRPr="00DC0D5C">
        <w:rPr>
          <w:rFonts w:ascii="ITC Stone Sans Std Medium" w:hAnsi="ITC Stone Sans Std Medium"/>
        </w:rPr>
        <w:t>)</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Aprovado o requerimento do Senador Paulo Paim.</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Requerimento nº 11, de 2020.</w:t>
      </w:r>
    </w:p>
    <w:p w:rsidR="00FF0828" w:rsidRPr="00DC0D5C" w:rsidRDefault="00FF0828" w:rsidP="00FF0828">
      <w:pPr>
        <w:pStyle w:val="Escriba-Normal"/>
        <w:rPr>
          <w:rFonts w:ascii="ITC Stone Sans Std Medium" w:hAnsi="ITC Stone Sans Std Medium"/>
        </w:rPr>
      </w:pP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EXTRAPAUTA</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lastRenderedPageBreak/>
        <w:t>ITEM 22</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REQUERIMENTO DA COMISSÃO DE DIREITOS HUMANOS E LEGISLAÇÃO PARTICIPATIVA N° 11, DE 2020</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 xml:space="preserve">- Não terminativo -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i/>
        </w:rPr>
        <w:t>Requer realização de Audiência Pública para debater a Greve dos Petroleiros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Autoria:</w:t>
      </w:r>
      <w:r w:rsidRPr="00DC0D5C">
        <w:rPr>
          <w:rFonts w:ascii="ITC Stone Sans Std Medium" w:hAnsi="ITC Stone Sans Std Medium"/>
        </w:rPr>
        <w:t xml:space="preserve"> Senador Paulo Paim (PT/RS)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"Requeiro, nos termos do art. 58, § 2º, II da Constituição Federal e do art. 93, II do Regimento Interno do Senado Federal, a realização de audiência pública, com o objetivo de debater sobre a " greve dos petroleiros" com as partes envolvidas."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Concedo agora a palavra ao nobre Senador, para encaminhamento.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PAULO PAIM </w:t>
      </w:r>
      <w:r w:rsidRPr="00DC0D5C">
        <w:rPr>
          <w:rFonts w:ascii="ITC Stone Sans Std Medium" w:hAnsi="ITC Stone Sans Std Medium"/>
        </w:rPr>
        <w:t>(Bloco Parlamentar da Resistência Democrática/PT - RS. Para encaminhar.) – Rapidamente, Presidente Leila. Todos nós estamos acompanhando a greve dos petroleiros já há 18 dias, e claro que preocupa a todos: preocupa Governo, preocupa empresário, preocupa trabalhador, inclusive pode entrar numa área de desabastecimento. E, com essa preocupação, nós queríamos convidar as partes, como já fizemos em épocas passadas, em situação semelhante, chamando o representante do Governo, da Petrobras, dos trabalhadores, para aqui, na Comissão de Direitos Humanos, oxalá, a gente consiga fazer uma mediação para que a greve chegue num entendimento final e os petroleiros voltem a trabalhar, e quem ganha com isso, com certeza, é todo o País, é a Nação brasileira.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Não marquei data, e podemos combinar com Senadores e Deputados a questão dos convidados.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PRESIDENTE </w:t>
      </w:r>
      <w:r w:rsidRPr="00DC0D5C">
        <w:rPr>
          <w:rFonts w:ascii="ITC Stone Sans Std Medium" w:hAnsi="ITC Stone Sans Std Medium"/>
        </w:rPr>
        <w:t>(Leila Barros. Bloco Parlamentar Senado Independente/PSB - DF) – Obrigada, Senador.</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Em votação o requerimento.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Aqueles que aprovam permaneçam onde se encontram. (</w:t>
      </w:r>
      <w:r w:rsidRPr="00DC0D5C">
        <w:rPr>
          <w:rFonts w:ascii="ITC Stone Sans Std Medium" w:hAnsi="ITC Stone Sans Std Medium"/>
          <w:i/>
        </w:rPr>
        <w:t>Pausa.</w:t>
      </w:r>
      <w:r w:rsidRPr="00DC0D5C">
        <w:rPr>
          <w:rFonts w:ascii="ITC Stone Sans Std Medium" w:hAnsi="ITC Stone Sans Std Medium"/>
        </w:rPr>
        <w:t>)</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Aprovado.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PAULO PAIM </w:t>
      </w:r>
      <w:r w:rsidRPr="00DC0D5C">
        <w:rPr>
          <w:rFonts w:ascii="ITC Stone Sans Std Medium" w:hAnsi="ITC Stone Sans Std Medium"/>
        </w:rPr>
        <w:t>(Bloco Parlamentar da Resistência Democrática/PT - RS) – De minha parte, eram só os requerimentos que eu queria votar hoje.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Senadora Soraya, tem alguma...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SORAYA THRONICKE </w:t>
      </w:r>
      <w:r w:rsidRPr="00DC0D5C">
        <w:rPr>
          <w:rFonts w:ascii="ITC Stone Sans Std Medium" w:hAnsi="ITC Stone Sans Std Medium"/>
        </w:rPr>
        <w:t>(Bloco Parlamentar PSDB/PSL/PSL - MS) – Um item, não é?</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lastRenderedPageBreak/>
        <w:t xml:space="preserve">O SR. PAULO PAIM </w:t>
      </w:r>
      <w:r w:rsidRPr="00DC0D5C">
        <w:rPr>
          <w:rFonts w:ascii="ITC Stone Sans Std Medium" w:hAnsi="ITC Stone Sans Std Medium"/>
        </w:rPr>
        <w:t>(Bloco Parlamentar da Resistência Democrática/PT - RS) – Percebo que existe aqui um item de V. Exa., item 6.</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Senadora Leila, muito obrigado.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PRESIDENTE </w:t>
      </w:r>
      <w:r w:rsidRPr="00DC0D5C">
        <w:rPr>
          <w:rFonts w:ascii="ITC Stone Sans Std Medium" w:hAnsi="ITC Stone Sans Std Medium"/>
        </w:rPr>
        <w:t>(Leila Barros. Bloco Parlamentar Senado Independente/PSB - DF) – Sim. Está bem, Senador.</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SORAYA THRONICKE </w:t>
      </w:r>
      <w:r w:rsidRPr="00DC0D5C">
        <w:rPr>
          <w:rFonts w:ascii="ITC Stone Sans Std Medium" w:hAnsi="ITC Stone Sans Std Medium"/>
        </w:rPr>
        <w:t>(Bloco Parlamentar PSDB/PSL/PSL - MS) – Bom dia, Senador Paulo Paim, bom dia Senadora Leila, bom dia, servidores. Quero registrar a presença aqui do meu sobrinho, Felipe Olegário...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PRESIDENTE </w:t>
      </w:r>
      <w:r w:rsidRPr="00DC0D5C">
        <w:rPr>
          <w:rFonts w:ascii="ITC Stone Sans Std Medium" w:hAnsi="ITC Stone Sans Std Medium"/>
        </w:rPr>
        <w:t>(Paulo Paim. Bloco Parlamentar da Resistência Democrática/PT - RS) – Seja bem-vindo.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SORAYA THRONICKE </w:t>
      </w:r>
      <w:r w:rsidRPr="00DC0D5C">
        <w:rPr>
          <w:rFonts w:ascii="ITC Stone Sans Std Medium" w:hAnsi="ITC Stone Sans Std Medium"/>
        </w:rPr>
        <w:t>(Bloco Parlamentar PSDB/PSL/PSL - MS) – ... da minha cunhada Áurea Lúcia Olegário, do Paulinho, que está aqui hoje. São do Mato Grosso do Sul, vieram nos visitar.</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PRESIDENTE </w:t>
      </w:r>
      <w:r w:rsidRPr="00DC0D5C">
        <w:rPr>
          <w:rFonts w:ascii="ITC Stone Sans Std Medium" w:hAnsi="ITC Stone Sans Std Medium"/>
        </w:rPr>
        <w:t>(Paulo Paim. Bloco Parlamentar da Resistência Democrática/PT - RS) – Podem se sentar aqui se quiserem, ao lado da Senadora.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Senadora, me permita só fazer aqui a obrigação regimental.</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SORAYA THRONICKE </w:t>
      </w:r>
      <w:r w:rsidRPr="00DC0D5C">
        <w:rPr>
          <w:rFonts w:ascii="ITC Stone Sans Std Medium" w:hAnsi="ITC Stone Sans Std Medium"/>
        </w:rPr>
        <w:t>(Bloco Parlamentar PSDB/PSL/PSL - MS) – Sim.</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PRESIDENTE </w:t>
      </w:r>
      <w:r w:rsidRPr="00DC0D5C">
        <w:rPr>
          <w:rFonts w:ascii="ITC Stone Sans Std Medium" w:hAnsi="ITC Stone Sans Std Medium"/>
        </w:rPr>
        <w:t xml:space="preserve">(Paulo Paim. Bloco Parlamentar da Resistência Democrática/PT - RS) – Item 6. </w:t>
      </w:r>
    </w:p>
    <w:p w:rsidR="00FF0828" w:rsidRPr="00DC0D5C" w:rsidRDefault="00FF0828" w:rsidP="00FF0828">
      <w:pPr>
        <w:pStyle w:val="Escriba-Normal"/>
        <w:rPr>
          <w:rFonts w:ascii="ITC Stone Sans Std Medium" w:hAnsi="ITC Stone Sans Std Medium"/>
        </w:rPr>
      </w:pP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ITEM 6</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PROJETO DE LEI N° 1120, DE 2019</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 Terminativo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i/>
        </w:rPr>
        <w:t>Altera o art. 101 da Lei nº 8.069, de 13 de julho de 1990 (Estatuto da Criança e do Adolescente - ECA), para incluir a Defensoria Pública como legitimada a ter acesso ao cadastro da criança ou adolescente submetido a medida de proteção.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Autoria:</w:t>
      </w:r>
      <w:r w:rsidRPr="00DC0D5C">
        <w:rPr>
          <w:rFonts w:ascii="ITC Stone Sans Std Medium" w:hAnsi="ITC Stone Sans Std Medium"/>
        </w:rPr>
        <w:t xml:space="preserve"> Senador Lasier Martins (PODEMOS/RS)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Relatoria:</w:t>
      </w:r>
      <w:r w:rsidRPr="00DC0D5C">
        <w:rPr>
          <w:rFonts w:ascii="ITC Stone Sans Std Medium" w:hAnsi="ITC Stone Sans Std Medium"/>
        </w:rPr>
        <w:t xml:space="preserve"> Senadora Soraya Thronicke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Relatório:</w:t>
      </w:r>
      <w:r w:rsidRPr="00DC0D5C">
        <w:rPr>
          <w:rFonts w:ascii="ITC Stone Sans Std Medium" w:hAnsi="ITC Stone Sans Std Medium"/>
        </w:rPr>
        <w:t xml:space="preserve"> Pela aprovação do Projeto, com uma Emenda que apresenta.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lastRenderedPageBreak/>
        <w:t>Observações: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i/>
        </w:rPr>
        <w:t>Tramitação: Terminativo nesta CDH.</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Terminativo, consequentemente, a senhora fará a leitura.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Senadora Soraya Thronicke está com a palavra.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SORAYA THRONICKE </w:t>
      </w:r>
      <w:r w:rsidRPr="00DC0D5C">
        <w:rPr>
          <w:rFonts w:ascii="ITC Stone Sans Std Medium" w:hAnsi="ITC Stone Sans Std Medium"/>
        </w:rPr>
        <w:t xml:space="preserve">(Bloco Parlamentar PSDB/PSL/PSL - MS. Como Relatora.) – Relatório.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Em exame na Comissão de Direitos Humanos e Legislação Participativa (CDH), em caráter terminativo, o Projeto de Lei nº 1.120, de 2019, de autoria do Senador Lasier Martins, que altera o art. 101 da Lei nº 8.069, de 13 de julho de 1990 (Estatuto da Criança e do Adolescente – ECA), acrescendo-lhe um novo parágrafo (§13), para incluir a Defensoria Pública como legitimada a ter acesso ao cadastro da criança ou adolescente em regime de acolhimento institucional. Se aprovada a proposição, a lei resultante entra em vigor na data de sua publicação.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Na justificação, o autor do projeto pontua que a Constituição da República incluiu a Defensoria Pública entre as responsáveis pela promoção dos direitos humanos e pela defesa de direitos individuais e coletivos. O órgão integra, ainda, o Sistema de Garantias de Direitos da Criança e do Adolescente. No seu entender, a falta de menção legal à Defensoria Pública entre as instituições habilitadas a conhecer as informações do cadastro dificulta sua atuação e, consequentemente, priva as políticas públicas focalizadas nas crianças e nos adolescentes da atuação de um ator relevante.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O Projeto de Lei nº 1.120, de 2019, foi distribuído para análise da CDH em caráter terminativo.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Não foram recebidas emendas.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Análise.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O art. 102-E do Regimento Interno do Senado Federal estabelece a competência da CDH para opinar sobre matérias que disponham sobre proteção à infância e à juventude.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Tratando-se de análise terminativa, deve a CDH manifestar-se ainda sobre a constitucionalidade, a juridicidade, a regimentalidade e a técnica legislativa da proposição.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Não identificamos vícios de constitucionalidade ou de juridicidade.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 xml:space="preserve">Além disso, vemos mérito na proposição. De acordo com o §11 do art. 101 do ECA, o Poder Público deve manter um cadastro sobre as crianças e adolescentes em regime de acolhimento familiar e institucional sob responsabilidade de cada Vara da Infância e Juventude, </w:t>
      </w:r>
      <w:r w:rsidRPr="00DC0D5C">
        <w:rPr>
          <w:rFonts w:ascii="ITC Stone Sans Std Medium" w:hAnsi="ITC Stone Sans Std Medium"/>
        </w:rPr>
        <w:lastRenderedPageBreak/>
        <w:t>com informações pormenorizadas sobre: i) a situação jurídica de cada um, e ii) as providências tomadas para sua reintegração familiar ou colocação em família substituta.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Atualmente, o §12 do art. 101 franqueia o acesso ao cadastro apenas ao Ministério Público, ao Conselho Tutelar, ao órgão gestor da Assistência Social e aos Conselhos Municipais dos Direitos da Criança e do Adolescente e da Assistência Social. A ideia é permitir que possam extrair informações necessárias à implementação de políticas públicas que permitam reduzir o número de crianças e adolescentes afastados do convívio familiar e abreviar o seu período de permanência em programa de acolhimento.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Convém mencionar que o Conselho Nacional de Justiça mantinha o Cadastro Nacional de Crianças Acolhidas (CNCA), que compilava as informações sobre crianças e adolescentes em acolhimento familiar e institucional em todo o País. Especialistas apontavam a falta de diálogo do CNCA com o Cadastro Nacional de Adoção (CNA), a impedir o cruzamento de informações sobre o potencial para adoção de crianças e jovens acolhidos – mas ainda não aptos à adoção por motivos diversos.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Recentemente, a Resolução nº 289, de 14 de agosto de 2019, do Conselho Nacional de Justiça, determinou que o Sistema Nacional de Adoção e Acolhimento (SNA) absorva as informações do CNA e do CNCA, extinguindo-os e substituindo-os após 12 de outubro de 2019. Os idealizadores do novo sistema afirmam ser possível acessar com precisão os números de crianças e jovens acolhidos, suas idades, potencial para adoção, entre outros dados relevantes. Trata-se, portanto, do instrumento mais confiável para busca de informações sobre o assunto.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 proposição dispõe apenas sobre o acesso da Defensoria Pública aos cadastros mantidos pelas autoridades judiciárias em cada comarca ou foro regional, previstos no ECA, mas não abrange o SNA, criado posteriormente pelo CNJ e alimentado com informações desses bancos de dados descentralizados. Não obstante, o CNJ tem promovido habilitação de defensores públicos no acesso ao SNA.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O acesso da Defensoria Pública é justificado. Os cadastros de informações sobre crianças e adolescentes têm como premissa de existência o sigilo dos dados, em atenção aos princípios da preservação da intimidade e da proteção integral.</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Veda-se o acesso indiscriminado às informações contidas nos cadastros para proteger crianças e adolescentes da exposição de seus dados, que poderiam ser transformados em verdadeiros catálogos de adotandos e estimular um mercado informal de escolha de crianças e adolescentes de acordo com o perfil majoritariamente desejado pelo adotantes: meninas até 4 anos, brancas, sem deficiências ou doenças e que não pertençam a grupos de irmãos.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lastRenderedPageBreak/>
        <w:t>Atualmente, há quase 50 mil crianças, adolescentes e jovens acolhidos. Em nossa opinião, a necessidade de formular políticas públicas que enfrentem esse grave problema justifica a ponderação do rigor que o sistema de proteção atribui ao sigilo dos cadastros.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Não se trata de permitir que todas as pessoas acessem o sistema indiscriminadamente, mas somente aqueles órgãos que tenham como atribuições institucionais a defesa dos direitos das crianças e dos adolescentes.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Nesse sentido, como já mencionado, a Constituição reforça o papel da Defensoria Pública como instituição que atua na promoção dos direitos humanos e na defesa dos direitos individuais e coletivos aos necessitados.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Já o ECA reconhece em inúmeros dispositivos a atuação da Defensoria na promoção, proteção e defesa dos direitos das crianças e dos adolescentes. Não vemos sentido em privar a Defensoria Pública de um importante – senão fundamental – instrumento de fiscalização e acompanhamento de políticas públicas.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Portanto, o mérito do projeto reside na extensão à Defensoria Pública da prerrogativa de acesso ao cadastro. Com a medida, o órgão poderá fiscalizar, por exemplo, o cumprimento do prazo máximo de permanência da criança ou do adolescente em acolhimento institucional – atualmente, 18 meses.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Além disso, reunirá...</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PRESIDENTE </w:t>
      </w:r>
      <w:r w:rsidRPr="00DC0D5C">
        <w:rPr>
          <w:rFonts w:ascii="ITC Stone Sans Std Medium" w:hAnsi="ITC Stone Sans Std Medium"/>
        </w:rPr>
        <w:t>(Paulo Paim. Bloco Parlamentar da Resistência Democrática/PT - RS) – Senadora Soraya, em respeito a V. Exa. –claro, vai ler na íntegra o relatório –, estão me chamando lá na 905. Eu pedi para a Senadora Leila...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SORAYA THRONICKE </w:t>
      </w:r>
      <w:r w:rsidRPr="00DC0D5C">
        <w:rPr>
          <w:rFonts w:ascii="ITC Stone Sans Std Medium" w:hAnsi="ITC Stone Sans Std Medium"/>
        </w:rPr>
        <w:t>(Bloco Parlamentar PSDB/PSL/PSL - MS) – Fique à vontade.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PRESIDENTE </w:t>
      </w:r>
      <w:r w:rsidRPr="00DC0D5C">
        <w:rPr>
          <w:rFonts w:ascii="ITC Stone Sans Std Medium" w:hAnsi="ITC Stone Sans Std Medium"/>
        </w:rPr>
        <w:t>(Paulo Paim. Bloco Parlamentar da Resistência Democrática/PT - RS) –... Ela vai ficar na Presidência. Em seguida, vai votar só um requerimento do Senador Nelsinho. Aí, se concluem os trabalhos se não houver nenhum Senador interessado.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SORAYA THRONICKE </w:t>
      </w:r>
      <w:r w:rsidRPr="00DC0D5C">
        <w:rPr>
          <w:rFonts w:ascii="ITC Stone Sans Std Medium" w:hAnsi="ITC Stone Sans Std Medium"/>
        </w:rPr>
        <w:t>(Bloco Parlamentar PSDB/PSL/PSL - MS) – Estou quase acabando.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PRESIDENTE </w:t>
      </w:r>
      <w:r w:rsidRPr="00DC0D5C">
        <w:rPr>
          <w:rFonts w:ascii="ITC Stone Sans Std Medium" w:hAnsi="ITC Stone Sans Std Medium"/>
        </w:rPr>
        <w:t>(Paulo Paim. Bloco Parlamentar da Resistência Democrática/PT - RS) – Quero cumprimentar o relatório de V. Exa. É importante e tem que ser lido na íntegra mesmo.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SORAYA THRONICKE </w:t>
      </w:r>
      <w:r w:rsidRPr="00DC0D5C">
        <w:rPr>
          <w:rFonts w:ascii="ITC Stone Sans Std Medium" w:hAnsi="ITC Stone Sans Std Medium"/>
        </w:rPr>
        <w:t xml:space="preserve">(Bloco Parlamentar PSDB/PSL/PSL - MS) – Sim, sim, é importante. Houve alguma resistência. </w:t>
      </w:r>
      <w:r w:rsidRPr="00DC0D5C">
        <w:rPr>
          <w:rFonts w:ascii="ITC Stone Sans Std Medium" w:hAnsi="ITC Stone Sans Std Medium"/>
          <w:i/>
        </w:rPr>
        <w:t>A priori</w:t>
      </w:r>
      <w:r w:rsidRPr="00DC0D5C">
        <w:rPr>
          <w:rFonts w:ascii="ITC Stone Sans Std Medium" w:hAnsi="ITC Stone Sans Std Medium"/>
        </w:rPr>
        <w:t xml:space="preserve">, nós não tivemos emendas, mas a resistência </w:t>
      </w:r>
      <w:r w:rsidRPr="00DC0D5C">
        <w:rPr>
          <w:rFonts w:ascii="ITC Stone Sans Std Medium" w:hAnsi="ITC Stone Sans Std Medium"/>
        </w:rPr>
        <w:lastRenderedPageBreak/>
        <w:t>aconteceu. Fui procurada. Então, por isso que é importante deixar bem claro a necessidade de a Defensoria Pública ter acesso a esses cadastros.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O SR. PRESIDENTE </w:t>
      </w:r>
      <w:r w:rsidRPr="00DC0D5C">
        <w:rPr>
          <w:rFonts w:ascii="ITC Stone Sans Std Medium" w:hAnsi="ITC Stone Sans Std Medium"/>
        </w:rPr>
        <w:t>(Paulo Paim. Bloco Parlamentar da Resistência Democrática/PT - RS) – Muito bem. Muito obrigado pelo entendimento.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SORAYA THRONICKE </w:t>
      </w:r>
      <w:r w:rsidRPr="00DC0D5C">
        <w:rPr>
          <w:rFonts w:ascii="ITC Stone Sans Std Medium" w:hAnsi="ITC Stone Sans Std Medium"/>
        </w:rPr>
        <w:t>(Bloco Parlamentar PSDB/PSL/PSL - MS) – Mas fique tranquilo. Bom trabalho.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Portanto, o mérito do projeto reside na extensão à Defensoria Pública da prerrogativa de acesso ao cadastro. Com a medida, o órgão poderá fiscalizar, por exemplo, o cumprimento do prazo máximo de permanência da criança ou do adolescente em acolhimento institucional – atualmente, 18 meses.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Além disso, reunirá condições para acompanhar os esforços de manutenção do acolhimento ou de reintegração dos acolhidos às suas respectivas famílias, prestando orientação jurídica, em caso de necessidade. Trata-se de corrigir uma omissão da lei que prejudica a promoção dos direitos da criança e do adolescente.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Quanto à técnica legislativa, sugerimos um pequeno reparo à proposição, de modo a inserir a referência à Defensoria Pública no §12 do art. 101, em vez de incorporar ao artigo mais um parágrafo.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Voto.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Em razão do exposto, concluímos pela aprovação do Projeto de Lei nº 1.120, de 2019, com a seguinte emenda:</w:t>
      </w:r>
    </w:p>
    <w:p w:rsidR="00FF0828" w:rsidRPr="00DC0D5C" w:rsidRDefault="00FF0828" w:rsidP="00FF0828">
      <w:pPr>
        <w:pStyle w:val="Escriba-Citacao"/>
        <w:rPr>
          <w:rFonts w:ascii="ITC Stone Sans Std Medium" w:hAnsi="ITC Stone Sans Std Medium"/>
        </w:rPr>
      </w:pPr>
      <w:r w:rsidRPr="00DC0D5C">
        <w:rPr>
          <w:rFonts w:ascii="ITC Stone Sans Std Medium" w:hAnsi="ITC Stone Sans Std Medium"/>
        </w:rPr>
        <w:t>EMENDA Nº– CDH</w:t>
      </w:r>
    </w:p>
    <w:p w:rsidR="00FF0828" w:rsidRPr="00DC0D5C" w:rsidRDefault="00FF0828" w:rsidP="00FF0828">
      <w:pPr>
        <w:pStyle w:val="Escriba-Citacao"/>
        <w:rPr>
          <w:rFonts w:ascii="ITC Stone Sans Std Medium" w:hAnsi="ITC Stone Sans Std Medium"/>
        </w:rPr>
      </w:pPr>
      <w:r w:rsidRPr="00DC0D5C">
        <w:rPr>
          <w:rFonts w:ascii="ITC Stone Sans Std Medium" w:hAnsi="ITC Stone Sans Std Medium"/>
        </w:rPr>
        <w:t>Dê-se ao art. 1º do Projeto de Lei nº 1.120, de 2019, a seguinte redação:</w:t>
      </w:r>
    </w:p>
    <w:p w:rsidR="00FF0828" w:rsidRPr="00DC0D5C" w:rsidRDefault="00FF0828" w:rsidP="00FF0828">
      <w:pPr>
        <w:pStyle w:val="Escriba-Citacao"/>
        <w:rPr>
          <w:rFonts w:ascii="ITC Stone Sans Std Medium" w:hAnsi="ITC Stone Sans Std Medium"/>
        </w:rPr>
      </w:pPr>
      <w:r w:rsidRPr="00DC0D5C">
        <w:rPr>
          <w:rFonts w:ascii="ITC Stone Sans Std Medium" w:hAnsi="ITC Stone Sans Std Medium"/>
        </w:rPr>
        <w:t>“Art. 1º O § 12 do art. 101 da Lei nº 8.069, de 13 de julho de 1990, passa a vigorar com a seguinte redação:</w:t>
      </w:r>
    </w:p>
    <w:p w:rsidR="00FF0828" w:rsidRPr="00DC0D5C" w:rsidRDefault="00FF0828" w:rsidP="00FF0828">
      <w:pPr>
        <w:pStyle w:val="Escriba-Citacao"/>
        <w:rPr>
          <w:rFonts w:ascii="ITC Stone Sans Std Medium" w:hAnsi="ITC Stone Sans Std Medium"/>
        </w:rPr>
      </w:pPr>
      <w:r w:rsidRPr="00DC0D5C">
        <w:rPr>
          <w:rFonts w:ascii="ITC Stone Sans Std Medium" w:hAnsi="ITC Stone Sans Std Medium"/>
        </w:rPr>
        <w:t>‘Art. 101. ..............................................................................</w:t>
      </w:r>
    </w:p>
    <w:p w:rsidR="00FF0828" w:rsidRPr="00DC0D5C" w:rsidRDefault="00FF0828" w:rsidP="00FF0828">
      <w:pPr>
        <w:pStyle w:val="Escriba-Citacao"/>
        <w:rPr>
          <w:rFonts w:ascii="ITC Stone Sans Std Medium" w:hAnsi="ITC Stone Sans Std Medium"/>
        </w:rPr>
      </w:pPr>
      <w:r w:rsidRPr="00DC0D5C">
        <w:rPr>
          <w:rFonts w:ascii="ITC Stone Sans Std Medium" w:hAnsi="ITC Stone Sans Std Medium"/>
        </w:rPr>
        <w:t>.............................................................................................</w:t>
      </w:r>
    </w:p>
    <w:p w:rsidR="00FF0828" w:rsidRPr="00DC0D5C" w:rsidRDefault="00FF0828" w:rsidP="00FF0828">
      <w:pPr>
        <w:pStyle w:val="Escriba-Citacao"/>
        <w:rPr>
          <w:rFonts w:ascii="ITC Stone Sans Std Medium" w:hAnsi="ITC Stone Sans Std Medium"/>
        </w:rPr>
      </w:pPr>
      <w:r w:rsidRPr="00DC0D5C">
        <w:rPr>
          <w:rFonts w:ascii="ITC Stone Sans Std Medium" w:hAnsi="ITC Stone Sans Std Medium"/>
        </w:rPr>
        <w:t>§ 12. Terão acesso ao cadastro, previsto no § 11, o Ministério Público, o Conselho Tutelar, a Defensoria Pública, o órgão gestor da Assistência Social e os Conselhos Municipais dos Direitos da Criança e do Adolescente e da Assistência Social, aos quais incumbe deliberar sobre a implementação de políticas públicas que permitam reduzir o número de crianças e adolescentes afastados do convívio familiar e abreviar o período de permanência em programa de acolhimento. (NR)’”</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Esse é o relatório e o voto, Sra. Presidente.</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Quero parabenizar o Senador Lasier Martins pela iniciativa.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lastRenderedPageBreak/>
        <w:t>Realmente o Brasil – e não é só aqui, não –, em relação a crimes, em relação a informações sobre veículos, em relação à deficiência – que estamos trabalhando na nossa política pública na CAS – o Brasil não tem informações integradas de todos os seus dados. Isso dificulta sobremaneira, primeiro, para você definir que política pública vai utilizar, qual é o Estado, qual é a unidade da Federação que precisa de mais recursos para determinada situação? Como é o olhar que nós precisamos dar para um Estado que tem um número maior de adolescentes e crianças para adoção? Sem esse cadastro, fica muito difícil. A Defensoria Pública atua muito nesse rol em que essas pessoas estão, ali na ponta. A Defensoria Pública, na nossa opinião, tem o direito e também o dever, justamente para poder trabalhar com maior eficiência.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 xml:space="preserve">Então, é essa a nossa impressão sobre o projeto de lei.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Agora devolvo para a senhora para que consigamos votar.</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Obrigada.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PRESIDENTE </w:t>
      </w:r>
      <w:r w:rsidRPr="00DC0D5C">
        <w:rPr>
          <w:rFonts w:ascii="ITC Stone Sans Std Medium" w:hAnsi="ITC Stone Sans Std Medium"/>
        </w:rPr>
        <w:t>(Leila Barros. Bloco Parlamentar Senado Independente/PSB - DF) – Parabéns, Senadora Soraya. Também cumprimento o Senador Lasier pela ideia e pela proposição.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Bom, nós não temos quórum presencial. Então, como o projeto é terminativo, eu abro a discussão. (</w:t>
      </w:r>
      <w:r w:rsidRPr="00DC0D5C">
        <w:rPr>
          <w:rFonts w:ascii="ITC Stone Sans Std Medium" w:hAnsi="ITC Stone Sans Std Medium"/>
          <w:i/>
        </w:rPr>
        <w:t>Pausa.</w:t>
      </w:r>
      <w:r w:rsidRPr="00DC0D5C">
        <w:rPr>
          <w:rFonts w:ascii="ITC Stone Sans Std Medium" w:hAnsi="ITC Stone Sans Std Medium"/>
        </w:rPr>
        <w:t>)</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Caso ninguém queira, deixemos então para a próxima reunião desta Comissão a votação com o quórum presencial adequado.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Eu vou passar agora para o item 17, que é o último desta reunião da Comissão.</w:t>
      </w:r>
    </w:p>
    <w:p w:rsidR="00FF0828" w:rsidRPr="00DC0D5C" w:rsidRDefault="00FF0828" w:rsidP="00FF0828">
      <w:pPr>
        <w:pStyle w:val="Escriba-Normal"/>
        <w:rPr>
          <w:rFonts w:ascii="ITC Stone Sans Std Medium" w:hAnsi="ITC Stone Sans Std Medium"/>
        </w:rPr>
      </w:pP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ITEM 17</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REQUERIMENTO DA COMISSÃO DE DIREITOS HUMANOS E LEGISLAÇÃO PARTICIPATIVA N° 1, DE 2020</w:t>
      </w:r>
    </w:p>
    <w:p w:rsidR="00FF0828" w:rsidRPr="00DC0D5C" w:rsidRDefault="00FF0828" w:rsidP="00FF0828">
      <w:pPr>
        <w:pStyle w:val="Escriba-Centralizado"/>
        <w:rPr>
          <w:rFonts w:ascii="ITC Stone Sans Std Medium" w:hAnsi="ITC Stone Sans Std Medium"/>
        </w:rPr>
      </w:pPr>
      <w:r w:rsidRPr="00DC0D5C">
        <w:rPr>
          <w:rFonts w:ascii="ITC Stone Sans Std Medium" w:hAnsi="ITC Stone Sans Std Medium"/>
          <w:b/>
        </w:rPr>
        <w:t xml:space="preserve">- Não terminativo -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i/>
        </w:rPr>
        <w:t>Audiência Pública para instruir a SUG 34/2017, que dispõe sobre o "Piso salarial médico".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Autoria:</w:t>
      </w:r>
      <w:r w:rsidRPr="00DC0D5C">
        <w:rPr>
          <w:rFonts w:ascii="ITC Stone Sans Std Medium" w:hAnsi="ITC Stone Sans Std Medium"/>
        </w:rPr>
        <w:t xml:space="preserve"> Senador Nelsinho Trad (PSD/MS)</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Concedo a palavra agora ao nobre Senador para encaminhar esse requerimento.</w:t>
      </w:r>
      <w:r w:rsidRPr="00DC0D5C">
        <w:rPr>
          <w:rFonts w:ascii="ITC Stone Sans Std Medium" w:hAnsi="ITC Stone Sans Std Medium"/>
          <w:b/>
        </w:rPr>
        <w:t xml:space="preserve"> O SR. NELSINHO TRAD </w:t>
      </w:r>
      <w:r w:rsidRPr="00DC0D5C">
        <w:rPr>
          <w:rFonts w:ascii="ITC Stone Sans Std Medium" w:hAnsi="ITC Stone Sans Std Medium"/>
        </w:rPr>
        <w:t xml:space="preserve">(PSD - MS. Para encaminhar.) – Sra. Presidente, Senadora Leila, demais colegas, é uma demanda que usualmente, constantemente, frequentemente, chega aos Parlamentares que defendem aqui uma saúde digna, principalmente no que tange a uma </w:t>
      </w:r>
      <w:r w:rsidRPr="00DC0D5C">
        <w:rPr>
          <w:rFonts w:ascii="ITC Stone Sans Std Medium" w:hAnsi="ITC Stone Sans Std Medium"/>
        </w:rPr>
        <w:lastRenderedPageBreak/>
        <w:t>carreira profissional para o médico. E, como médico que sou, gestor que já fui, é algo que realmente precisa, pelo menos, ser encaminhado, ser debatido.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Dessa forma, essa audiência pública visa a instruir, de uma forma mais objetiva, a Sugestão 34, de 2017, que propõe o piso salarial médico, convidando para ela o Ministro, que também é médico, Luiz Henrique Mandetta; o Presidente do Conselho Federal de Medicina, também médico, Mauro Luiz de Brito Ribeiro; o Presidente da Federação Nacional de Médicos, Dr. Gutemberg Fialho; e o Presidente da Associação Médica Brasileira, Dr. Lincoln Lopes Ferreira.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 xml:space="preserve">Penso que é um tema que realmente vai despertar uma atenção muito grande, não só da nossa parte, mas da sociedade como um todo. </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Peço a todos os pares a aprovação desse requerimento de audiência pública.</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b/>
        </w:rPr>
        <w:t xml:space="preserve">A SRA. PRESIDENTE </w:t>
      </w:r>
      <w:r w:rsidRPr="00DC0D5C">
        <w:rPr>
          <w:rFonts w:ascii="ITC Stone Sans Std Medium" w:hAnsi="ITC Stone Sans Std Medium"/>
        </w:rPr>
        <w:t>(Leila Barros. Bloco Parlamentar Senado Independente/PSB - DF) – Parabéns pela iniciativa, Senador Nelsinho Trad.</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Coloco em votação o requerimento.</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Aqueles que o aprovam permaneçam onde se encontram. (</w:t>
      </w:r>
      <w:r w:rsidRPr="00DC0D5C">
        <w:rPr>
          <w:rFonts w:ascii="ITC Stone Sans Std Medium" w:hAnsi="ITC Stone Sans Std Medium"/>
          <w:i/>
        </w:rPr>
        <w:t>Pausa.</w:t>
      </w:r>
      <w:r w:rsidRPr="00DC0D5C">
        <w:rPr>
          <w:rFonts w:ascii="ITC Stone Sans Std Medium" w:hAnsi="ITC Stone Sans Std Medium"/>
        </w:rPr>
        <w:t>)</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Aprovado, então, o Requerimento nº 1, de 2020, de autoria do Senador Nelsinho Trad.</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Obrigada, Senador.</w:t>
      </w:r>
    </w:p>
    <w:p w:rsidR="00FF0828" w:rsidRPr="00DC0D5C" w:rsidRDefault="00FF0828" w:rsidP="00FF0828">
      <w:pPr>
        <w:pStyle w:val="Escriba-Normal"/>
        <w:rPr>
          <w:rFonts w:ascii="ITC Stone Sans Std Medium" w:hAnsi="ITC Stone Sans Std Medium"/>
        </w:rPr>
      </w:pPr>
      <w:r w:rsidRPr="00DC0D5C">
        <w:rPr>
          <w:rFonts w:ascii="ITC Stone Sans Std Medium" w:hAnsi="ITC Stone Sans Std Medium"/>
        </w:rPr>
        <w:t>Nada mais havendo a tratar, declaro encerrada a presente reunião.</w:t>
      </w:r>
    </w:p>
    <w:p w:rsidR="00FF0828" w:rsidRPr="00DC0D5C" w:rsidRDefault="00FF0828" w:rsidP="00FF0828">
      <w:pPr>
        <w:pStyle w:val="Escriba-Anotacao"/>
        <w:jc w:val="right"/>
        <w:rPr>
          <w:rFonts w:ascii="ITC Stone Sans Std Medium" w:hAnsi="ITC Stone Sans Std Medium"/>
        </w:rPr>
      </w:pPr>
      <w:r w:rsidRPr="00DC0D5C">
        <w:rPr>
          <w:rFonts w:ascii="ITC Stone Sans Std Medium" w:hAnsi="ITC Stone Sans Std Medium"/>
        </w:rPr>
        <w:t>(</w:t>
      </w:r>
      <w:r w:rsidRPr="00DC0D5C">
        <w:rPr>
          <w:rFonts w:ascii="ITC Stone Sans Std Medium" w:hAnsi="ITC Stone Sans Std Medium"/>
          <w:i/>
        </w:rPr>
        <w:t>Iniciada às 11 horas e 14 minutos, a reunião é encerrada às 11 horas e 46 minutos.</w:t>
      </w:r>
      <w:r w:rsidRPr="00DC0D5C">
        <w:rPr>
          <w:rFonts w:ascii="ITC Stone Sans Std Medium" w:hAnsi="ITC Stone Sans Std Medium"/>
        </w:rPr>
        <w:t>)</w:t>
      </w:r>
    </w:p>
    <w:p w:rsidR="00FF0828" w:rsidRPr="00DC0D5C" w:rsidRDefault="00FF0828">
      <w:pPr>
        <w:jc w:val="center"/>
        <w:rPr>
          <w:rFonts w:ascii="ITC Stone Sans Std Medium" w:hAnsi="ITC Stone Sans Std Medium"/>
        </w:rPr>
      </w:pPr>
    </w:p>
    <w:sectPr w:rsidR="00FF0828" w:rsidRPr="00DC0D5C" w:rsidSect="00256ADF">
      <w:headerReference w:type="default" r:id="rId7"/>
      <w:pgSz w:w="12240" w:h="15840"/>
      <w:pgMar w:top="150" w:right="1440" w:bottom="120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5FF" w:rsidRDefault="00D865FF">
      <w:pPr>
        <w:spacing w:after="0" w:line="240" w:lineRule="auto"/>
      </w:pPr>
      <w:r>
        <w:separator/>
      </w:r>
    </w:p>
  </w:endnote>
  <w:endnote w:type="continuationSeparator" w:id="1">
    <w:p w:rsidR="00D865FF" w:rsidRDefault="00D86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5FF" w:rsidRDefault="00D865FF">
      <w:pPr>
        <w:spacing w:after="0" w:line="240" w:lineRule="auto"/>
      </w:pPr>
      <w:r>
        <w:separator/>
      </w:r>
    </w:p>
  </w:footnote>
  <w:footnote w:type="continuationSeparator" w:id="1">
    <w:p w:rsidR="00D865FF" w:rsidRDefault="00D865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190" w:rsidRDefault="00931DB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81190" w:rsidRDefault="00931DB4">
    <w:pPr>
      <w:jc w:val="center"/>
    </w:pPr>
    <w:r>
      <w:rPr>
        <w:rFonts w:ascii="ITC Stone Sans Std Medium" w:eastAsia="ITC Stone Sans Std Medium" w:hAnsi="ITC Stone Sans Std Medium" w:cs="ITC Stone Sans Std Medium"/>
        <w:sz w:val="24"/>
      </w:rPr>
      <w:t>SENADO FEDERAL</w:t>
    </w:r>
  </w:p>
  <w:p w:rsidR="00281190" w:rsidRDefault="00931DB4">
    <w:pPr>
      <w:jc w:val="center"/>
    </w:pPr>
    <w:r>
      <w:rPr>
        <w:rFonts w:ascii="Times New Roman" w:eastAsia="Times New Roman" w:hAnsi="Times New Roman" w:cs="Times New Roman"/>
      </w:rPr>
      <w:t>Secretaria-Geral da Mesa</w:t>
    </w:r>
  </w:p>
  <w:p w:rsidR="00281190" w:rsidRDefault="00281190"/>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useFELayout/>
  </w:compat>
  <w:rsids>
    <w:rsidRoot w:val="00281190"/>
    <w:rsid w:val="00256ADF"/>
    <w:rsid w:val="00281190"/>
    <w:rsid w:val="00355399"/>
    <w:rsid w:val="00931DB4"/>
    <w:rsid w:val="00D865FF"/>
    <w:rsid w:val="00DC0D5C"/>
    <w:rsid w:val="00EB4442"/>
    <w:rsid w:val="00FF08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AD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Citacao">
    <w:name w:val="Escriba-Citacao"/>
    <w:qFormat/>
    <w:rsid w:val="00FF0828"/>
    <w:pPr>
      <w:spacing w:before="160"/>
      <w:ind w:left="958"/>
      <w:contextualSpacing/>
    </w:pPr>
  </w:style>
  <w:style w:type="paragraph" w:customStyle="1" w:styleId="Escriba-Centralizado">
    <w:name w:val="Escriba-Centralizado"/>
    <w:qFormat/>
    <w:rsid w:val="00FF0828"/>
    <w:pPr>
      <w:jc w:val="center"/>
    </w:pPr>
  </w:style>
  <w:style w:type="paragraph" w:customStyle="1" w:styleId="Escriba-Normal">
    <w:name w:val="Escriba-Normal"/>
    <w:qFormat/>
    <w:rsid w:val="00FF0828"/>
    <w:pPr>
      <w:ind w:firstLine="567"/>
    </w:pPr>
  </w:style>
  <w:style w:type="paragraph" w:customStyle="1" w:styleId="Escriba-Anotacao">
    <w:name w:val="Escriba-Anotacao"/>
    <w:qFormat/>
    <w:rsid w:val="00FF0828"/>
    <w:pPr>
      <w:spacing w:before="160"/>
    </w:pPr>
  </w:style>
  <w:style w:type="paragraph" w:styleId="Textodebalo">
    <w:name w:val="Balloon Text"/>
    <w:basedOn w:val="Normal"/>
    <w:link w:val="TextodebaloChar"/>
    <w:uiPriority w:val="99"/>
    <w:semiHidden/>
    <w:unhideWhenUsed/>
    <w:rsid w:val="00DC0D5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0D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6856</Words>
  <Characters>37026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Ata da 8 ª Reunião, Extraordinária, da Comissão de Direitos Humanos e Legislação Participativa, de 18/02/2020</vt:lpstr>
    </vt:vector>
  </TitlesOfParts>
  <Company>Senado Federal</Company>
  <LinksUpToDate>false</LinksUpToDate>
  <CharactersWithSpaces>43795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Extraordinária, da Comissão de Direitos Humanos e Legislação Participativa, de 18/02/2020</dc:title>
  <dc:subject>Ata de reunião de Comissão do Senado Federal</dc:subject>
  <dc:creator>Bruna Alves Leite</dc:creator>
  <dc:description>Ata da 8 ª Reunião, Extraordinária, da Comissão de Direitos Humanos e Legislação Participativa, de 18/02/2020 da 2ª Sessão Legislativa Ordinária da 56ª Legislatura, realizada em 18 de Fevereiro de 2020, Terça-feira, no Senado Federal, Anexo II, Ala Senador Alexandre Costa, Plenário nº 7.
Arquivo gerado através do sistema Comiss.
Usuário: Bruna Alves Leite (05509421142). Gerado em: 19/02/2020 09:33:06.</dc:description>
  <cp:lastModifiedBy>Penha Borges</cp:lastModifiedBy>
  <cp:revision>2</cp:revision>
  <dcterms:created xsi:type="dcterms:W3CDTF">2020-05-15T14:31:00Z</dcterms:created>
  <dcterms:modified xsi:type="dcterms:W3CDTF">2020-05-15T14:31:00Z</dcterms:modified>
</cp:coreProperties>
</file>