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40D" w:rsidRPr="00DF240D" w:rsidRDefault="00DF240D" w:rsidP="00DF240D">
      <w:pPr>
        <w:autoSpaceDE w:val="0"/>
        <w:autoSpaceDN w:val="0"/>
        <w:adjustRightInd w:val="0"/>
        <w:jc w:val="both"/>
        <w:rPr>
          <w:rFonts w:ascii="ITC Stone Sans Std Medium" w:hAnsi="ITC Stone Sans Std Medium" w:cs="Arial"/>
          <w:sz w:val="22"/>
          <w:szCs w:val="22"/>
        </w:rPr>
      </w:pPr>
      <w:r w:rsidRPr="00DF240D">
        <w:rPr>
          <w:rFonts w:ascii="ITC Stone Sans Std Medium" w:hAnsi="ITC Stone Sans Std Medium" w:cs="Arial"/>
          <w:sz w:val="22"/>
          <w:szCs w:val="22"/>
        </w:rPr>
        <w:t>ATA DA 66ª REUNIÃO, EXTRAORDINÁRIA, DA COMISSÃO DE DIREITOS HUMANOS E LEGISLAÇÃO PARTICIPATIVA DA 4ª SESSÃO LEGISLATIVA ORDINÁRIA DA 55ª LEGISLATURA, REALIZADA EM 26 DE JUNHO DE 2018, TERÇA-FEIRA, NO SENADO FEDERAL, ANEXO II, ALA SENADOR NILO COELHO, PLENÁRIO Nº 3.</w:t>
      </w:r>
    </w:p>
    <w:p w:rsidR="00DF240D" w:rsidRPr="00DF240D" w:rsidRDefault="00DF240D" w:rsidP="002D5310">
      <w:pPr>
        <w:autoSpaceDE w:val="0"/>
        <w:autoSpaceDN w:val="0"/>
        <w:adjustRightInd w:val="0"/>
        <w:jc w:val="both"/>
        <w:rPr>
          <w:rFonts w:ascii="ITC Stone Sans Std Medium" w:hAnsi="ITC Stone Sans Std Medium" w:cs="Arial"/>
          <w:sz w:val="22"/>
          <w:szCs w:val="22"/>
        </w:rPr>
      </w:pPr>
    </w:p>
    <w:p w:rsidR="00CC30A6" w:rsidRPr="00DF240D" w:rsidRDefault="00CC30A6" w:rsidP="002D5310">
      <w:pPr>
        <w:autoSpaceDE w:val="0"/>
        <w:autoSpaceDN w:val="0"/>
        <w:adjustRightInd w:val="0"/>
        <w:jc w:val="both"/>
        <w:rPr>
          <w:rFonts w:ascii="ITC Stone Sans Std Medium" w:hAnsi="ITC Stone Sans Std Medium" w:cs="Arial"/>
          <w:sz w:val="22"/>
          <w:szCs w:val="22"/>
        </w:rPr>
      </w:pPr>
      <w:r w:rsidRPr="00DF240D">
        <w:rPr>
          <w:rFonts w:ascii="ITC Stone Sans Std Medium" w:hAnsi="ITC Stone Sans Std Medium" w:cs="Arial"/>
          <w:sz w:val="22"/>
          <w:szCs w:val="22"/>
        </w:rPr>
        <w:t xml:space="preserve">Às </w:t>
      </w:r>
      <w:r w:rsidR="00DF240D" w:rsidRPr="00DF240D">
        <w:rPr>
          <w:rFonts w:ascii="ITC Stone Sans Std Medium" w:hAnsi="ITC Stone Sans Std Medium" w:cs="Arial"/>
          <w:sz w:val="22"/>
          <w:szCs w:val="22"/>
        </w:rPr>
        <w:t>q</w:t>
      </w:r>
      <w:r w:rsidR="000F1D4A" w:rsidRPr="00DF240D">
        <w:rPr>
          <w:rFonts w:ascii="ITC Stone Sans Std Medium" w:hAnsi="ITC Stone Sans Std Medium" w:cs="Arial"/>
          <w:sz w:val="22"/>
          <w:szCs w:val="22"/>
        </w:rPr>
        <w:t>uator</w:t>
      </w:r>
      <w:r w:rsidRPr="00DF240D">
        <w:rPr>
          <w:rFonts w:ascii="ITC Stone Sans Std Medium" w:hAnsi="ITC Stone Sans Std Medium" w:cs="Arial"/>
          <w:sz w:val="22"/>
          <w:szCs w:val="22"/>
        </w:rPr>
        <w:t xml:space="preserve">ze horas e </w:t>
      </w:r>
      <w:r w:rsidR="00855DDF" w:rsidRPr="00DF240D">
        <w:rPr>
          <w:rFonts w:ascii="ITC Stone Sans Std Medium" w:hAnsi="ITC Stone Sans Std Medium" w:cs="Arial"/>
          <w:sz w:val="22"/>
          <w:szCs w:val="22"/>
        </w:rPr>
        <w:t>oito</w:t>
      </w:r>
      <w:r w:rsidRPr="00DF240D">
        <w:rPr>
          <w:rFonts w:ascii="ITC Stone Sans Std Medium" w:hAnsi="ITC Stone Sans Std Medium" w:cs="Arial"/>
          <w:sz w:val="22"/>
          <w:szCs w:val="22"/>
        </w:rPr>
        <w:t xml:space="preserve"> minutos do </w:t>
      </w:r>
      <w:r w:rsidR="00A40D8C" w:rsidRPr="00DF240D">
        <w:rPr>
          <w:rFonts w:ascii="ITC Stone Sans Std Medium" w:hAnsi="ITC Stone Sans Std Medium" w:cs="Arial"/>
          <w:sz w:val="22"/>
          <w:szCs w:val="22"/>
        </w:rPr>
        <w:t xml:space="preserve">dia </w:t>
      </w:r>
      <w:r w:rsidR="000F1D4A" w:rsidRPr="00DF240D">
        <w:rPr>
          <w:rFonts w:ascii="ITC Stone Sans Std Medium" w:hAnsi="ITC Stone Sans Std Medium" w:cs="Arial"/>
          <w:sz w:val="22"/>
          <w:szCs w:val="22"/>
        </w:rPr>
        <w:t>vinte e seis</w:t>
      </w:r>
      <w:r w:rsidRPr="00DF240D">
        <w:rPr>
          <w:rFonts w:ascii="ITC Stone Sans Std Medium" w:hAnsi="ITC Stone Sans Std Medium" w:cs="Arial"/>
          <w:sz w:val="22"/>
          <w:szCs w:val="22"/>
        </w:rPr>
        <w:t xml:space="preserve"> de ju</w:t>
      </w:r>
      <w:r w:rsidR="000F1D4A" w:rsidRPr="00DF240D">
        <w:rPr>
          <w:rFonts w:ascii="ITC Stone Sans Std Medium" w:hAnsi="ITC Stone Sans Std Medium" w:cs="Arial"/>
          <w:sz w:val="22"/>
          <w:szCs w:val="22"/>
        </w:rPr>
        <w:t>n</w:t>
      </w:r>
      <w:r w:rsidRPr="00DF240D">
        <w:rPr>
          <w:rFonts w:ascii="ITC Stone Sans Std Medium" w:hAnsi="ITC Stone Sans Std Medium" w:cs="Arial"/>
          <w:sz w:val="22"/>
          <w:szCs w:val="22"/>
        </w:rPr>
        <w:t>ho de dois mil e dez</w:t>
      </w:r>
      <w:r w:rsidR="000F1D4A" w:rsidRPr="00DF240D">
        <w:rPr>
          <w:rFonts w:ascii="ITC Stone Sans Std Medium" w:hAnsi="ITC Stone Sans Std Medium" w:cs="Arial"/>
          <w:sz w:val="22"/>
          <w:szCs w:val="22"/>
        </w:rPr>
        <w:t>oito</w:t>
      </w:r>
      <w:r w:rsidRPr="00DF240D">
        <w:rPr>
          <w:rFonts w:ascii="ITC Stone Sans Std Medium" w:hAnsi="ITC Stone Sans Std Medium" w:cs="Arial"/>
          <w:sz w:val="22"/>
          <w:szCs w:val="22"/>
        </w:rPr>
        <w:t xml:space="preserve">, </w:t>
      </w:r>
      <w:r w:rsidR="00A40D8C" w:rsidRPr="00DF240D">
        <w:rPr>
          <w:rFonts w:ascii="ITC Stone Sans Std Medium" w:hAnsi="ITC Stone Sans Std Medium" w:cs="Arial"/>
          <w:sz w:val="22"/>
          <w:szCs w:val="22"/>
        </w:rPr>
        <w:t xml:space="preserve">no Anexo II, Ala Senador Nilo Coelho, Plenário </w:t>
      </w:r>
      <w:r w:rsidRPr="00DF240D">
        <w:rPr>
          <w:rFonts w:ascii="ITC Stone Sans Std Medium" w:hAnsi="ITC Stone Sans Std Medium" w:cs="Arial"/>
          <w:sz w:val="22"/>
          <w:szCs w:val="22"/>
        </w:rPr>
        <w:t xml:space="preserve">nº </w:t>
      </w:r>
      <w:r w:rsidR="000F1D4A" w:rsidRPr="00DF240D">
        <w:rPr>
          <w:rFonts w:ascii="ITC Stone Sans Std Medium" w:hAnsi="ITC Stone Sans Std Medium" w:cs="Arial"/>
          <w:sz w:val="22"/>
          <w:szCs w:val="22"/>
        </w:rPr>
        <w:t>3</w:t>
      </w:r>
      <w:r w:rsidRPr="00DF240D">
        <w:rPr>
          <w:rFonts w:ascii="ITC Stone Sans Std Medium" w:hAnsi="ITC Stone Sans Std Medium" w:cs="Arial"/>
          <w:sz w:val="22"/>
          <w:szCs w:val="22"/>
        </w:rPr>
        <w:t>, sob a</w:t>
      </w:r>
      <w:r w:rsidR="00A40D8C" w:rsidRPr="00DF240D">
        <w:rPr>
          <w:rFonts w:ascii="ITC Stone Sans Std Medium" w:hAnsi="ITC Stone Sans Std Medium" w:cs="Arial"/>
          <w:sz w:val="22"/>
          <w:szCs w:val="22"/>
        </w:rPr>
        <w:t>s</w:t>
      </w:r>
      <w:r w:rsidRPr="00DF240D">
        <w:rPr>
          <w:rFonts w:ascii="ITC Stone Sans Std Medium" w:hAnsi="ITC Stone Sans Std Medium" w:cs="Arial"/>
          <w:sz w:val="22"/>
          <w:szCs w:val="22"/>
        </w:rPr>
        <w:t xml:space="preserve"> Presidência</w:t>
      </w:r>
      <w:r w:rsidR="00A40D8C" w:rsidRPr="00DF240D">
        <w:rPr>
          <w:rFonts w:ascii="ITC Stone Sans Std Medium" w:hAnsi="ITC Stone Sans Std Medium" w:cs="Arial"/>
          <w:sz w:val="22"/>
          <w:szCs w:val="22"/>
        </w:rPr>
        <w:t>s</w:t>
      </w:r>
      <w:r w:rsidRPr="00DF240D">
        <w:rPr>
          <w:rFonts w:ascii="ITC Stone Sans Std Medium" w:hAnsi="ITC Stone Sans Std Medium" w:cs="Arial"/>
          <w:sz w:val="22"/>
          <w:szCs w:val="22"/>
        </w:rPr>
        <w:t xml:space="preserve"> d</w:t>
      </w:r>
      <w:r w:rsidR="00A40D8C" w:rsidRPr="00DF240D">
        <w:rPr>
          <w:rFonts w:ascii="ITC Stone Sans Std Medium" w:hAnsi="ITC Stone Sans Std Medium" w:cs="Arial"/>
          <w:sz w:val="22"/>
          <w:szCs w:val="22"/>
        </w:rPr>
        <w:t>os Senadores</w:t>
      </w:r>
      <w:r w:rsidRPr="00DF240D">
        <w:rPr>
          <w:rFonts w:ascii="ITC Stone Sans Std Medium" w:hAnsi="ITC Stone Sans Std Medium" w:cs="Arial"/>
          <w:sz w:val="22"/>
          <w:szCs w:val="22"/>
        </w:rPr>
        <w:t xml:space="preserve"> Regina Sousa e Paulo Paim, reúne-se a Comissão Permanente de Direitos Humanos e Legislação Particip</w:t>
      </w:r>
      <w:r w:rsidR="00A40D8C" w:rsidRPr="00DF240D">
        <w:rPr>
          <w:rFonts w:ascii="ITC Stone Sans Std Medium" w:hAnsi="ITC Stone Sans Std Medium" w:cs="Arial"/>
          <w:sz w:val="22"/>
          <w:szCs w:val="22"/>
        </w:rPr>
        <w:t xml:space="preserve">ativa com a </w:t>
      </w:r>
      <w:r w:rsidR="00EF20B3" w:rsidRPr="00DF240D">
        <w:rPr>
          <w:rFonts w:ascii="ITC Stone Sans Std Medium" w:hAnsi="ITC Stone Sans Std Medium" w:cs="Arial"/>
          <w:sz w:val="22"/>
          <w:szCs w:val="22"/>
        </w:rPr>
        <w:t xml:space="preserve">presença </w:t>
      </w:r>
      <w:r w:rsidR="00A40D8C" w:rsidRPr="00DF240D">
        <w:rPr>
          <w:rFonts w:ascii="ITC Stone Sans Std Medium" w:hAnsi="ITC Stone Sans Std Medium" w:cs="Arial"/>
          <w:sz w:val="22"/>
          <w:szCs w:val="22"/>
        </w:rPr>
        <w:t xml:space="preserve">dos Senadores </w:t>
      </w:r>
      <w:r w:rsidR="003C37C7" w:rsidRPr="00DF240D">
        <w:rPr>
          <w:rFonts w:ascii="ITC Stone Sans Std Medium" w:hAnsi="ITC Stone Sans Std Medium" w:cs="Arial"/>
          <w:sz w:val="22"/>
          <w:szCs w:val="22"/>
        </w:rPr>
        <w:t>Marta Suplicy, Hélio José, Valdir Raupp, Lindbergh Farias, Paulo Rocha, José Medeiros, Ana Amélia, Vanessa Grazziotin, Rodrigues Palma</w:t>
      </w:r>
      <w:r w:rsidR="00DF240D" w:rsidRPr="00DF240D">
        <w:rPr>
          <w:rFonts w:ascii="ITC Stone Sans Std Medium" w:hAnsi="ITC Stone Sans Std Medium" w:cs="Arial"/>
          <w:sz w:val="22"/>
          <w:szCs w:val="22"/>
        </w:rPr>
        <w:t xml:space="preserve"> </w:t>
      </w:r>
      <w:r w:rsidR="00A40D8C" w:rsidRPr="00DF240D">
        <w:rPr>
          <w:rFonts w:ascii="ITC Stone Sans Std Medium" w:hAnsi="ITC Stone Sans Std Medium" w:cs="Arial"/>
          <w:sz w:val="22"/>
          <w:szCs w:val="22"/>
        </w:rPr>
        <w:t xml:space="preserve">e dos Senadores não membros, </w:t>
      </w:r>
      <w:r w:rsidR="00855DDF" w:rsidRPr="00DF240D">
        <w:rPr>
          <w:rFonts w:ascii="ITC Stone Sans Std Medium" w:hAnsi="ITC Stone Sans Std Medium" w:cs="Arial"/>
          <w:sz w:val="22"/>
          <w:szCs w:val="22"/>
        </w:rPr>
        <w:t>José Maranhão, José Pimentel, Ronaldo Caiado, Romero Jucá, Wilder Morais, Reditário Cassol, Airton Sandoval e Wellington Fagundes.</w:t>
      </w:r>
      <w:r w:rsidR="00A40D8C" w:rsidRPr="00DF240D">
        <w:rPr>
          <w:rFonts w:ascii="ITC Stone Sans Std Medium" w:hAnsi="ITC Stone Sans Std Medium" w:cs="Arial"/>
          <w:sz w:val="22"/>
          <w:szCs w:val="22"/>
        </w:rPr>
        <w:t xml:space="preserve"> </w:t>
      </w:r>
      <w:r w:rsidRPr="00DF240D">
        <w:rPr>
          <w:rFonts w:ascii="ITC Stone Sans Std Medium" w:hAnsi="ITC Stone Sans Std Medium" w:cs="Arial"/>
          <w:sz w:val="22"/>
          <w:szCs w:val="22"/>
        </w:rPr>
        <w:t xml:space="preserve">Passa-se </w:t>
      </w:r>
      <w:r w:rsidR="009940AC" w:rsidRPr="00DF240D">
        <w:rPr>
          <w:rFonts w:ascii="ITC Stone Sans Std Medium" w:hAnsi="ITC Stone Sans Std Medium" w:cs="Arial"/>
          <w:sz w:val="22"/>
          <w:szCs w:val="22"/>
        </w:rPr>
        <w:t>à apreciação d</w:t>
      </w:r>
      <w:r w:rsidRPr="00DF240D">
        <w:rPr>
          <w:rFonts w:ascii="ITC Stone Sans Std Medium" w:hAnsi="ITC Stone Sans Std Medium" w:cs="Arial"/>
          <w:sz w:val="22"/>
          <w:szCs w:val="22"/>
        </w:rPr>
        <w:t xml:space="preserve">a pauta: </w:t>
      </w:r>
      <w:r w:rsidRPr="00DF240D">
        <w:rPr>
          <w:rFonts w:ascii="ITC Stone Sans Std Medium" w:hAnsi="ITC Stone Sans Std Medium" w:cs="Arial"/>
          <w:b/>
          <w:sz w:val="22"/>
          <w:szCs w:val="22"/>
        </w:rPr>
        <w:t xml:space="preserve">Item Único. </w:t>
      </w:r>
      <w:r w:rsidR="002D5310" w:rsidRPr="00DF240D">
        <w:rPr>
          <w:rFonts w:ascii="ITC Stone Sans Std Medium" w:hAnsi="ITC Stone Sans Std Medium" w:cs="Arial"/>
          <w:b/>
          <w:sz w:val="22"/>
          <w:szCs w:val="22"/>
        </w:rPr>
        <w:t xml:space="preserve">Discussão e votação das Emendas da Comissão de Direitos Humanos Legislação Participativa do Senado Federal ao Projeto de Lei de Diretrizes Orçamentárias (PLN </w:t>
      </w:r>
      <w:r w:rsidR="000F1D4A" w:rsidRPr="00DF240D">
        <w:rPr>
          <w:rFonts w:ascii="ITC Stone Sans Std Medium" w:hAnsi="ITC Stone Sans Std Medium" w:cs="Arial"/>
          <w:b/>
          <w:sz w:val="22"/>
          <w:szCs w:val="22"/>
        </w:rPr>
        <w:t>2</w:t>
      </w:r>
      <w:r w:rsidR="002D5310" w:rsidRPr="00DF240D">
        <w:rPr>
          <w:rFonts w:ascii="ITC Stone Sans Std Medium" w:hAnsi="ITC Stone Sans Std Medium" w:cs="Arial"/>
          <w:b/>
          <w:sz w:val="22"/>
          <w:szCs w:val="22"/>
        </w:rPr>
        <w:t xml:space="preserve"> de 201</w:t>
      </w:r>
      <w:r w:rsidR="000F1D4A" w:rsidRPr="00DF240D">
        <w:rPr>
          <w:rFonts w:ascii="ITC Stone Sans Std Medium" w:hAnsi="ITC Stone Sans Std Medium" w:cs="Arial"/>
          <w:b/>
          <w:sz w:val="22"/>
          <w:szCs w:val="22"/>
        </w:rPr>
        <w:t>8</w:t>
      </w:r>
      <w:r w:rsidR="002D5310" w:rsidRPr="00DF240D">
        <w:rPr>
          <w:rFonts w:ascii="ITC Stone Sans Std Medium" w:hAnsi="ITC Stone Sans Std Medium" w:cs="Arial"/>
          <w:b/>
          <w:sz w:val="22"/>
          <w:szCs w:val="22"/>
        </w:rPr>
        <w:t>, que "Dispõe sobre as diretrizes para a elaboração e execução da Lei Orçamentária de 201</w:t>
      </w:r>
      <w:r w:rsidR="000F1D4A" w:rsidRPr="00DF240D">
        <w:rPr>
          <w:rFonts w:ascii="ITC Stone Sans Std Medium" w:hAnsi="ITC Stone Sans Std Medium" w:cs="Arial"/>
          <w:b/>
          <w:sz w:val="22"/>
          <w:szCs w:val="22"/>
        </w:rPr>
        <w:t>9</w:t>
      </w:r>
      <w:r w:rsidR="002D5310" w:rsidRPr="00DF240D">
        <w:rPr>
          <w:rFonts w:ascii="ITC Stone Sans Std Medium" w:hAnsi="ITC Stone Sans Std Medium" w:cs="Arial"/>
          <w:b/>
          <w:sz w:val="22"/>
          <w:szCs w:val="22"/>
        </w:rPr>
        <w:t xml:space="preserve"> e dá outras providências")</w:t>
      </w:r>
      <w:r w:rsidR="002D5310" w:rsidRPr="00DF240D">
        <w:rPr>
          <w:rFonts w:ascii="ITC Stone Sans Std Medium" w:hAnsi="ITC Stone Sans Std Medium" w:cs="Arial"/>
          <w:sz w:val="22"/>
          <w:szCs w:val="22"/>
        </w:rPr>
        <w:t xml:space="preserve">, que serão apresentadas à Comissão Mista de Planos, Orçamentos Públicos e Fiscalização. </w:t>
      </w:r>
      <w:r w:rsidRPr="00DF240D">
        <w:rPr>
          <w:rFonts w:ascii="ITC Stone Sans Std Medium" w:hAnsi="ITC Stone Sans Std Medium" w:cs="Arial"/>
          <w:sz w:val="22"/>
          <w:szCs w:val="22"/>
        </w:rPr>
        <w:t>Relatoria: Senador</w:t>
      </w:r>
      <w:r w:rsidR="002D5310" w:rsidRPr="00DF240D">
        <w:rPr>
          <w:rFonts w:ascii="ITC Stone Sans Std Medium" w:hAnsi="ITC Stone Sans Std Medium" w:cs="Arial"/>
          <w:sz w:val="22"/>
          <w:szCs w:val="22"/>
        </w:rPr>
        <w:t>a</w:t>
      </w:r>
      <w:r w:rsidRPr="00DF240D">
        <w:rPr>
          <w:rFonts w:ascii="ITC Stone Sans Std Medium" w:hAnsi="ITC Stone Sans Std Medium" w:cs="Arial"/>
          <w:sz w:val="22"/>
          <w:szCs w:val="22"/>
        </w:rPr>
        <w:t xml:space="preserve"> </w:t>
      </w:r>
      <w:r w:rsidR="002D5310" w:rsidRPr="00DF240D">
        <w:rPr>
          <w:rFonts w:ascii="ITC Stone Sans Std Medium" w:hAnsi="ITC Stone Sans Std Medium" w:cs="Arial"/>
          <w:sz w:val="22"/>
          <w:szCs w:val="22"/>
        </w:rPr>
        <w:t>Regina Sousa</w:t>
      </w:r>
      <w:r w:rsidRPr="00DF240D">
        <w:rPr>
          <w:rFonts w:ascii="ITC Stone Sans Std Medium" w:hAnsi="ITC Stone Sans Std Medium" w:cs="Arial"/>
          <w:sz w:val="22"/>
          <w:szCs w:val="22"/>
        </w:rPr>
        <w:t>. Às</w:t>
      </w:r>
      <w:r w:rsidR="009940AC" w:rsidRPr="00DF240D">
        <w:rPr>
          <w:rFonts w:ascii="ITC Stone Sans Std Medium" w:hAnsi="ITC Stone Sans Std Medium" w:cs="Arial"/>
          <w:sz w:val="22"/>
          <w:szCs w:val="22"/>
        </w:rPr>
        <w:t xml:space="preserve"> </w:t>
      </w:r>
      <w:r w:rsidR="000F1D4A" w:rsidRPr="00DF240D">
        <w:rPr>
          <w:rFonts w:ascii="ITC Stone Sans Std Medium" w:hAnsi="ITC Stone Sans Std Medium" w:cs="Arial"/>
          <w:sz w:val="22"/>
          <w:szCs w:val="22"/>
        </w:rPr>
        <w:t xml:space="preserve">quatorze </w:t>
      </w:r>
      <w:r w:rsidR="009940AC" w:rsidRPr="00DF240D">
        <w:rPr>
          <w:rFonts w:ascii="ITC Stone Sans Std Medium" w:hAnsi="ITC Stone Sans Std Medium" w:cs="Arial"/>
          <w:sz w:val="22"/>
          <w:szCs w:val="22"/>
        </w:rPr>
        <w:t xml:space="preserve">horas e </w:t>
      </w:r>
      <w:r w:rsidR="00855DDF" w:rsidRPr="00DF240D">
        <w:rPr>
          <w:rFonts w:ascii="ITC Stone Sans Std Medium" w:hAnsi="ITC Stone Sans Std Medium" w:cs="Arial"/>
          <w:sz w:val="22"/>
          <w:szCs w:val="22"/>
        </w:rPr>
        <w:t xml:space="preserve">nove </w:t>
      </w:r>
      <w:r w:rsidR="009940AC" w:rsidRPr="00DF240D">
        <w:rPr>
          <w:rFonts w:ascii="ITC Stone Sans Std Medium" w:hAnsi="ITC Stone Sans Std Medium" w:cs="Arial"/>
          <w:sz w:val="22"/>
          <w:szCs w:val="22"/>
        </w:rPr>
        <w:t>minutos</w:t>
      </w:r>
      <w:r w:rsidRPr="00DF240D">
        <w:rPr>
          <w:rFonts w:ascii="ITC Stone Sans Std Medium" w:hAnsi="ITC Stone Sans Std Medium" w:cs="Arial"/>
          <w:sz w:val="22"/>
          <w:szCs w:val="22"/>
        </w:rPr>
        <w:t xml:space="preserve"> </w:t>
      </w:r>
      <w:r w:rsidR="002D5310" w:rsidRPr="00DF240D">
        <w:rPr>
          <w:rFonts w:ascii="ITC Stone Sans Std Medium" w:hAnsi="ITC Stone Sans Std Medium" w:cs="Arial"/>
          <w:sz w:val="22"/>
          <w:szCs w:val="22"/>
        </w:rPr>
        <w:t>a</w:t>
      </w:r>
      <w:r w:rsidRPr="00DF240D">
        <w:rPr>
          <w:rFonts w:ascii="ITC Stone Sans Std Medium" w:hAnsi="ITC Stone Sans Std Medium" w:cs="Arial"/>
          <w:sz w:val="22"/>
          <w:szCs w:val="22"/>
        </w:rPr>
        <w:t xml:space="preserve"> Senador</w:t>
      </w:r>
      <w:r w:rsidR="002D5310" w:rsidRPr="00DF240D">
        <w:rPr>
          <w:rFonts w:ascii="ITC Stone Sans Std Medium" w:hAnsi="ITC Stone Sans Std Medium" w:cs="Arial"/>
          <w:sz w:val="22"/>
          <w:szCs w:val="22"/>
        </w:rPr>
        <w:t>a</w:t>
      </w:r>
      <w:r w:rsidRPr="00DF240D">
        <w:rPr>
          <w:rFonts w:ascii="ITC Stone Sans Std Medium" w:hAnsi="ITC Stone Sans Std Medium" w:cs="Arial"/>
          <w:sz w:val="22"/>
          <w:szCs w:val="22"/>
        </w:rPr>
        <w:t xml:space="preserve"> </w:t>
      </w:r>
      <w:r w:rsidR="002D5310" w:rsidRPr="00DF240D">
        <w:rPr>
          <w:rFonts w:ascii="ITC Stone Sans Std Medium" w:hAnsi="ITC Stone Sans Std Medium" w:cs="Arial"/>
          <w:sz w:val="22"/>
          <w:szCs w:val="22"/>
        </w:rPr>
        <w:t xml:space="preserve">Regina Sousa </w:t>
      </w:r>
      <w:r w:rsidRPr="00DF240D">
        <w:rPr>
          <w:rFonts w:ascii="ITC Stone Sans Std Medium" w:hAnsi="ITC Stone Sans Std Medium" w:cs="Arial"/>
          <w:sz w:val="22"/>
          <w:szCs w:val="22"/>
        </w:rPr>
        <w:t xml:space="preserve">passa a presidência </w:t>
      </w:r>
      <w:r w:rsidR="009940AC" w:rsidRPr="00DF240D">
        <w:rPr>
          <w:rFonts w:ascii="ITC Stone Sans Std Medium" w:hAnsi="ITC Stone Sans Std Medium" w:cs="Arial"/>
          <w:sz w:val="22"/>
          <w:szCs w:val="22"/>
        </w:rPr>
        <w:t>a</w:t>
      </w:r>
      <w:r w:rsidR="002D5310" w:rsidRPr="00DF240D">
        <w:rPr>
          <w:rFonts w:ascii="ITC Stone Sans Std Medium" w:hAnsi="ITC Stone Sans Std Medium" w:cs="Arial"/>
          <w:sz w:val="22"/>
          <w:szCs w:val="22"/>
        </w:rPr>
        <w:t>o Senador Paulo Paim</w:t>
      </w:r>
      <w:r w:rsidRPr="00DF240D">
        <w:rPr>
          <w:rFonts w:ascii="ITC Stone Sans Std Medium" w:hAnsi="ITC Stone Sans Std Medium" w:cs="Arial"/>
          <w:sz w:val="22"/>
          <w:szCs w:val="22"/>
        </w:rPr>
        <w:t>,</w:t>
      </w:r>
      <w:r w:rsidR="002D5310" w:rsidRPr="00DF240D">
        <w:rPr>
          <w:rFonts w:ascii="ITC Stone Sans Std Medium" w:hAnsi="ITC Stone Sans Std Medium" w:cs="Arial"/>
          <w:sz w:val="22"/>
          <w:szCs w:val="22"/>
        </w:rPr>
        <w:t xml:space="preserve"> Vice-Presidente da CDH,</w:t>
      </w:r>
      <w:r w:rsidRPr="00DF240D">
        <w:rPr>
          <w:rFonts w:ascii="ITC Stone Sans Std Medium" w:hAnsi="ITC Stone Sans Std Medium" w:cs="Arial"/>
          <w:sz w:val="22"/>
          <w:szCs w:val="22"/>
        </w:rPr>
        <w:t xml:space="preserve"> para que possa relatar a matéria. </w:t>
      </w:r>
      <w:r w:rsidR="002D5310" w:rsidRPr="00DF240D">
        <w:rPr>
          <w:rFonts w:ascii="ITC Stone Sans Std Medium" w:hAnsi="ITC Stone Sans Std Medium" w:cs="Arial"/>
          <w:sz w:val="22"/>
          <w:szCs w:val="22"/>
        </w:rPr>
        <w:t>O</w:t>
      </w:r>
      <w:r w:rsidRPr="00DF240D">
        <w:rPr>
          <w:rFonts w:ascii="ITC Stone Sans Std Medium" w:hAnsi="ITC Stone Sans Std Medium" w:cs="Arial"/>
          <w:sz w:val="22"/>
          <w:szCs w:val="22"/>
        </w:rPr>
        <w:t xml:space="preserve"> Senhor </w:t>
      </w:r>
      <w:r w:rsidR="002D5310" w:rsidRPr="00DF240D">
        <w:rPr>
          <w:rFonts w:ascii="ITC Stone Sans Std Medium" w:hAnsi="ITC Stone Sans Std Medium" w:cs="Arial"/>
          <w:sz w:val="22"/>
          <w:szCs w:val="22"/>
        </w:rPr>
        <w:t>Vice-</w:t>
      </w:r>
      <w:r w:rsidRPr="00DF240D">
        <w:rPr>
          <w:rFonts w:ascii="ITC Stone Sans Std Medium" w:hAnsi="ITC Stone Sans Std Medium" w:cs="Arial"/>
          <w:sz w:val="22"/>
          <w:szCs w:val="22"/>
        </w:rPr>
        <w:t>President</w:t>
      </w:r>
      <w:r w:rsidR="002D5310" w:rsidRPr="00DF240D">
        <w:rPr>
          <w:rFonts w:ascii="ITC Stone Sans Std Medium" w:hAnsi="ITC Stone Sans Std Medium" w:cs="Arial"/>
          <w:sz w:val="22"/>
          <w:szCs w:val="22"/>
        </w:rPr>
        <w:t>e</w:t>
      </w:r>
      <w:r w:rsidRPr="00DF240D">
        <w:rPr>
          <w:rFonts w:ascii="ITC Stone Sans Std Medium" w:hAnsi="ITC Stone Sans Std Medium" w:cs="Arial"/>
          <w:sz w:val="22"/>
          <w:szCs w:val="22"/>
        </w:rPr>
        <w:t xml:space="preserve"> passa a palavra </w:t>
      </w:r>
      <w:r w:rsidR="002D5310" w:rsidRPr="00DF240D">
        <w:rPr>
          <w:rFonts w:ascii="ITC Stone Sans Std Medium" w:hAnsi="ITC Stone Sans Std Medium" w:cs="Arial"/>
          <w:sz w:val="22"/>
          <w:szCs w:val="22"/>
        </w:rPr>
        <w:t>à</w:t>
      </w:r>
      <w:r w:rsidRPr="00DF240D">
        <w:rPr>
          <w:rFonts w:ascii="ITC Stone Sans Std Medium" w:hAnsi="ITC Stone Sans Std Medium" w:cs="Arial"/>
          <w:sz w:val="22"/>
          <w:szCs w:val="22"/>
        </w:rPr>
        <w:t xml:space="preserve"> Senador</w:t>
      </w:r>
      <w:r w:rsidR="002D5310" w:rsidRPr="00DF240D">
        <w:rPr>
          <w:rFonts w:ascii="ITC Stone Sans Std Medium" w:hAnsi="ITC Stone Sans Std Medium" w:cs="Arial"/>
          <w:sz w:val="22"/>
          <w:szCs w:val="22"/>
        </w:rPr>
        <w:t>a Regina Sousa</w:t>
      </w:r>
      <w:r w:rsidRPr="00DF240D">
        <w:rPr>
          <w:rFonts w:ascii="ITC Stone Sans Std Medium" w:hAnsi="ITC Stone Sans Std Medium" w:cs="Arial"/>
          <w:sz w:val="22"/>
          <w:szCs w:val="22"/>
        </w:rPr>
        <w:t xml:space="preserve">, que lê o Relatório. Após a discussão da matéria, </w:t>
      </w:r>
      <w:r w:rsidR="002D5310" w:rsidRPr="00DF240D">
        <w:rPr>
          <w:rFonts w:ascii="ITC Stone Sans Std Medium" w:hAnsi="ITC Stone Sans Std Medium" w:cs="Arial"/>
          <w:sz w:val="22"/>
          <w:szCs w:val="22"/>
        </w:rPr>
        <w:t>o Senhor Vice-</w:t>
      </w:r>
      <w:r w:rsidRPr="00DF240D">
        <w:rPr>
          <w:rFonts w:ascii="ITC Stone Sans Std Medium" w:hAnsi="ITC Stone Sans Std Medium" w:cs="Arial"/>
          <w:sz w:val="22"/>
          <w:szCs w:val="22"/>
        </w:rPr>
        <w:t>President</w:t>
      </w:r>
      <w:r w:rsidR="002D5310" w:rsidRPr="00DF240D">
        <w:rPr>
          <w:rFonts w:ascii="ITC Stone Sans Std Medium" w:hAnsi="ITC Stone Sans Std Medium" w:cs="Arial"/>
          <w:sz w:val="22"/>
          <w:szCs w:val="22"/>
        </w:rPr>
        <w:t xml:space="preserve">e </w:t>
      </w:r>
      <w:r w:rsidRPr="00DF240D">
        <w:rPr>
          <w:rFonts w:ascii="ITC Stone Sans Std Medium" w:hAnsi="ITC Stone Sans Std Medium" w:cs="Arial"/>
          <w:sz w:val="22"/>
          <w:szCs w:val="22"/>
        </w:rPr>
        <w:t xml:space="preserve">põe em votação o Relatório </w:t>
      </w:r>
      <w:r w:rsidR="002D5310" w:rsidRPr="00DF240D">
        <w:rPr>
          <w:rFonts w:ascii="ITC Stone Sans Std Medium" w:hAnsi="ITC Stone Sans Std Medium" w:cs="Arial"/>
          <w:sz w:val="22"/>
          <w:szCs w:val="22"/>
        </w:rPr>
        <w:t>da Senadora Regina Sousa</w:t>
      </w:r>
      <w:r w:rsidRPr="00DF240D">
        <w:rPr>
          <w:rFonts w:ascii="ITC Stone Sans Std Medium" w:hAnsi="ITC Stone Sans Std Medium" w:cs="Arial"/>
          <w:sz w:val="22"/>
          <w:szCs w:val="22"/>
        </w:rPr>
        <w:t xml:space="preserve">, que é aprovado, indicando que a Comissão deverá apresentar as seguintes emendas ao PLN nº </w:t>
      </w:r>
      <w:r w:rsidR="001E5499" w:rsidRPr="00DF240D">
        <w:rPr>
          <w:rFonts w:ascii="ITC Stone Sans Std Medium" w:hAnsi="ITC Stone Sans Std Medium" w:cs="Arial"/>
          <w:sz w:val="22"/>
          <w:szCs w:val="22"/>
        </w:rPr>
        <w:t>2</w:t>
      </w:r>
      <w:r w:rsidRPr="00DF240D">
        <w:rPr>
          <w:rFonts w:ascii="ITC Stone Sans Std Medium" w:hAnsi="ITC Stone Sans Std Medium" w:cs="Arial"/>
          <w:sz w:val="22"/>
          <w:szCs w:val="22"/>
        </w:rPr>
        <w:t>/201</w:t>
      </w:r>
      <w:r w:rsidR="001E5499" w:rsidRPr="00DF240D">
        <w:rPr>
          <w:rFonts w:ascii="ITC Stone Sans Std Medium" w:hAnsi="ITC Stone Sans Std Medium" w:cs="Arial"/>
          <w:sz w:val="22"/>
          <w:szCs w:val="22"/>
        </w:rPr>
        <w:t>8</w:t>
      </w:r>
      <w:r w:rsidRPr="00DF240D">
        <w:rPr>
          <w:rFonts w:ascii="ITC Stone Sans Std Medium" w:hAnsi="ITC Stone Sans Std Medium" w:cs="Arial"/>
          <w:sz w:val="22"/>
          <w:szCs w:val="22"/>
        </w:rPr>
        <w:t xml:space="preserve"> – PLDO 201</w:t>
      </w:r>
      <w:r w:rsidR="001E5499" w:rsidRPr="00DF240D">
        <w:rPr>
          <w:rFonts w:ascii="ITC Stone Sans Std Medium" w:hAnsi="ITC Stone Sans Std Medium" w:cs="Arial"/>
          <w:sz w:val="22"/>
          <w:szCs w:val="22"/>
        </w:rPr>
        <w:t>9</w:t>
      </w:r>
      <w:r w:rsidRPr="00DF240D">
        <w:rPr>
          <w:rFonts w:ascii="ITC Stone Sans Std Medium" w:hAnsi="ITC Stone Sans Std Medium" w:cs="Arial"/>
          <w:sz w:val="22"/>
          <w:szCs w:val="22"/>
        </w:rPr>
        <w:t>:</w:t>
      </w:r>
    </w:p>
    <w:p w:rsidR="00306F25" w:rsidRPr="00DF240D" w:rsidRDefault="00306F25" w:rsidP="00A12044">
      <w:pPr>
        <w:pStyle w:val="PargrafodaLista"/>
        <w:numPr>
          <w:ilvl w:val="0"/>
          <w:numId w:val="2"/>
        </w:numPr>
        <w:autoSpaceDE w:val="0"/>
        <w:autoSpaceDN w:val="0"/>
        <w:adjustRightInd w:val="0"/>
        <w:jc w:val="both"/>
        <w:rPr>
          <w:rFonts w:ascii="ITC Stone Sans Std Medium" w:hAnsi="ITC Stone Sans Std Medium" w:cs="Arial"/>
          <w:sz w:val="22"/>
          <w:szCs w:val="22"/>
        </w:rPr>
      </w:pPr>
      <w:r w:rsidRPr="00DF240D">
        <w:rPr>
          <w:rFonts w:ascii="ITC Stone Sans Std Medium" w:hAnsi="ITC Stone Sans Std Medium" w:cs="Arial"/>
          <w:sz w:val="22"/>
          <w:szCs w:val="22"/>
        </w:rPr>
        <w:t xml:space="preserve">Emendas </w:t>
      </w:r>
      <w:r w:rsidR="006D12E2" w:rsidRPr="00DF240D">
        <w:rPr>
          <w:rFonts w:ascii="ITC Stone Sans Std Medium" w:hAnsi="ITC Stone Sans Std Medium" w:cs="Arial"/>
          <w:sz w:val="22"/>
          <w:szCs w:val="22"/>
        </w:rPr>
        <w:t>d</w:t>
      </w:r>
      <w:r w:rsidRPr="00DF240D">
        <w:rPr>
          <w:rFonts w:ascii="ITC Stone Sans Std Medium" w:hAnsi="ITC Stone Sans Std Medium" w:cs="Arial"/>
          <w:sz w:val="22"/>
          <w:szCs w:val="22"/>
        </w:rPr>
        <w:t>e Metas, conforme quadro a seguir:</w:t>
      </w:r>
    </w:p>
    <w:tbl>
      <w:tblPr>
        <w:tblStyle w:val="Tabelacomgrade"/>
        <w:tblW w:w="9639" w:type="dxa"/>
        <w:tblInd w:w="-5" w:type="dxa"/>
        <w:tblLayout w:type="fixed"/>
        <w:tblLook w:val="04A0" w:firstRow="1" w:lastRow="0" w:firstColumn="1" w:lastColumn="0" w:noHBand="0" w:noVBand="1"/>
      </w:tblPr>
      <w:tblGrid>
        <w:gridCol w:w="462"/>
        <w:gridCol w:w="1682"/>
        <w:gridCol w:w="5681"/>
        <w:gridCol w:w="822"/>
        <w:gridCol w:w="992"/>
      </w:tblGrid>
      <w:tr w:rsidR="00DD434B" w:rsidRPr="00CB7FAB" w:rsidTr="005C148B">
        <w:tc>
          <w:tcPr>
            <w:tcW w:w="462" w:type="dxa"/>
            <w:shd w:val="clear" w:color="auto" w:fill="BDD6EE" w:themeFill="accent1" w:themeFillTint="66"/>
            <w:vAlign w:val="center"/>
          </w:tcPr>
          <w:p w:rsidR="00DD434B" w:rsidRPr="00CB7FAB" w:rsidRDefault="00DD434B" w:rsidP="007833AD">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Nº</w:t>
            </w:r>
          </w:p>
        </w:tc>
        <w:tc>
          <w:tcPr>
            <w:tcW w:w="1682" w:type="dxa"/>
            <w:shd w:val="clear" w:color="auto" w:fill="BDD6EE" w:themeFill="accent1" w:themeFillTint="66"/>
          </w:tcPr>
          <w:p w:rsidR="00DD434B" w:rsidRDefault="00DD434B" w:rsidP="007833AD">
            <w:pPr>
              <w:autoSpaceDE w:val="0"/>
              <w:autoSpaceDN w:val="0"/>
              <w:adjustRightInd w:val="0"/>
              <w:jc w:val="center"/>
              <w:rPr>
                <w:rFonts w:ascii="ITC Stone Sans Std Medium" w:hAnsi="ITC Stone Sans Std Medium" w:cs="Arial"/>
                <w:b/>
                <w:sz w:val="20"/>
                <w:szCs w:val="20"/>
              </w:rPr>
            </w:pPr>
            <w:r>
              <w:rPr>
                <w:rFonts w:ascii="ITC Stone Sans Std Medium" w:hAnsi="ITC Stone Sans Std Medium" w:cs="Arial"/>
                <w:b/>
                <w:sz w:val="20"/>
                <w:szCs w:val="20"/>
              </w:rPr>
              <w:t>CÓDIGO/AÇÃO</w:t>
            </w:r>
          </w:p>
        </w:tc>
        <w:tc>
          <w:tcPr>
            <w:tcW w:w="5681" w:type="dxa"/>
            <w:shd w:val="clear" w:color="auto" w:fill="BDD6EE" w:themeFill="accent1" w:themeFillTint="66"/>
          </w:tcPr>
          <w:p w:rsidR="00DD434B" w:rsidRPr="00CB7FAB" w:rsidRDefault="00DD434B" w:rsidP="007833AD">
            <w:pPr>
              <w:autoSpaceDE w:val="0"/>
              <w:autoSpaceDN w:val="0"/>
              <w:adjustRightInd w:val="0"/>
              <w:jc w:val="center"/>
              <w:rPr>
                <w:rFonts w:ascii="ITC Stone Sans Std Medium" w:hAnsi="ITC Stone Sans Std Medium" w:cs="Arial"/>
                <w:b/>
                <w:sz w:val="20"/>
                <w:szCs w:val="20"/>
              </w:rPr>
            </w:pPr>
            <w:r>
              <w:rPr>
                <w:rFonts w:ascii="ITC Stone Sans Std Medium" w:hAnsi="ITC Stone Sans Std Medium" w:cs="Arial"/>
                <w:b/>
                <w:sz w:val="20"/>
                <w:szCs w:val="20"/>
              </w:rPr>
              <w:t>DESCRIÇÃO/</w:t>
            </w:r>
            <w:r w:rsidRPr="00CB7FAB">
              <w:rPr>
                <w:rFonts w:ascii="ITC Stone Sans Std Medium" w:hAnsi="ITC Stone Sans Std Medium" w:cs="Arial"/>
                <w:b/>
                <w:sz w:val="20"/>
                <w:szCs w:val="20"/>
              </w:rPr>
              <w:t>AÇÃO</w:t>
            </w:r>
          </w:p>
        </w:tc>
        <w:tc>
          <w:tcPr>
            <w:tcW w:w="822" w:type="dxa"/>
            <w:shd w:val="clear" w:color="auto" w:fill="BDD6EE" w:themeFill="accent1" w:themeFillTint="66"/>
            <w:vAlign w:val="center"/>
          </w:tcPr>
          <w:p w:rsidR="00DD434B" w:rsidRPr="00CB7FAB" w:rsidRDefault="00DD434B" w:rsidP="007833AD">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Meta</w:t>
            </w:r>
          </w:p>
        </w:tc>
        <w:tc>
          <w:tcPr>
            <w:tcW w:w="992" w:type="dxa"/>
            <w:shd w:val="clear" w:color="auto" w:fill="BDD6EE" w:themeFill="accent1" w:themeFillTint="66"/>
            <w:vAlign w:val="center"/>
          </w:tcPr>
          <w:p w:rsidR="00DD434B" w:rsidRPr="00CB7FAB" w:rsidRDefault="00DD434B" w:rsidP="007833AD">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EFEITO</w:t>
            </w:r>
          </w:p>
        </w:tc>
      </w:tr>
      <w:tr w:rsidR="00DD434B" w:rsidRPr="00CB7FAB" w:rsidTr="005C148B">
        <w:tc>
          <w:tcPr>
            <w:tcW w:w="462" w:type="dxa"/>
            <w:vAlign w:val="center"/>
          </w:tcPr>
          <w:p w:rsidR="00DD434B" w:rsidRPr="00CB7FAB" w:rsidRDefault="00DD434B" w:rsidP="001E5499">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1</w:t>
            </w:r>
          </w:p>
        </w:tc>
        <w:tc>
          <w:tcPr>
            <w:tcW w:w="1682" w:type="dxa"/>
          </w:tcPr>
          <w:p w:rsidR="00DD434B" w:rsidRPr="00CB7FAB" w:rsidRDefault="00DD434B" w:rsidP="00197A01">
            <w:pPr>
              <w:autoSpaceDE w:val="0"/>
              <w:autoSpaceDN w:val="0"/>
              <w:adjustRightInd w:val="0"/>
              <w:jc w:val="center"/>
              <w:rPr>
                <w:rFonts w:ascii="ITC Stone Sans Std Medium" w:hAnsi="ITC Stone Sans Std Medium" w:cs="Arial"/>
                <w:b/>
                <w:sz w:val="20"/>
                <w:szCs w:val="20"/>
              </w:rPr>
            </w:pPr>
            <w:r>
              <w:rPr>
                <w:rFonts w:ascii="ITC Stone Sans Std Medium" w:hAnsi="ITC Stone Sans Std Medium" w:cs="Arial"/>
                <w:b/>
                <w:sz w:val="20"/>
                <w:szCs w:val="20"/>
              </w:rPr>
              <w:t>210M</w:t>
            </w:r>
          </w:p>
        </w:tc>
        <w:tc>
          <w:tcPr>
            <w:tcW w:w="5681" w:type="dxa"/>
          </w:tcPr>
          <w:p w:rsidR="00DD434B" w:rsidRPr="00CB7FAB" w:rsidRDefault="00DD434B" w:rsidP="007833AD">
            <w:pPr>
              <w:autoSpaceDE w:val="0"/>
              <w:autoSpaceDN w:val="0"/>
              <w:adjustRightInd w:val="0"/>
              <w:jc w:val="both"/>
              <w:rPr>
                <w:rFonts w:ascii="ITC Stone Sans Std Medium" w:hAnsi="ITC Stone Sans Std Medium" w:cs="Arial"/>
                <w:b/>
                <w:sz w:val="20"/>
                <w:szCs w:val="20"/>
              </w:rPr>
            </w:pPr>
            <w:r w:rsidRPr="00CB7FAB">
              <w:rPr>
                <w:rFonts w:ascii="ITC Stone Sans Std Medium" w:hAnsi="ITC Stone Sans Std Medium" w:cs="Arial"/>
                <w:b/>
                <w:sz w:val="20"/>
                <w:szCs w:val="20"/>
              </w:rPr>
              <w:t>Promoção, Defesa e Proteção dos Direitos da Criança e do Adolescente</w:t>
            </w:r>
          </w:p>
        </w:tc>
        <w:tc>
          <w:tcPr>
            <w:tcW w:w="822" w:type="dxa"/>
            <w:vAlign w:val="center"/>
          </w:tcPr>
          <w:p w:rsidR="00DD434B" w:rsidRPr="00CB7FAB" w:rsidRDefault="00DD434B" w:rsidP="007833AD">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353</w:t>
            </w:r>
          </w:p>
        </w:tc>
        <w:tc>
          <w:tcPr>
            <w:tcW w:w="992" w:type="dxa"/>
            <w:vAlign w:val="center"/>
          </w:tcPr>
          <w:p w:rsidR="00DD434B" w:rsidRPr="002D0C9F" w:rsidRDefault="00DD434B" w:rsidP="007833AD">
            <w:pPr>
              <w:autoSpaceDE w:val="0"/>
              <w:autoSpaceDN w:val="0"/>
              <w:adjustRightInd w:val="0"/>
              <w:jc w:val="center"/>
              <w:rPr>
                <w:rFonts w:ascii="ITC Stone Sans Std Medium" w:hAnsi="ITC Stone Sans Std Medium" w:cs="Arial"/>
                <w:b/>
                <w:sz w:val="20"/>
                <w:szCs w:val="20"/>
              </w:rPr>
            </w:pPr>
            <w:r w:rsidRPr="002D0C9F">
              <w:rPr>
                <w:rFonts w:ascii="ITC Stone Sans Std Medium" w:hAnsi="ITC Stone Sans Std Medium" w:cs="Arial"/>
                <w:b/>
                <w:sz w:val="20"/>
                <w:szCs w:val="20"/>
              </w:rPr>
              <w:t>Inclusão</w:t>
            </w:r>
          </w:p>
        </w:tc>
      </w:tr>
      <w:tr w:rsidR="00DD434B" w:rsidRPr="00CB7FAB" w:rsidTr="005C148B">
        <w:tc>
          <w:tcPr>
            <w:tcW w:w="462" w:type="dxa"/>
            <w:vAlign w:val="center"/>
          </w:tcPr>
          <w:p w:rsidR="00DD434B" w:rsidRPr="00CB7FAB" w:rsidRDefault="00DD434B" w:rsidP="001E5499">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2</w:t>
            </w:r>
          </w:p>
        </w:tc>
        <w:tc>
          <w:tcPr>
            <w:tcW w:w="1682" w:type="dxa"/>
          </w:tcPr>
          <w:p w:rsidR="00DD434B" w:rsidRPr="00CB7FAB" w:rsidRDefault="00DD434B" w:rsidP="00197A01">
            <w:pPr>
              <w:autoSpaceDE w:val="0"/>
              <w:autoSpaceDN w:val="0"/>
              <w:adjustRightInd w:val="0"/>
              <w:jc w:val="center"/>
              <w:rPr>
                <w:rFonts w:ascii="ITC Stone Sans Std Medium" w:hAnsi="ITC Stone Sans Std Medium" w:cs="Arial"/>
                <w:b/>
                <w:sz w:val="20"/>
                <w:szCs w:val="20"/>
              </w:rPr>
            </w:pPr>
            <w:r>
              <w:rPr>
                <w:rFonts w:ascii="ITC Stone Sans Std Medium" w:hAnsi="ITC Stone Sans Std Medium" w:cs="Arial"/>
                <w:b/>
                <w:sz w:val="20"/>
                <w:szCs w:val="20"/>
              </w:rPr>
              <w:t>210A</w:t>
            </w:r>
          </w:p>
        </w:tc>
        <w:tc>
          <w:tcPr>
            <w:tcW w:w="5681" w:type="dxa"/>
          </w:tcPr>
          <w:p w:rsidR="00DD434B" w:rsidRPr="00CB7FAB" w:rsidRDefault="00DD434B" w:rsidP="007833AD">
            <w:pPr>
              <w:autoSpaceDE w:val="0"/>
              <w:autoSpaceDN w:val="0"/>
              <w:adjustRightInd w:val="0"/>
              <w:jc w:val="both"/>
              <w:rPr>
                <w:rFonts w:ascii="ITC Stone Sans Std Medium" w:hAnsi="ITC Stone Sans Std Medium" w:cs="Arial"/>
                <w:b/>
                <w:sz w:val="20"/>
                <w:szCs w:val="20"/>
              </w:rPr>
            </w:pPr>
            <w:r w:rsidRPr="00CB7FAB">
              <w:rPr>
                <w:rFonts w:ascii="ITC Stone Sans Std Medium" w:hAnsi="ITC Stone Sans Std Medium" w:cs="Arial"/>
                <w:b/>
                <w:sz w:val="20"/>
                <w:szCs w:val="20"/>
              </w:rPr>
              <w:t>Promoção de Políticas de Igualdade e de Direitos das Mulheres</w:t>
            </w:r>
          </w:p>
        </w:tc>
        <w:tc>
          <w:tcPr>
            <w:tcW w:w="822" w:type="dxa"/>
            <w:vAlign w:val="center"/>
          </w:tcPr>
          <w:p w:rsidR="00DD434B" w:rsidRPr="00CB7FAB" w:rsidRDefault="00DD434B" w:rsidP="0073759D">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1.4</w:t>
            </w:r>
            <w:r w:rsidR="0073759D">
              <w:rPr>
                <w:rFonts w:ascii="ITC Stone Sans Std Medium" w:hAnsi="ITC Stone Sans Std Medium" w:cs="Arial"/>
                <w:b/>
                <w:sz w:val="20"/>
                <w:szCs w:val="20"/>
              </w:rPr>
              <w:t>7</w:t>
            </w:r>
            <w:r w:rsidRPr="00CB7FAB">
              <w:rPr>
                <w:rFonts w:ascii="ITC Stone Sans Std Medium" w:hAnsi="ITC Stone Sans Std Medium" w:cs="Arial"/>
                <w:b/>
                <w:sz w:val="20"/>
                <w:szCs w:val="20"/>
              </w:rPr>
              <w:t>0</w:t>
            </w:r>
          </w:p>
        </w:tc>
        <w:tc>
          <w:tcPr>
            <w:tcW w:w="992" w:type="dxa"/>
            <w:vAlign w:val="center"/>
          </w:tcPr>
          <w:p w:rsidR="00DD434B" w:rsidRPr="002D0C9F" w:rsidRDefault="00DD434B" w:rsidP="007833AD">
            <w:pPr>
              <w:autoSpaceDE w:val="0"/>
              <w:autoSpaceDN w:val="0"/>
              <w:adjustRightInd w:val="0"/>
              <w:jc w:val="center"/>
              <w:rPr>
                <w:rFonts w:ascii="ITC Stone Sans Std Medium" w:hAnsi="ITC Stone Sans Std Medium" w:cs="Arial"/>
                <w:b/>
                <w:sz w:val="20"/>
                <w:szCs w:val="20"/>
              </w:rPr>
            </w:pPr>
            <w:r w:rsidRPr="002D0C9F">
              <w:rPr>
                <w:rFonts w:ascii="ITC Stone Sans Std Medium" w:hAnsi="ITC Stone Sans Std Medium" w:cs="Arial"/>
                <w:b/>
                <w:sz w:val="20"/>
                <w:szCs w:val="20"/>
              </w:rPr>
              <w:t>Inclusão</w:t>
            </w:r>
          </w:p>
        </w:tc>
      </w:tr>
    </w:tbl>
    <w:p w:rsidR="00402A59" w:rsidRPr="00F671E9" w:rsidRDefault="00821C65" w:rsidP="00402A59">
      <w:pPr>
        <w:pStyle w:val="PargrafodaLista"/>
        <w:numPr>
          <w:ilvl w:val="0"/>
          <w:numId w:val="2"/>
        </w:numPr>
        <w:autoSpaceDE w:val="0"/>
        <w:autoSpaceDN w:val="0"/>
        <w:adjustRightInd w:val="0"/>
        <w:jc w:val="both"/>
        <w:rPr>
          <w:rFonts w:ascii="ITC Stone Sans Std Medium" w:hAnsi="ITC Stone Sans Std Medium" w:cs="Arial"/>
          <w:sz w:val="23"/>
          <w:szCs w:val="23"/>
        </w:rPr>
      </w:pPr>
      <w:r>
        <w:rPr>
          <w:rFonts w:ascii="ITC Stone Sans Std Medium" w:hAnsi="ITC Stone Sans Std Medium" w:cs="Arial"/>
          <w:sz w:val="23"/>
          <w:szCs w:val="23"/>
        </w:rPr>
        <w:t xml:space="preserve">Emendas de texto.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
        <w:gridCol w:w="2126"/>
        <w:gridCol w:w="2694"/>
        <w:gridCol w:w="3402"/>
        <w:gridCol w:w="991"/>
      </w:tblGrid>
      <w:tr w:rsidR="00821C65" w:rsidRPr="00CB7FAB" w:rsidTr="005C148B">
        <w:trPr>
          <w:trHeight w:val="746"/>
        </w:trPr>
        <w:tc>
          <w:tcPr>
            <w:tcW w:w="426" w:type="dxa"/>
            <w:tcBorders>
              <w:bottom w:val="single" w:sz="4" w:space="0" w:color="auto"/>
            </w:tcBorders>
            <w:shd w:val="clear" w:color="auto" w:fill="BDD6EE" w:themeFill="accent1" w:themeFillTint="66"/>
            <w:noWrap/>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Nº</w:t>
            </w:r>
          </w:p>
        </w:tc>
        <w:tc>
          <w:tcPr>
            <w:tcW w:w="2126" w:type="dxa"/>
            <w:tcBorders>
              <w:bottom w:val="single" w:sz="4" w:space="0" w:color="auto"/>
            </w:tcBorders>
            <w:shd w:val="clear" w:color="auto" w:fill="BDD6EE" w:themeFill="accent1" w:themeFillTint="66"/>
            <w:noWrap/>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Referência</w:t>
            </w:r>
          </w:p>
        </w:tc>
        <w:tc>
          <w:tcPr>
            <w:tcW w:w="2694" w:type="dxa"/>
            <w:tcBorders>
              <w:bottom w:val="single" w:sz="4" w:space="0" w:color="auto"/>
            </w:tcBorders>
            <w:shd w:val="clear" w:color="auto" w:fill="BDD6EE" w:themeFill="accent1" w:themeFillTint="66"/>
            <w:noWrap/>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Ementa</w:t>
            </w:r>
          </w:p>
        </w:tc>
        <w:tc>
          <w:tcPr>
            <w:tcW w:w="3402" w:type="dxa"/>
            <w:tcBorders>
              <w:bottom w:val="single" w:sz="4" w:space="0" w:color="auto"/>
            </w:tcBorders>
            <w:shd w:val="clear" w:color="auto" w:fill="BDD6EE" w:themeFill="accent1" w:themeFillTint="66"/>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Texto proposto</w:t>
            </w:r>
          </w:p>
        </w:tc>
        <w:tc>
          <w:tcPr>
            <w:tcW w:w="991" w:type="dxa"/>
            <w:tcBorders>
              <w:bottom w:val="single" w:sz="4" w:space="0" w:color="auto"/>
            </w:tcBorders>
            <w:shd w:val="clear" w:color="auto" w:fill="BDD6EE" w:themeFill="accent1" w:themeFillTint="66"/>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Tipo</w:t>
            </w:r>
          </w:p>
        </w:tc>
      </w:tr>
      <w:tr w:rsidR="00821C65" w:rsidRPr="00CB7FAB" w:rsidTr="005C148B">
        <w:trPr>
          <w:trHeight w:val="746"/>
        </w:trPr>
        <w:tc>
          <w:tcPr>
            <w:tcW w:w="426" w:type="dxa"/>
            <w:shd w:val="clear" w:color="auto" w:fill="auto"/>
            <w:noWrap/>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Pr>
                <w:rFonts w:ascii="ITC Stone Sans Std Medium" w:hAnsi="ITC Stone Sans Std Medium" w:cs="Arial"/>
                <w:b/>
                <w:sz w:val="20"/>
                <w:szCs w:val="20"/>
              </w:rPr>
              <w:t>3</w:t>
            </w:r>
          </w:p>
        </w:tc>
        <w:tc>
          <w:tcPr>
            <w:tcW w:w="2126" w:type="dxa"/>
            <w:shd w:val="clear" w:color="auto" w:fill="auto"/>
            <w:noWrap/>
            <w:vAlign w:val="center"/>
          </w:tcPr>
          <w:p w:rsidR="00821C65" w:rsidRPr="00CB7FAB" w:rsidRDefault="005C148B" w:rsidP="00821C65">
            <w:pPr>
              <w:autoSpaceDE w:val="0"/>
              <w:autoSpaceDN w:val="0"/>
              <w:adjustRightInd w:val="0"/>
              <w:jc w:val="center"/>
              <w:rPr>
                <w:rFonts w:ascii="ITC Stone Sans Std Medium" w:hAnsi="ITC Stone Sans Std Medium" w:cs="Arial"/>
                <w:b/>
                <w:sz w:val="20"/>
                <w:szCs w:val="20"/>
              </w:rPr>
            </w:pPr>
            <w:r>
              <w:rPr>
                <w:rFonts w:ascii="ITC Stone Sans Std Medium" w:hAnsi="ITC Stone Sans Std Medium" w:cs="Arial"/>
                <w:b/>
                <w:sz w:val="20"/>
                <w:szCs w:val="20"/>
              </w:rPr>
              <w:t>C</w:t>
            </w:r>
            <w:r w:rsidR="00821C65" w:rsidRPr="002D0C9F">
              <w:rPr>
                <w:rFonts w:ascii="ITC Stone Sans Std Medium" w:hAnsi="ITC Stone Sans Std Medium" w:cs="Arial"/>
                <w:b/>
                <w:sz w:val="20"/>
                <w:szCs w:val="20"/>
              </w:rPr>
              <w:t>orpo da lei</w:t>
            </w:r>
            <w:r w:rsidR="00821C65" w:rsidRPr="00CB7FAB">
              <w:rPr>
                <w:rFonts w:ascii="ITC Stone Sans Std Medium" w:hAnsi="ITC Stone Sans Std Medium" w:cs="Arial"/>
                <w:b/>
                <w:sz w:val="20"/>
                <w:szCs w:val="20"/>
              </w:rPr>
              <w:t xml:space="preserve"> - Artigo 11- Inciso XXV</w:t>
            </w:r>
          </w:p>
        </w:tc>
        <w:tc>
          <w:tcPr>
            <w:tcW w:w="2694" w:type="dxa"/>
            <w:shd w:val="clear" w:color="auto" w:fill="auto"/>
            <w:noWrap/>
            <w:vAlign w:val="center"/>
          </w:tcPr>
          <w:p w:rsidR="00821C65" w:rsidRPr="00CB7FAB" w:rsidRDefault="00821C65" w:rsidP="00821C65">
            <w:pPr>
              <w:autoSpaceDE w:val="0"/>
              <w:autoSpaceDN w:val="0"/>
              <w:adjustRightInd w:val="0"/>
              <w:jc w:val="both"/>
              <w:rPr>
                <w:rFonts w:ascii="ITC Stone Sans Std Medium" w:hAnsi="ITC Stone Sans Std Medium" w:cs="Arial"/>
                <w:b/>
                <w:sz w:val="20"/>
                <w:szCs w:val="20"/>
              </w:rPr>
            </w:pPr>
            <w:r w:rsidRPr="00CB7FAB">
              <w:rPr>
                <w:rFonts w:ascii="ITC Stone Sans Std Medium" w:hAnsi="ITC Stone Sans Std Medium" w:cs="Arial"/>
                <w:sz w:val="20"/>
                <w:szCs w:val="20"/>
              </w:rPr>
              <w:t>Transparência para despesas destinada ao enfrentamento da violência</w:t>
            </w:r>
          </w:p>
        </w:tc>
        <w:tc>
          <w:tcPr>
            <w:tcW w:w="3402" w:type="dxa"/>
            <w:shd w:val="clear" w:color="auto" w:fill="auto"/>
            <w:vAlign w:val="center"/>
          </w:tcPr>
          <w:p w:rsidR="00821C65" w:rsidRPr="00CB7FAB" w:rsidRDefault="00821C65" w:rsidP="00821C65">
            <w:pPr>
              <w:autoSpaceDE w:val="0"/>
              <w:autoSpaceDN w:val="0"/>
              <w:adjustRightInd w:val="0"/>
              <w:jc w:val="both"/>
              <w:rPr>
                <w:rFonts w:ascii="ITC Stone Sans Std Medium" w:hAnsi="ITC Stone Sans Std Medium" w:cs="Arial"/>
                <w:b/>
                <w:sz w:val="20"/>
                <w:szCs w:val="20"/>
              </w:rPr>
            </w:pPr>
            <w:r w:rsidRPr="00CB7FAB">
              <w:rPr>
                <w:rFonts w:ascii="ITC Stone Sans Std Medium" w:hAnsi="ITC Stone Sans Std Medium" w:cs="Arial"/>
                <w:sz w:val="20"/>
                <w:szCs w:val="20"/>
              </w:rPr>
              <w:t>XXVI - resumo das políticas públicas de Enfrentamento da violência doméstica contra as mulheres</w:t>
            </w:r>
          </w:p>
        </w:tc>
        <w:tc>
          <w:tcPr>
            <w:tcW w:w="991" w:type="dxa"/>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Pr>
                <w:rFonts w:ascii="ITC Stone Sans Std Medium" w:hAnsi="ITC Stone Sans Std Medium" w:cs="Arial"/>
                <w:b/>
                <w:sz w:val="20"/>
                <w:szCs w:val="20"/>
              </w:rPr>
              <w:t>Aditiva</w:t>
            </w:r>
          </w:p>
        </w:tc>
      </w:tr>
      <w:tr w:rsidR="00821C65" w:rsidRPr="00CB7FAB" w:rsidTr="005C148B">
        <w:trPr>
          <w:trHeight w:val="746"/>
        </w:trPr>
        <w:tc>
          <w:tcPr>
            <w:tcW w:w="426" w:type="dxa"/>
            <w:shd w:val="clear" w:color="auto" w:fill="auto"/>
            <w:noWrap/>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Pr>
                <w:rFonts w:ascii="ITC Stone Sans Std Medium" w:hAnsi="ITC Stone Sans Std Medium" w:cs="Arial"/>
                <w:b/>
                <w:sz w:val="20"/>
                <w:szCs w:val="20"/>
              </w:rPr>
              <w:t>4</w:t>
            </w:r>
          </w:p>
        </w:tc>
        <w:tc>
          <w:tcPr>
            <w:tcW w:w="2126" w:type="dxa"/>
            <w:shd w:val="clear" w:color="auto" w:fill="auto"/>
            <w:noWrap/>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Anexo III – Item 66</w:t>
            </w:r>
          </w:p>
        </w:tc>
        <w:tc>
          <w:tcPr>
            <w:tcW w:w="2694" w:type="dxa"/>
            <w:shd w:val="clear" w:color="auto" w:fill="auto"/>
            <w:noWrap/>
            <w:vAlign w:val="center"/>
          </w:tcPr>
          <w:p w:rsidR="00821C65" w:rsidRPr="00CB7FAB" w:rsidRDefault="00821C65" w:rsidP="00821C65">
            <w:pPr>
              <w:autoSpaceDE w:val="0"/>
              <w:autoSpaceDN w:val="0"/>
              <w:adjustRightInd w:val="0"/>
              <w:jc w:val="both"/>
              <w:rPr>
                <w:rFonts w:ascii="ITC Stone Sans Std Medium" w:hAnsi="ITC Stone Sans Std Medium" w:cs="Arial"/>
                <w:b/>
                <w:sz w:val="20"/>
                <w:szCs w:val="20"/>
              </w:rPr>
            </w:pPr>
            <w:r w:rsidRPr="00CB7FAB">
              <w:rPr>
                <w:rFonts w:ascii="ITC Stone Sans Std Medium" w:hAnsi="ITC Stone Sans Std Medium" w:cs="Arial"/>
                <w:sz w:val="20"/>
                <w:szCs w:val="20"/>
              </w:rPr>
              <w:t xml:space="preserve">Limitação de empenho ações enfrentamento violência </w:t>
            </w:r>
            <w:proofErr w:type="spellStart"/>
            <w:r w:rsidRPr="00CB7FAB">
              <w:rPr>
                <w:rFonts w:ascii="ITC Stone Sans Std Medium" w:hAnsi="ITC Stone Sans Std Medium" w:cs="Arial"/>
                <w:sz w:val="20"/>
                <w:szCs w:val="20"/>
              </w:rPr>
              <w:t>domestica</w:t>
            </w:r>
            <w:proofErr w:type="spellEnd"/>
            <w:r w:rsidRPr="00CB7FAB">
              <w:rPr>
                <w:rFonts w:ascii="ITC Stone Sans Std Medium" w:hAnsi="ITC Stone Sans Std Medium" w:cs="Arial"/>
                <w:sz w:val="20"/>
                <w:szCs w:val="20"/>
              </w:rPr>
              <w:t xml:space="preserve"> contra mulher</w:t>
            </w:r>
          </w:p>
        </w:tc>
        <w:tc>
          <w:tcPr>
            <w:tcW w:w="3402" w:type="dxa"/>
            <w:shd w:val="clear" w:color="auto" w:fill="auto"/>
            <w:vAlign w:val="center"/>
          </w:tcPr>
          <w:p w:rsidR="00821C65" w:rsidRPr="00CB7FAB" w:rsidRDefault="00821C65" w:rsidP="00E568CB">
            <w:pPr>
              <w:autoSpaceDE w:val="0"/>
              <w:autoSpaceDN w:val="0"/>
              <w:adjustRightInd w:val="0"/>
              <w:jc w:val="both"/>
              <w:rPr>
                <w:rFonts w:ascii="ITC Stone Sans Std Medium" w:hAnsi="ITC Stone Sans Std Medium" w:cs="Arial"/>
                <w:b/>
                <w:sz w:val="20"/>
                <w:szCs w:val="20"/>
              </w:rPr>
            </w:pPr>
            <w:r w:rsidRPr="00CB7FAB">
              <w:rPr>
                <w:rFonts w:ascii="ITC Stone Sans Std Medium" w:hAnsi="ITC Stone Sans Std Medium" w:cs="Arial"/>
                <w:sz w:val="20"/>
                <w:szCs w:val="20"/>
              </w:rPr>
              <w:t>67 - Enfrentamento da violência doméstica contra as mulheres (Lei Maria da Penha nº11.340, de 07/06/2006).</w:t>
            </w:r>
          </w:p>
        </w:tc>
        <w:tc>
          <w:tcPr>
            <w:tcW w:w="991" w:type="dxa"/>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Pr>
                <w:rFonts w:ascii="ITC Stone Sans Std Medium" w:hAnsi="ITC Stone Sans Std Medium" w:cs="Arial"/>
                <w:b/>
                <w:sz w:val="20"/>
                <w:szCs w:val="20"/>
              </w:rPr>
              <w:t>Aditiva</w:t>
            </w:r>
          </w:p>
        </w:tc>
      </w:tr>
    </w:tbl>
    <w:p w:rsidR="0097729A" w:rsidRDefault="0097729A"/>
    <w:p w:rsidR="0097729A" w:rsidRDefault="0097729A">
      <w:pPr>
        <w:spacing w:after="160" w:line="259" w:lineRule="auto"/>
      </w:pPr>
      <w:r>
        <w:br w:type="page"/>
      </w: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5"/>
        <w:gridCol w:w="2050"/>
        <w:gridCol w:w="2352"/>
        <w:gridCol w:w="3517"/>
        <w:gridCol w:w="1302"/>
      </w:tblGrid>
      <w:tr w:rsidR="003C7C6C" w:rsidRPr="00CB7FAB" w:rsidTr="005C148B">
        <w:trPr>
          <w:trHeight w:val="746"/>
        </w:trPr>
        <w:tc>
          <w:tcPr>
            <w:tcW w:w="485" w:type="dxa"/>
            <w:tcBorders>
              <w:bottom w:val="single" w:sz="4" w:space="0" w:color="auto"/>
            </w:tcBorders>
            <w:shd w:val="clear" w:color="auto" w:fill="BDD6EE" w:themeFill="accent1" w:themeFillTint="66"/>
            <w:noWrap/>
            <w:vAlign w:val="center"/>
          </w:tcPr>
          <w:p w:rsidR="00821C65" w:rsidRPr="00CB7FAB" w:rsidRDefault="00821C65" w:rsidP="003E272B">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lastRenderedPageBreak/>
              <w:t>Nº</w:t>
            </w:r>
          </w:p>
        </w:tc>
        <w:tc>
          <w:tcPr>
            <w:tcW w:w="2050" w:type="dxa"/>
            <w:tcBorders>
              <w:bottom w:val="single" w:sz="4" w:space="0" w:color="auto"/>
            </w:tcBorders>
            <w:shd w:val="clear" w:color="auto" w:fill="BDD6EE" w:themeFill="accent1" w:themeFillTint="66"/>
            <w:noWrap/>
            <w:vAlign w:val="center"/>
          </w:tcPr>
          <w:p w:rsidR="00821C65" w:rsidRPr="00CB7FAB" w:rsidRDefault="00821C65" w:rsidP="003E272B">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Referência</w:t>
            </w:r>
          </w:p>
        </w:tc>
        <w:tc>
          <w:tcPr>
            <w:tcW w:w="2352" w:type="dxa"/>
            <w:tcBorders>
              <w:bottom w:val="single" w:sz="4" w:space="0" w:color="auto"/>
            </w:tcBorders>
            <w:shd w:val="clear" w:color="auto" w:fill="BDD6EE" w:themeFill="accent1" w:themeFillTint="66"/>
            <w:noWrap/>
            <w:vAlign w:val="center"/>
          </w:tcPr>
          <w:p w:rsidR="00821C65" w:rsidRPr="00CB7FAB" w:rsidRDefault="00821C65" w:rsidP="003E272B">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Ementa</w:t>
            </w:r>
          </w:p>
        </w:tc>
        <w:tc>
          <w:tcPr>
            <w:tcW w:w="3517" w:type="dxa"/>
            <w:tcBorders>
              <w:bottom w:val="single" w:sz="4" w:space="0" w:color="auto"/>
            </w:tcBorders>
            <w:shd w:val="clear" w:color="auto" w:fill="BDD6EE" w:themeFill="accent1" w:themeFillTint="66"/>
            <w:vAlign w:val="center"/>
          </w:tcPr>
          <w:p w:rsidR="00821C65" w:rsidRPr="00CB7FAB" w:rsidRDefault="00821C65" w:rsidP="003E272B">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Texto proposto</w:t>
            </w:r>
          </w:p>
        </w:tc>
        <w:tc>
          <w:tcPr>
            <w:tcW w:w="1302" w:type="dxa"/>
            <w:tcBorders>
              <w:bottom w:val="single" w:sz="4" w:space="0" w:color="auto"/>
            </w:tcBorders>
            <w:shd w:val="clear" w:color="auto" w:fill="BDD6EE" w:themeFill="accent1" w:themeFillTint="66"/>
            <w:vAlign w:val="center"/>
          </w:tcPr>
          <w:p w:rsidR="00821C65" w:rsidRPr="00CB7FAB" w:rsidRDefault="00821C65" w:rsidP="003E272B">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Tipo</w:t>
            </w:r>
          </w:p>
        </w:tc>
      </w:tr>
      <w:tr w:rsidR="003C7C6C" w:rsidRPr="00CB7FAB" w:rsidTr="005C148B">
        <w:trPr>
          <w:trHeight w:val="746"/>
        </w:trPr>
        <w:tc>
          <w:tcPr>
            <w:tcW w:w="485" w:type="dxa"/>
            <w:shd w:val="clear" w:color="auto" w:fill="auto"/>
            <w:noWrap/>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Pr>
                <w:rFonts w:ascii="ITC Stone Sans Std Medium" w:hAnsi="ITC Stone Sans Std Medium" w:cs="Arial"/>
                <w:b/>
                <w:sz w:val="20"/>
                <w:szCs w:val="20"/>
              </w:rPr>
              <w:t>5</w:t>
            </w:r>
          </w:p>
        </w:tc>
        <w:tc>
          <w:tcPr>
            <w:tcW w:w="2050" w:type="dxa"/>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Corpo da lei - Artigo 105</w:t>
            </w:r>
          </w:p>
        </w:tc>
        <w:tc>
          <w:tcPr>
            <w:tcW w:w="2352" w:type="dxa"/>
            <w:shd w:val="clear" w:color="auto" w:fill="auto"/>
            <w:noWrap/>
            <w:vAlign w:val="center"/>
          </w:tcPr>
          <w:p w:rsidR="00821C65" w:rsidRPr="00CB7FAB" w:rsidRDefault="00821C65" w:rsidP="00821C65">
            <w:pPr>
              <w:autoSpaceDE w:val="0"/>
              <w:autoSpaceDN w:val="0"/>
              <w:adjustRightInd w:val="0"/>
              <w:jc w:val="both"/>
              <w:rPr>
                <w:rFonts w:ascii="ITC Stone Sans Std Medium" w:hAnsi="ITC Stone Sans Std Medium" w:cs="Arial"/>
                <w:b/>
                <w:sz w:val="20"/>
                <w:szCs w:val="20"/>
              </w:rPr>
            </w:pPr>
            <w:r w:rsidRPr="00CB7FAB">
              <w:rPr>
                <w:rFonts w:ascii="ITC Stone Sans Std Medium" w:hAnsi="ITC Stone Sans Std Medium" w:cs="Arial"/>
                <w:sz w:val="20"/>
                <w:szCs w:val="20"/>
              </w:rPr>
              <w:t>Autoriza o reajuste de auxílio-alimentação pelo IPCA</w:t>
            </w:r>
          </w:p>
        </w:tc>
        <w:tc>
          <w:tcPr>
            <w:tcW w:w="3517" w:type="dxa"/>
            <w:shd w:val="clear" w:color="auto" w:fill="auto"/>
            <w:vAlign w:val="center"/>
          </w:tcPr>
          <w:p w:rsidR="00821C65" w:rsidRPr="00CB7FAB" w:rsidRDefault="00821C65" w:rsidP="00821C65">
            <w:pPr>
              <w:autoSpaceDE w:val="0"/>
              <w:autoSpaceDN w:val="0"/>
              <w:adjustRightInd w:val="0"/>
              <w:jc w:val="both"/>
              <w:rPr>
                <w:rFonts w:ascii="ITC Stone Sans Std Medium" w:hAnsi="ITC Stone Sans Std Medium" w:cs="Arial"/>
                <w:b/>
                <w:sz w:val="20"/>
                <w:szCs w:val="20"/>
              </w:rPr>
            </w:pPr>
            <w:r w:rsidRPr="00CB7FAB">
              <w:rPr>
                <w:rFonts w:ascii="ITC Stone Sans Std Medium" w:hAnsi="ITC Stone Sans Std Medium" w:cs="Arial"/>
                <w:sz w:val="20"/>
                <w:szCs w:val="20"/>
              </w:rPr>
              <w:t>Art. 105. Fica vedado o reajuste, no exercício de 2019, em percentual acima da variação, no exercício de 2018, do Índice Nacional de Preços ao Consumidor Amplo – IPCA do IBGE, dos benefícios auxílio-alimentação ou refeição e assistência pré-escolar, quando o valor per capita vigente do benefício pago pelo órgão ou entidade no âmbito dos Poderes, do Ministério Público da União e da Defensoria Pública da União, for superior ao valor per capita da União, para cada um dos referidos benefícios, praticado no mês de março de 2018</w:t>
            </w:r>
          </w:p>
        </w:tc>
        <w:tc>
          <w:tcPr>
            <w:tcW w:w="1302" w:type="dxa"/>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Pr>
                <w:rFonts w:ascii="ITC Stone Sans Std Medium" w:hAnsi="ITC Stone Sans Std Medium" w:cs="Arial"/>
                <w:b/>
                <w:sz w:val="20"/>
                <w:szCs w:val="20"/>
              </w:rPr>
              <w:t>Modificativa</w:t>
            </w:r>
          </w:p>
        </w:tc>
      </w:tr>
      <w:tr w:rsidR="003C7C6C" w:rsidRPr="00CB7FAB" w:rsidTr="005C148B">
        <w:trPr>
          <w:trHeight w:val="746"/>
        </w:trPr>
        <w:tc>
          <w:tcPr>
            <w:tcW w:w="485" w:type="dxa"/>
            <w:shd w:val="clear" w:color="auto" w:fill="auto"/>
            <w:noWrap/>
            <w:vAlign w:val="center"/>
          </w:tcPr>
          <w:p w:rsidR="00821C65" w:rsidRDefault="00821C65" w:rsidP="00821C65">
            <w:pPr>
              <w:autoSpaceDE w:val="0"/>
              <w:autoSpaceDN w:val="0"/>
              <w:adjustRightInd w:val="0"/>
              <w:jc w:val="center"/>
              <w:rPr>
                <w:rFonts w:ascii="ITC Stone Sans Std Medium" w:hAnsi="ITC Stone Sans Std Medium" w:cs="Arial"/>
                <w:b/>
                <w:sz w:val="20"/>
                <w:szCs w:val="20"/>
              </w:rPr>
            </w:pPr>
            <w:r>
              <w:rPr>
                <w:rFonts w:ascii="ITC Stone Sans Std Medium" w:hAnsi="ITC Stone Sans Std Medium" w:cs="Arial"/>
                <w:b/>
                <w:sz w:val="20"/>
                <w:szCs w:val="20"/>
              </w:rPr>
              <w:t>6</w:t>
            </w:r>
          </w:p>
        </w:tc>
        <w:tc>
          <w:tcPr>
            <w:tcW w:w="2050" w:type="dxa"/>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Corpo da lei - Artigo 3</w:t>
            </w:r>
          </w:p>
        </w:tc>
        <w:tc>
          <w:tcPr>
            <w:tcW w:w="2352" w:type="dxa"/>
            <w:shd w:val="clear" w:color="auto" w:fill="auto"/>
            <w:noWrap/>
            <w:vAlign w:val="center"/>
          </w:tcPr>
          <w:p w:rsidR="00821C65" w:rsidRPr="00CB7FAB" w:rsidRDefault="00821C65" w:rsidP="00821C65">
            <w:pPr>
              <w:autoSpaceDE w:val="0"/>
              <w:autoSpaceDN w:val="0"/>
              <w:adjustRightInd w:val="0"/>
              <w:jc w:val="both"/>
              <w:rPr>
                <w:rFonts w:ascii="ITC Stone Sans Std Medium" w:hAnsi="ITC Stone Sans Std Medium" w:cs="Arial"/>
                <w:b/>
                <w:sz w:val="20"/>
                <w:szCs w:val="20"/>
              </w:rPr>
            </w:pPr>
            <w:r w:rsidRPr="00CB7FAB">
              <w:rPr>
                <w:rFonts w:ascii="ITC Stone Sans Std Medium" w:hAnsi="ITC Stone Sans Std Medium" w:cs="Arial"/>
                <w:sz w:val="20"/>
                <w:szCs w:val="20"/>
              </w:rPr>
              <w:t>Priorização PNE e Pessoas com Deficiência</w:t>
            </w:r>
          </w:p>
        </w:tc>
        <w:tc>
          <w:tcPr>
            <w:tcW w:w="3517" w:type="dxa"/>
            <w:shd w:val="clear" w:color="auto" w:fill="auto"/>
            <w:vAlign w:val="center"/>
          </w:tcPr>
          <w:p w:rsidR="00821C65" w:rsidRPr="00CB7FAB" w:rsidRDefault="00821C65" w:rsidP="00821C65">
            <w:pPr>
              <w:autoSpaceDE w:val="0"/>
              <w:autoSpaceDN w:val="0"/>
              <w:adjustRightInd w:val="0"/>
              <w:jc w:val="both"/>
              <w:rPr>
                <w:rFonts w:ascii="ITC Stone Sans Std Medium" w:hAnsi="ITC Stone Sans Std Medium" w:cs="Arial"/>
                <w:sz w:val="20"/>
                <w:szCs w:val="20"/>
              </w:rPr>
            </w:pPr>
            <w:r w:rsidRPr="00CB7FAB">
              <w:rPr>
                <w:rFonts w:ascii="ITC Stone Sans Std Medium" w:hAnsi="ITC Stone Sans Std Medium" w:cs="Arial"/>
                <w:sz w:val="20"/>
                <w:szCs w:val="20"/>
              </w:rPr>
              <w:t xml:space="preserve">Parágrafo Único. Incluem-se entre as prioridades da administração pública federal para o exercício de 2019: </w:t>
            </w:r>
          </w:p>
          <w:p w:rsidR="00821C65" w:rsidRPr="00CB7FAB" w:rsidRDefault="00821C65" w:rsidP="00821C65">
            <w:pPr>
              <w:autoSpaceDE w:val="0"/>
              <w:autoSpaceDN w:val="0"/>
              <w:adjustRightInd w:val="0"/>
              <w:jc w:val="both"/>
              <w:rPr>
                <w:rFonts w:ascii="ITC Stone Sans Std Medium" w:hAnsi="ITC Stone Sans Std Medium" w:cs="Arial"/>
                <w:sz w:val="20"/>
                <w:szCs w:val="20"/>
              </w:rPr>
            </w:pPr>
            <w:r w:rsidRPr="00CB7FAB">
              <w:rPr>
                <w:rFonts w:ascii="ITC Stone Sans Std Medium" w:hAnsi="ITC Stone Sans Std Medium" w:cs="Arial"/>
                <w:sz w:val="20"/>
                <w:szCs w:val="20"/>
              </w:rPr>
              <w:t xml:space="preserve">I - </w:t>
            </w:r>
            <w:proofErr w:type="gramStart"/>
            <w:r w:rsidRPr="00CB7FAB">
              <w:rPr>
                <w:rFonts w:ascii="ITC Stone Sans Std Medium" w:hAnsi="ITC Stone Sans Std Medium" w:cs="Arial"/>
                <w:sz w:val="20"/>
                <w:szCs w:val="20"/>
              </w:rPr>
              <w:t>as</w:t>
            </w:r>
            <w:proofErr w:type="gramEnd"/>
            <w:r w:rsidRPr="00CB7FAB">
              <w:rPr>
                <w:rFonts w:ascii="ITC Stone Sans Std Medium" w:hAnsi="ITC Stone Sans Std Medium" w:cs="Arial"/>
                <w:sz w:val="20"/>
                <w:szCs w:val="20"/>
              </w:rPr>
              <w:t xml:space="preserve"> metas inscritas no Plano Nacional de Educação - PNE; e</w:t>
            </w:r>
          </w:p>
          <w:p w:rsidR="00821C65" w:rsidRPr="00CB7FAB" w:rsidRDefault="00821C65" w:rsidP="00821C65">
            <w:pPr>
              <w:autoSpaceDE w:val="0"/>
              <w:autoSpaceDN w:val="0"/>
              <w:adjustRightInd w:val="0"/>
              <w:jc w:val="both"/>
              <w:rPr>
                <w:rFonts w:ascii="ITC Stone Sans Std Medium" w:hAnsi="ITC Stone Sans Std Medium" w:cs="Arial"/>
                <w:sz w:val="20"/>
                <w:szCs w:val="20"/>
              </w:rPr>
            </w:pPr>
            <w:r w:rsidRPr="00CB7FAB">
              <w:rPr>
                <w:rFonts w:ascii="ITC Stone Sans Std Medium" w:hAnsi="ITC Stone Sans Std Medium" w:cs="Arial"/>
                <w:sz w:val="20"/>
                <w:szCs w:val="20"/>
              </w:rPr>
              <w:t xml:space="preserve">II - </w:t>
            </w:r>
            <w:proofErr w:type="gramStart"/>
            <w:r w:rsidRPr="00CB7FAB">
              <w:rPr>
                <w:rFonts w:ascii="ITC Stone Sans Std Medium" w:hAnsi="ITC Stone Sans Std Medium" w:cs="Arial"/>
                <w:sz w:val="20"/>
                <w:szCs w:val="20"/>
              </w:rPr>
              <w:t>as</w:t>
            </w:r>
            <w:proofErr w:type="gramEnd"/>
            <w:r w:rsidRPr="00CB7FAB">
              <w:rPr>
                <w:rFonts w:ascii="ITC Stone Sans Std Medium" w:hAnsi="ITC Stone Sans Std Medium" w:cs="Arial"/>
                <w:sz w:val="20"/>
                <w:szCs w:val="20"/>
              </w:rPr>
              <w:t xml:space="preserve"> ações relativas: </w:t>
            </w:r>
          </w:p>
          <w:p w:rsidR="00821C65" w:rsidRPr="00CB7FAB" w:rsidRDefault="00821C65" w:rsidP="00821C65">
            <w:pPr>
              <w:autoSpaceDE w:val="0"/>
              <w:autoSpaceDN w:val="0"/>
              <w:adjustRightInd w:val="0"/>
              <w:jc w:val="both"/>
              <w:rPr>
                <w:rFonts w:ascii="ITC Stone Sans Std Medium" w:hAnsi="ITC Stone Sans Std Medium" w:cs="Arial"/>
                <w:sz w:val="20"/>
                <w:szCs w:val="20"/>
              </w:rPr>
            </w:pPr>
            <w:r w:rsidRPr="00CB7FAB">
              <w:rPr>
                <w:rFonts w:ascii="ITC Stone Sans Std Medium" w:hAnsi="ITC Stone Sans Std Medium" w:cs="Arial"/>
                <w:sz w:val="20"/>
                <w:szCs w:val="20"/>
              </w:rPr>
              <w:t xml:space="preserve">a) ao Programa de Aceleração do Crescimento - PAC; </w:t>
            </w:r>
          </w:p>
          <w:p w:rsidR="00821C65" w:rsidRPr="00CB7FAB" w:rsidRDefault="00821C65" w:rsidP="00821C65">
            <w:pPr>
              <w:autoSpaceDE w:val="0"/>
              <w:autoSpaceDN w:val="0"/>
              <w:adjustRightInd w:val="0"/>
              <w:jc w:val="both"/>
              <w:rPr>
                <w:rFonts w:ascii="ITC Stone Sans Std Medium" w:hAnsi="ITC Stone Sans Std Medium" w:cs="Arial"/>
                <w:sz w:val="20"/>
                <w:szCs w:val="20"/>
              </w:rPr>
            </w:pPr>
            <w:r w:rsidRPr="00CB7FAB">
              <w:rPr>
                <w:rFonts w:ascii="ITC Stone Sans Std Medium" w:hAnsi="ITC Stone Sans Std Medium" w:cs="Arial"/>
                <w:sz w:val="20"/>
                <w:szCs w:val="20"/>
              </w:rPr>
              <w:t xml:space="preserve">b) ao Plano Brasil Sem Miséria - PBSM; </w:t>
            </w:r>
          </w:p>
          <w:p w:rsidR="00821C65" w:rsidRPr="00CB7FAB" w:rsidRDefault="00821C65" w:rsidP="00821C65">
            <w:pPr>
              <w:autoSpaceDE w:val="0"/>
              <w:autoSpaceDN w:val="0"/>
              <w:adjustRightInd w:val="0"/>
              <w:jc w:val="both"/>
              <w:rPr>
                <w:rFonts w:ascii="ITC Stone Sans Std Medium" w:hAnsi="ITC Stone Sans Std Medium" w:cs="Arial"/>
                <w:sz w:val="20"/>
                <w:szCs w:val="20"/>
              </w:rPr>
            </w:pPr>
            <w:r w:rsidRPr="00CB7FAB">
              <w:rPr>
                <w:rFonts w:ascii="ITC Stone Sans Std Medium" w:hAnsi="ITC Stone Sans Std Medium" w:cs="Arial"/>
                <w:sz w:val="20"/>
                <w:szCs w:val="20"/>
              </w:rPr>
              <w:t xml:space="preserve">c) à promoção da igualdade e ao enfrentamento à violência contra a mulher - Programa 2016; </w:t>
            </w:r>
          </w:p>
          <w:p w:rsidR="00821C65" w:rsidRPr="00CB7FAB" w:rsidRDefault="00821C65" w:rsidP="00821C65">
            <w:pPr>
              <w:autoSpaceDE w:val="0"/>
              <w:autoSpaceDN w:val="0"/>
              <w:adjustRightInd w:val="0"/>
              <w:jc w:val="both"/>
              <w:rPr>
                <w:rFonts w:ascii="ITC Stone Sans Std Medium" w:hAnsi="ITC Stone Sans Std Medium" w:cs="Arial"/>
                <w:b/>
                <w:sz w:val="20"/>
                <w:szCs w:val="20"/>
              </w:rPr>
            </w:pPr>
            <w:r w:rsidRPr="00CB7FAB">
              <w:rPr>
                <w:rFonts w:ascii="ITC Stone Sans Std Medium" w:hAnsi="ITC Stone Sans Std Medium" w:cs="Arial"/>
                <w:sz w:val="20"/>
                <w:szCs w:val="20"/>
              </w:rPr>
              <w:t xml:space="preserve">d) à inclusão das pessoas com deficiência, transtornos do desenvolvimento e altas habilidades e </w:t>
            </w:r>
            <w:proofErr w:type="spellStart"/>
            <w:r w:rsidRPr="00CB7FAB">
              <w:rPr>
                <w:rFonts w:ascii="ITC Stone Sans Std Medium" w:hAnsi="ITC Stone Sans Std Medium" w:cs="Arial"/>
                <w:sz w:val="20"/>
                <w:szCs w:val="20"/>
              </w:rPr>
              <w:t>superdotação</w:t>
            </w:r>
            <w:proofErr w:type="spellEnd"/>
            <w:r w:rsidRPr="00CB7FAB">
              <w:rPr>
                <w:rFonts w:ascii="ITC Stone Sans Std Medium" w:hAnsi="ITC Stone Sans Std Medium" w:cs="Arial"/>
                <w:sz w:val="20"/>
                <w:szCs w:val="20"/>
              </w:rPr>
              <w:t>, com acesso à educação básica e ao atendimento educacional especializado, com a garantia de sistema educacional inclusivo</w:t>
            </w:r>
          </w:p>
        </w:tc>
        <w:tc>
          <w:tcPr>
            <w:tcW w:w="1302" w:type="dxa"/>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Aditiva</w:t>
            </w:r>
          </w:p>
        </w:tc>
      </w:tr>
      <w:tr w:rsidR="003C7C6C" w:rsidRPr="00CB7FAB" w:rsidTr="005C148B">
        <w:trPr>
          <w:trHeight w:val="746"/>
        </w:trPr>
        <w:tc>
          <w:tcPr>
            <w:tcW w:w="485" w:type="dxa"/>
            <w:shd w:val="clear" w:color="auto" w:fill="auto"/>
            <w:noWrap/>
            <w:vAlign w:val="center"/>
          </w:tcPr>
          <w:p w:rsidR="00821C65" w:rsidRDefault="00821C65" w:rsidP="00821C65">
            <w:pPr>
              <w:autoSpaceDE w:val="0"/>
              <w:autoSpaceDN w:val="0"/>
              <w:adjustRightInd w:val="0"/>
              <w:jc w:val="center"/>
              <w:rPr>
                <w:rFonts w:ascii="ITC Stone Sans Std Medium" w:hAnsi="ITC Stone Sans Std Medium" w:cs="Arial"/>
                <w:b/>
                <w:sz w:val="20"/>
                <w:szCs w:val="20"/>
              </w:rPr>
            </w:pPr>
            <w:r>
              <w:rPr>
                <w:rFonts w:ascii="ITC Stone Sans Std Medium" w:hAnsi="ITC Stone Sans Std Medium" w:cs="Arial"/>
                <w:b/>
                <w:sz w:val="20"/>
                <w:szCs w:val="20"/>
              </w:rPr>
              <w:t>7</w:t>
            </w:r>
          </w:p>
        </w:tc>
        <w:tc>
          <w:tcPr>
            <w:tcW w:w="2050" w:type="dxa"/>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t>Corpo da Lei – Artigo 36</w:t>
            </w:r>
          </w:p>
        </w:tc>
        <w:tc>
          <w:tcPr>
            <w:tcW w:w="2352" w:type="dxa"/>
            <w:shd w:val="clear" w:color="auto" w:fill="auto"/>
            <w:noWrap/>
            <w:vAlign w:val="center"/>
          </w:tcPr>
          <w:p w:rsidR="00821C65" w:rsidRPr="00CB7FAB" w:rsidRDefault="00821C65" w:rsidP="00821C65">
            <w:pPr>
              <w:autoSpaceDE w:val="0"/>
              <w:autoSpaceDN w:val="0"/>
              <w:adjustRightInd w:val="0"/>
              <w:jc w:val="both"/>
              <w:rPr>
                <w:rFonts w:ascii="ITC Stone Sans Std Medium" w:hAnsi="ITC Stone Sans Std Medium" w:cs="Arial"/>
                <w:b/>
                <w:sz w:val="20"/>
                <w:szCs w:val="20"/>
              </w:rPr>
            </w:pPr>
            <w:r w:rsidRPr="00CB7FAB">
              <w:rPr>
                <w:rFonts w:ascii="ITC Stone Sans Std Medium" w:hAnsi="ITC Stone Sans Std Medium" w:cs="Arial"/>
                <w:sz w:val="20"/>
                <w:szCs w:val="20"/>
              </w:rPr>
              <w:t>Reajuste dos Aposentados GFIP</w:t>
            </w:r>
          </w:p>
        </w:tc>
        <w:tc>
          <w:tcPr>
            <w:tcW w:w="3517" w:type="dxa"/>
            <w:shd w:val="clear" w:color="auto" w:fill="auto"/>
            <w:vAlign w:val="center"/>
          </w:tcPr>
          <w:p w:rsidR="00821C65" w:rsidRPr="00CB7FAB" w:rsidRDefault="00821C65" w:rsidP="00821C65">
            <w:pPr>
              <w:autoSpaceDE w:val="0"/>
              <w:autoSpaceDN w:val="0"/>
              <w:adjustRightInd w:val="0"/>
              <w:jc w:val="both"/>
              <w:rPr>
                <w:rFonts w:ascii="ITC Stone Sans Std Medium" w:hAnsi="ITC Stone Sans Std Medium" w:cs="Arial"/>
                <w:sz w:val="20"/>
                <w:szCs w:val="20"/>
              </w:rPr>
            </w:pPr>
            <w:r w:rsidRPr="00CB7FAB">
              <w:rPr>
                <w:rFonts w:ascii="ITC Stone Sans Std Medium" w:hAnsi="ITC Stone Sans Std Medium" w:cs="Arial"/>
                <w:b/>
                <w:sz w:val="20"/>
                <w:szCs w:val="20"/>
              </w:rPr>
              <w:t xml:space="preserve">Art.  </w:t>
            </w:r>
            <w:r w:rsidR="00A4636C">
              <w:rPr>
                <w:rFonts w:ascii="ITC Stone Sans Std Medium" w:hAnsi="ITC Stone Sans Std Medium" w:cs="Arial"/>
                <w:b/>
                <w:sz w:val="20"/>
                <w:szCs w:val="20"/>
              </w:rPr>
              <w:t xml:space="preserve">  </w:t>
            </w:r>
            <w:r>
              <w:rPr>
                <w:rFonts w:ascii="ITC Stone Sans Std Medium" w:hAnsi="ITC Stone Sans Std Medium" w:cs="Arial"/>
                <w:b/>
                <w:sz w:val="20"/>
                <w:szCs w:val="20"/>
              </w:rPr>
              <w:t xml:space="preserve"> </w:t>
            </w:r>
            <w:r w:rsidRPr="00CB7FAB">
              <w:rPr>
                <w:rFonts w:ascii="ITC Stone Sans Std Medium" w:hAnsi="ITC Stone Sans Std Medium" w:cs="Arial"/>
                <w:sz w:val="20"/>
                <w:szCs w:val="20"/>
              </w:rPr>
              <w:t xml:space="preserve">Ficam estabelecidas as diretrizes para política de valorização dos benefícios previdenciários, de forma que seja assegurado aumento real aos benefícios do Regime Geral da Previdência Social para os valores acima de 1 (um) salário mínimo equivalente ao reajuste inflacionário, nos termos do art41-A da lei 8.213, acrescido do percentual equivalente à taxa de crescimento real da remuneração média dos trabalhadores empregados, observada no penúltimo exercício anterior ao do reajuste, apurada com base nas informações constantes da Guia de Recolhimento do Fundo de Garantia do Tempo de </w:t>
            </w:r>
            <w:r w:rsidRPr="00CB7FAB">
              <w:rPr>
                <w:rFonts w:ascii="ITC Stone Sans Std Medium" w:hAnsi="ITC Stone Sans Std Medium" w:cs="Arial"/>
                <w:sz w:val="20"/>
                <w:szCs w:val="20"/>
              </w:rPr>
              <w:lastRenderedPageBreak/>
              <w:t>Serviço e Informações à Previdência Social - GFIP.</w:t>
            </w:r>
          </w:p>
          <w:p w:rsidR="00821C65" w:rsidRPr="00CB7FAB" w:rsidRDefault="00821C65" w:rsidP="00821C65">
            <w:pPr>
              <w:autoSpaceDE w:val="0"/>
              <w:autoSpaceDN w:val="0"/>
              <w:adjustRightInd w:val="0"/>
              <w:jc w:val="both"/>
              <w:rPr>
                <w:rFonts w:ascii="ITC Stone Sans Std Medium" w:hAnsi="ITC Stone Sans Std Medium" w:cs="Arial"/>
                <w:b/>
                <w:sz w:val="20"/>
                <w:szCs w:val="20"/>
              </w:rPr>
            </w:pPr>
            <w:r w:rsidRPr="00CB7FAB">
              <w:rPr>
                <w:rFonts w:ascii="ITC Stone Sans Std Medium" w:hAnsi="ITC Stone Sans Std Medium" w:cs="Arial"/>
                <w:b/>
                <w:sz w:val="20"/>
                <w:szCs w:val="20"/>
              </w:rPr>
              <w:t>Parágrafo único.</w:t>
            </w:r>
            <w:r w:rsidRPr="00CB7FAB">
              <w:rPr>
                <w:rFonts w:ascii="ITC Stone Sans Std Medium" w:hAnsi="ITC Stone Sans Std Medium" w:cs="Arial"/>
                <w:sz w:val="20"/>
                <w:szCs w:val="20"/>
              </w:rPr>
              <w:t xml:space="preserve"> Caso a variação a que se refere o caput seja negativa, será concedido somente o reajuste inflacionário.</w:t>
            </w:r>
          </w:p>
        </w:tc>
        <w:tc>
          <w:tcPr>
            <w:tcW w:w="1302" w:type="dxa"/>
            <w:vAlign w:val="center"/>
          </w:tcPr>
          <w:p w:rsidR="00821C65" w:rsidRPr="00CB7FAB" w:rsidRDefault="00821C65" w:rsidP="00821C65">
            <w:pPr>
              <w:autoSpaceDE w:val="0"/>
              <w:autoSpaceDN w:val="0"/>
              <w:adjustRightInd w:val="0"/>
              <w:jc w:val="center"/>
              <w:rPr>
                <w:rFonts w:ascii="ITC Stone Sans Std Medium" w:hAnsi="ITC Stone Sans Std Medium" w:cs="Arial"/>
                <w:b/>
                <w:sz w:val="20"/>
                <w:szCs w:val="20"/>
              </w:rPr>
            </w:pPr>
            <w:r w:rsidRPr="00CB7FAB">
              <w:rPr>
                <w:rFonts w:ascii="ITC Stone Sans Std Medium" w:hAnsi="ITC Stone Sans Std Medium" w:cs="Arial"/>
                <w:b/>
                <w:sz w:val="20"/>
                <w:szCs w:val="20"/>
              </w:rPr>
              <w:lastRenderedPageBreak/>
              <w:t>Aditiva</w:t>
            </w:r>
          </w:p>
        </w:tc>
      </w:tr>
    </w:tbl>
    <w:p w:rsidR="00CC30A6" w:rsidRPr="00DF240D" w:rsidRDefault="00CC30A6" w:rsidP="00CC30A6">
      <w:pPr>
        <w:autoSpaceDE w:val="0"/>
        <w:autoSpaceDN w:val="0"/>
        <w:adjustRightInd w:val="0"/>
        <w:jc w:val="both"/>
        <w:rPr>
          <w:rFonts w:ascii="ITC Stone Sans Std Medium" w:hAnsi="ITC Stone Sans Std Medium" w:cs="Arial"/>
          <w:sz w:val="22"/>
          <w:szCs w:val="22"/>
        </w:rPr>
      </w:pPr>
      <w:r w:rsidRPr="00DF240D">
        <w:rPr>
          <w:rFonts w:ascii="ITC Stone Sans Std Medium" w:hAnsi="ITC Stone Sans Std Medium" w:cs="Arial"/>
          <w:sz w:val="22"/>
          <w:szCs w:val="22"/>
        </w:rPr>
        <w:t xml:space="preserve">Às </w:t>
      </w:r>
      <w:r w:rsidR="002D0C9F" w:rsidRPr="00DF240D">
        <w:rPr>
          <w:rFonts w:ascii="ITC Stone Sans Std Medium" w:hAnsi="ITC Stone Sans Std Medium" w:cs="Arial"/>
          <w:sz w:val="22"/>
          <w:szCs w:val="22"/>
        </w:rPr>
        <w:t>quatorze</w:t>
      </w:r>
      <w:r w:rsidR="009940AC" w:rsidRPr="00DF240D">
        <w:rPr>
          <w:rFonts w:ascii="ITC Stone Sans Std Medium" w:hAnsi="ITC Stone Sans Std Medium" w:cs="Arial"/>
          <w:sz w:val="22"/>
          <w:szCs w:val="22"/>
        </w:rPr>
        <w:t xml:space="preserve"> horas e </w:t>
      </w:r>
      <w:r w:rsidR="007842D1" w:rsidRPr="00DF240D">
        <w:rPr>
          <w:rFonts w:ascii="ITC Stone Sans Std Medium" w:hAnsi="ITC Stone Sans Std Medium" w:cs="Arial"/>
          <w:sz w:val="22"/>
          <w:szCs w:val="22"/>
        </w:rPr>
        <w:t>treze</w:t>
      </w:r>
      <w:r w:rsidR="009940AC" w:rsidRPr="00DF240D">
        <w:rPr>
          <w:rFonts w:ascii="ITC Stone Sans Std Medium" w:hAnsi="ITC Stone Sans Std Medium" w:cs="Arial"/>
          <w:sz w:val="22"/>
          <w:szCs w:val="22"/>
        </w:rPr>
        <w:t xml:space="preserve"> </w:t>
      </w:r>
      <w:r w:rsidRPr="00DF240D">
        <w:rPr>
          <w:rFonts w:ascii="ITC Stone Sans Std Medium" w:hAnsi="ITC Stone Sans Std Medium" w:cs="Arial"/>
          <w:sz w:val="22"/>
          <w:szCs w:val="22"/>
        </w:rPr>
        <w:t xml:space="preserve">minutos </w:t>
      </w:r>
      <w:r w:rsidR="005E4CF6" w:rsidRPr="00DF240D">
        <w:rPr>
          <w:rFonts w:ascii="ITC Stone Sans Std Medium" w:hAnsi="ITC Stone Sans Std Medium" w:cs="Arial"/>
          <w:sz w:val="22"/>
          <w:szCs w:val="22"/>
        </w:rPr>
        <w:t>o</w:t>
      </w:r>
      <w:r w:rsidRPr="00DF240D">
        <w:rPr>
          <w:rFonts w:ascii="ITC Stone Sans Std Medium" w:hAnsi="ITC Stone Sans Std Medium" w:cs="Arial"/>
          <w:sz w:val="22"/>
          <w:szCs w:val="22"/>
        </w:rPr>
        <w:t xml:space="preserve"> Senhor</w:t>
      </w:r>
      <w:r w:rsidR="005E4CF6" w:rsidRPr="00DF240D">
        <w:rPr>
          <w:rFonts w:ascii="ITC Stone Sans Std Medium" w:hAnsi="ITC Stone Sans Std Medium" w:cs="Arial"/>
          <w:sz w:val="22"/>
          <w:szCs w:val="22"/>
        </w:rPr>
        <w:t xml:space="preserve"> Vice-Presidente </w:t>
      </w:r>
      <w:r w:rsidRPr="00DF240D">
        <w:rPr>
          <w:rFonts w:ascii="ITC Stone Sans Std Medium" w:hAnsi="ITC Stone Sans Std Medium" w:cs="Arial"/>
          <w:sz w:val="22"/>
          <w:szCs w:val="22"/>
        </w:rPr>
        <w:t xml:space="preserve">devolve a presidência </w:t>
      </w:r>
      <w:r w:rsidR="005E4CF6" w:rsidRPr="00DF240D">
        <w:rPr>
          <w:rFonts w:ascii="ITC Stone Sans Std Medium" w:hAnsi="ITC Stone Sans Std Medium" w:cs="Arial"/>
          <w:sz w:val="22"/>
          <w:szCs w:val="22"/>
        </w:rPr>
        <w:t>a Senadora Regina Sousa</w:t>
      </w:r>
      <w:r w:rsidRPr="00DF240D">
        <w:rPr>
          <w:rFonts w:ascii="ITC Stone Sans Std Medium" w:hAnsi="ITC Stone Sans Std Medium" w:cs="Arial"/>
          <w:sz w:val="22"/>
          <w:szCs w:val="22"/>
        </w:rPr>
        <w:t xml:space="preserve">. </w:t>
      </w:r>
      <w:r w:rsidR="005E4CF6" w:rsidRPr="00DF240D">
        <w:rPr>
          <w:rFonts w:ascii="ITC Stone Sans Std Medium" w:hAnsi="ITC Stone Sans Std Medium" w:cs="Arial"/>
          <w:sz w:val="22"/>
          <w:szCs w:val="22"/>
        </w:rPr>
        <w:t>A</w:t>
      </w:r>
      <w:r w:rsidRPr="00DF240D">
        <w:rPr>
          <w:rFonts w:ascii="ITC Stone Sans Std Medium" w:hAnsi="ITC Stone Sans Std Medium" w:cs="Arial"/>
          <w:sz w:val="22"/>
          <w:szCs w:val="22"/>
        </w:rPr>
        <w:t xml:space="preserve"> Senhor</w:t>
      </w:r>
      <w:r w:rsidR="005E4CF6" w:rsidRPr="00DF240D">
        <w:rPr>
          <w:rFonts w:ascii="ITC Stone Sans Std Medium" w:hAnsi="ITC Stone Sans Std Medium" w:cs="Arial"/>
          <w:sz w:val="22"/>
          <w:szCs w:val="22"/>
        </w:rPr>
        <w:t>a</w:t>
      </w:r>
      <w:r w:rsidRPr="00DF240D">
        <w:rPr>
          <w:rFonts w:ascii="ITC Stone Sans Std Medium" w:hAnsi="ITC Stone Sans Std Medium" w:cs="Arial"/>
          <w:sz w:val="22"/>
          <w:szCs w:val="22"/>
        </w:rPr>
        <w:t xml:space="preserve"> Presidente propõe a dispensa da leitura e aprovação da ata da presente reunião, que é dada por aprovada. Fazem uso da palavra o Senador Paulo Paim</w:t>
      </w:r>
      <w:r w:rsidR="00E44031" w:rsidRPr="00DF240D">
        <w:rPr>
          <w:rFonts w:ascii="ITC Stone Sans Std Medium" w:hAnsi="ITC Stone Sans Std Medium" w:cs="Arial"/>
          <w:sz w:val="22"/>
          <w:szCs w:val="22"/>
        </w:rPr>
        <w:t xml:space="preserve"> e </w:t>
      </w:r>
      <w:r w:rsidR="009940AC" w:rsidRPr="00DF240D">
        <w:rPr>
          <w:rFonts w:ascii="ITC Stone Sans Std Medium" w:hAnsi="ITC Stone Sans Std Medium" w:cs="Arial"/>
          <w:sz w:val="22"/>
          <w:szCs w:val="22"/>
        </w:rPr>
        <w:t>a Senadora Regina Sousa</w:t>
      </w:r>
      <w:r w:rsidRPr="00DF240D">
        <w:rPr>
          <w:rFonts w:ascii="ITC Stone Sans Std Medium" w:hAnsi="ITC Stone Sans Std Medium" w:cs="Arial"/>
          <w:sz w:val="22"/>
          <w:szCs w:val="22"/>
        </w:rPr>
        <w:t>. Nada mais havendo a tratar, encerra-se a Reunião às</w:t>
      </w:r>
      <w:r w:rsidR="009940AC" w:rsidRPr="00DF240D">
        <w:rPr>
          <w:rFonts w:ascii="ITC Stone Sans Std Medium" w:hAnsi="ITC Stone Sans Std Medium" w:cs="Arial"/>
          <w:sz w:val="22"/>
          <w:szCs w:val="22"/>
        </w:rPr>
        <w:t xml:space="preserve"> </w:t>
      </w:r>
      <w:r w:rsidR="002D0C9F" w:rsidRPr="00DF240D">
        <w:rPr>
          <w:rFonts w:ascii="ITC Stone Sans Std Medium" w:hAnsi="ITC Stone Sans Std Medium" w:cs="Arial"/>
          <w:sz w:val="22"/>
          <w:szCs w:val="22"/>
        </w:rPr>
        <w:t>quatorze</w:t>
      </w:r>
      <w:r w:rsidR="009940AC" w:rsidRPr="00DF240D">
        <w:rPr>
          <w:rFonts w:ascii="ITC Stone Sans Std Medium" w:hAnsi="ITC Stone Sans Std Medium" w:cs="Arial"/>
          <w:sz w:val="22"/>
          <w:szCs w:val="22"/>
        </w:rPr>
        <w:t xml:space="preserve"> horas e </w:t>
      </w:r>
      <w:r w:rsidR="00E44031" w:rsidRPr="00DF240D">
        <w:rPr>
          <w:rFonts w:ascii="ITC Stone Sans Std Medium" w:hAnsi="ITC Stone Sans Std Medium" w:cs="Arial"/>
          <w:sz w:val="22"/>
          <w:szCs w:val="22"/>
        </w:rPr>
        <w:t>quatorze</w:t>
      </w:r>
      <w:r w:rsidR="009940AC" w:rsidRPr="00DF240D">
        <w:rPr>
          <w:rFonts w:ascii="ITC Stone Sans Std Medium" w:hAnsi="ITC Stone Sans Std Medium" w:cs="Arial"/>
          <w:sz w:val="22"/>
          <w:szCs w:val="22"/>
        </w:rPr>
        <w:t xml:space="preserve"> minutos</w:t>
      </w:r>
      <w:r w:rsidRPr="00DF240D">
        <w:rPr>
          <w:rFonts w:ascii="ITC Stone Sans Std Medium" w:hAnsi="ITC Stone Sans Std Medium" w:cs="Arial"/>
          <w:sz w:val="22"/>
          <w:szCs w:val="22"/>
        </w:rPr>
        <w:t>; e para constar, eu,</w:t>
      </w:r>
      <w:r w:rsidRPr="00DF240D">
        <w:rPr>
          <w:rFonts w:ascii="ITC Stone Sans Std Medium" w:hAnsi="ITC Stone Sans Std Medium" w:cs="Arial"/>
          <w:i/>
          <w:sz w:val="22"/>
          <w:szCs w:val="22"/>
        </w:rPr>
        <w:t xml:space="preserve"> </w:t>
      </w:r>
      <w:r w:rsidRPr="00DF240D">
        <w:rPr>
          <w:rFonts w:ascii="ITC Stone Sans Std Medium" w:hAnsi="ITC Stone Sans Std Medium" w:cs="Arial"/>
          <w:sz w:val="22"/>
          <w:szCs w:val="22"/>
        </w:rPr>
        <w:t>Mariana Borges Frizzera Paiva Lyrio, Secretária da Comissão de Direitos Humanos e Legislação Participativa, lavrei a presente Ata que, lida e aprovada, será assinada pelo Senhor Presidente e publicada no Diário do Senado Federal, juntamente com a íntegra das notas taquigráficas.</w:t>
      </w:r>
    </w:p>
    <w:p w:rsidR="00CC30A6" w:rsidRPr="00097B10" w:rsidRDefault="00CC30A6" w:rsidP="00CC30A6">
      <w:pPr>
        <w:autoSpaceDE w:val="0"/>
        <w:autoSpaceDN w:val="0"/>
        <w:adjustRightInd w:val="0"/>
        <w:jc w:val="center"/>
        <w:rPr>
          <w:rFonts w:ascii="ITC Stone Sans Std Medium" w:hAnsi="ITC Stone Sans Std Medium" w:cs="Arial"/>
          <w:b/>
          <w:sz w:val="22"/>
          <w:szCs w:val="22"/>
        </w:rPr>
      </w:pPr>
    </w:p>
    <w:p w:rsidR="00CC30A6" w:rsidRPr="00097B10" w:rsidRDefault="00CC30A6" w:rsidP="00CC30A6">
      <w:pPr>
        <w:autoSpaceDE w:val="0"/>
        <w:autoSpaceDN w:val="0"/>
        <w:adjustRightInd w:val="0"/>
        <w:jc w:val="center"/>
        <w:rPr>
          <w:rFonts w:ascii="ITC Stone Sans Std Medium" w:hAnsi="ITC Stone Sans Std Medium" w:cs="Arial"/>
          <w:b/>
          <w:sz w:val="22"/>
          <w:szCs w:val="22"/>
        </w:rPr>
      </w:pPr>
    </w:p>
    <w:p w:rsidR="00CC30A6" w:rsidRPr="00097B10" w:rsidRDefault="00CC30A6" w:rsidP="00CC30A6">
      <w:pPr>
        <w:autoSpaceDE w:val="0"/>
        <w:autoSpaceDN w:val="0"/>
        <w:adjustRightInd w:val="0"/>
        <w:jc w:val="center"/>
        <w:rPr>
          <w:rFonts w:ascii="ITC Stone Sans Std Medium" w:hAnsi="ITC Stone Sans Std Medium" w:cs="Arial"/>
          <w:b/>
          <w:sz w:val="22"/>
          <w:szCs w:val="22"/>
        </w:rPr>
      </w:pPr>
    </w:p>
    <w:p w:rsidR="00CC30A6" w:rsidRPr="00097B10" w:rsidRDefault="00CC30A6" w:rsidP="00CC30A6">
      <w:pPr>
        <w:autoSpaceDE w:val="0"/>
        <w:autoSpaceDN w:val="0"/>
        <w:adjustRightInd w:val="0"/>
        <w:jc w:val="center"/>
        <w:rPr>
          <w:rFonts w:ascii="ITC Stone Sans Std Medium" w:hAnsi="ITC Stone Sans Std Medium" w:cs="Arial"/>
          <w:b/>
          <w:sz w:val="22"/>
          <w:szCs w:val="22"/>
        </w:rPr>
      </w:pPr>
      <w:r w:rsidRPr="00097B10">
        <w:rPr>
          <w:rFonts w:ascii="ITC Stone Sans Std Medium" w:hAnsi="ITC Stone Sans Std Medium" w:cs="Arial"/>
          <w:b/>
          <w:sz w:val="22"/>
          <w:szCs w:val="22"/>
        </w:rPr>
        <w:t>Senador Paulo Paim</w:t>
      </w:r>
    </w:p>
    <w:p w:rsidR="00BF2CDC" w:rsidRDefault="00CC30A6" w:rsidP="002D0C9F">
      <w:pPr>
        <w:autoSpaceDE w:val="0"/>
        <w:autoSpaceDN w:val="0"/>
        <w:adjustRightInd w:val="0"/>
        <w:jc w:val="center"/>
        <w:rPr>
          <w:rFonts w:ascii="ITC Stone Sans Std Medium" w:hAnsi="ITC Stone Sans Std Medium" w:cs="Arial"/>
          <w:sz w:val="22"/>
          <w:szCs w:val="22"/>
        </w:rPr>
      </w:pPr>
      <w:r>
        <w:rPr>
          <w:rFonts w:ascii="ITC Stone Sans Std Medium" w:hAnsi="ITC Stone Sans Std Medium" w:cs="Arial"/>
          <w:sz w:val="22"/>
          <w:szCs w:val="22"/>
        </w:rPr>
        <w:t>Vice-</w:t>
      </w:r>
      <w:r w:rsidRPr="00097B10">
        <w:rPr>
          <w:rFonts w:ascii="ITC Stone Sans Std Medium" w:hAnsi="ITC Stone Sans Std Medium" w:cs="Arial"/>
          <w:sz w:val="22"/>
          <w:szCs w:val="22"/>
        </w:rPr>
        <w:t>Presidente da Comissão de Direitos Humanos e Legislação Participativa</w:t>
      </w:r>
    </w:p>
    <w:p w:rsidR="00BF2CDC" w:rsidRDefault="00BF2CDC">
      <w:pPr>
        <w:spacing w:after="160" w:line="259" w:lineRule="auto"/>
        <w:rPr>
          <w:rFonts w:ascii="ITC Stone Sans Std Medium" w:hAnsi="ITC Stone Sans Std Medium" w:cs="Arial"/>
          <w:sz w:val="22"/>
          <w:szCs w:val="22"/>
        </w:rPr>
      </w:pPr>
      <w:r>
        <w:rPr>
          <w:rFonts w:ascii="ITC Stone Sans Std Medium" w:hAnsi="ITC Stone Sans Std Medium" w:cs="Arial"/>
          <w:sz w:val="22"/>
          <w:szCs w:val="22"/>
        </w:rPr>
        <w:br w:type="page"/>
      </w:r>
    </w:p>
    <w:p w:rsidR="00BF2CDC" w:rsidRPr="00BF2CDC" w:rsidRDefault="00BF2CDC" w:rsidP="00BF2CDC">
      <w:pPr>
        <w:pStyle w:val="Escriba-Normal"/>
        <w:rPr>
          <w:rFonts w:ascii="ITC Stone Sans Std Medium" w:hAnsi="ITC Stone Sans Std Medium"/>
          <w:b/>
        </w:rPr>
      </w:pP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b/>
        </w:rPr>
        <w:t xml:space="preserve">A </w:t>
      </w:r>
      <w:proofErr w:type="spellStart"/>
      <w:r w:rsidRPr="00BF2CDC">
        <w:rPr>
          <w:rFonts w:ascii="ITC Stone Sans Std Medium" w:hAnsi="ITC Stone Sans Std Medium"/>
          <w:b/>
        </w:rPr>
        <w:t>SRª</w:t>
      </w:r>
      <w:proofErr w:type="spellEnd"/>
      <w:r w:rsidRPr="00BF2CDC">
        <w:rPr>
          <w:rFonts w:ascii="ITC Stone Sans Std Medium" w:hAnsi="ITC Stone Sans Std Medium"/>
          <w:b/>
        </w:rPr>
        <w:t xml:space="preserve"> PRESIDENTE </w:t>
      </w:r>
      <w:r w:rsidRPr="00BF2CDC">
        <w:rPr>
          <w:rFonts w:ascii="ITC Stone Sans Std Medium" w:hAnsi="ITC Stone Sans Std Medium"/>
        </w:rPr>
        <w:t>(Regina Sousa. Bloco Parlamentar da Resistência Democrática/PT - PI) – Havendo número regimental, declaro aberta a 66ª Reunião da Comissão Permanente de Direitos Humanos e Legislação Participativa da 4ª Sessão Legislativa Ordinária da 55ª Legislatura.</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Esta reunião destina-se à discussão e votação das emendas da Comissão de Direitos Humanos e Legislação Participativa ao Projeto de Lei nº 2, de 2018, Congresso Nacional, que dispõe sobre as diretrizes para elaboração e execução da Lei Orçamentária de 2019 e dá outras providências. Foram apresentadas 57 sugestões de emenda perante a Comissão. Como sou Relatora, passo a presidência ao Senador Paulo Paim para proferir o relatório.</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b/>
        </w:rPr>
        <w:t xml:space="preserve">O SR. PRESIDENTE </w:t>
      </w:r>
      <w:r w:rsidRPr="00BF2CDC">
        <w:rPr>
          <w:rFonts w:ascii="ITC Stone Sans Std Medium" w:hAnsi="ITC Stone Sans Std Medium"/>
        </w:rPr>
        <w:t xml:space="preserve">(Paulo Paim. Bloco Parlamentar da Resistência Democrática/PT - RS) – Muito bem, Presidenta. </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 xml:space="preserve">Assumo, neste momento, aqui, a presidência dos trabalhos e, de imediato, passo a palavra a V. </w:t>
      </w:r>
      <w:proofErr w:type="spellStart"/>
      <w:r w:rsidRPr="00BF2CDC">
        <w:rPr>
          <w:rFonts w:ascii="ITC Stone Sans Std Medium" w:hAnsi="ITC Stone Sans Std Medium"/>
        </w:rPr>
        <w:t>Ex</w:t>
      </w:r>
      <w:proofErr w:type="spellEnd"/>
      <w:r w:rsidRPr="00BF2CDC">
        <w:rPr>
          <w:rFonts w:ascii="ITC Stone Sans Std Medium" w:hAnsi="ITC Stone Sans Std Medium"/>
        </w:rPr>
        <w:t>ª para fazer a leitura do relatório.</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b/>
        </w:rPr>
        <w:t xml:space="preserve">A </w:t>
      </w:r>
      <w:proofErr w:type="spellStart"/>
      <w:r w:rsidRPr="00BF2CDC">
        <w:rPr>
          <w:rFonts w:ascii="ITC Stone Sans Std Medium" w:hAnsi="ITC Stone Sans Std Medium"/>
          <w:b/>
        </w:rPr>
        <w:t>SRª</w:t>
      </w:r>
      <w:proofErr w:type="spellEnd"/>
      <w:r w:rsidRPr="00BF2CDC">
        <w:rPr>
          <w:rFonts w:ascii="ITC Stone Sans Std Medium" w:hAnsi="ITC Stone Sans Std Medium"/>
          <w:b/>
        </w:rPr>
        <w:t xml:space="preserve"> REGINA SOUSA </w:t>
      </w:r>
      <w:r w:rsidRPr="00BF2CDC">
        <w:rPr>
          <w:rFonts w:ascii="ITC Stone Sans Std Medium" w:hAnsi="ITC Stone Sans Std Medium"/>
        </w:rPr>
        <w:t>(Bloco Parlamentar da Resistência Democrática/PT - PI. Como Relatora.) – Obrigada, Senador.</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Da Comissão de Direitos Humanos e Legislação Participativa (CDH), sobre as propostas das emendas da Comissão a serem apresentadas ao Projeto de Lei nº 2, de 2018, Congresso Nacional (Projeto de Lei de Diretrizes Orçamentárias para 2019 – PLDO 2019).</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Relatório.</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 xml:space="preserve">O Poder Executivo encaminhou à apreciação do Congresso Nacional o Projeto de Lei nº 2, de 2018 (PLN 2, de 2018, Congresso Nacional), relativo à proposta das diretrizes para a elaboração e a execução da Lei Orçamentária de 2019 – PLDO 2019, nos termos estabelecidos nos </w:t>
      </w:r>
      <w:proofErr w:type="spellStart"/>
      <w:r w:rsidRPr="00BF2CDC">
        <w:rPr>
          <w:rFonts w:ascii="ITC Stone Sans Std Medium" w:hAnsi="ITC Stone Sans Std Medium"/>
        </w:rPr>
        <w:t>arts</w:t>
      </w:r>
      <w:proofErr w:type="spellEnd"/>
      <w:r w:rsidRPr="00BF2CDC">
        <w:rPr>
          <w:rFonts w:ascii="ITC Stone Sans Std Medium" w:hAnsi="ITC Stone Sans Std Medium"/>
        </w:rPr>
        <w:t>. 48, inciso II, 84, inciso XXIII, 165, inciso II, e 166, todos da Constituição Federal.</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No âmbito do Congresso Nacional, o exame da matéria e a emissão de parecer competem à Comissão Mista de Planos, Orçamentos Públicos e Fiscalização (CMO). Nos termos da Resolução nº 1, de 2006, Congresso Nacional, e do parecer preliminar aprovado naquele colegiado, cada comissão permanente do Senado Federal pode apresentar até duas emendas de inclusão de ação ao Anexo de Metas e Prioridades, sendo ilimitado o número de emendas ao texto.</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No prazo estabelecido, foram apresentadas 57 sugestões de emendas nesta Comissão de Direitos Humanos e Legislação Participativa (CDH), sendo 52 ao Anexo de Metas e Prioridades e cinco ao texto.</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Fui designada Relatora da matéria, que passo a analisar.</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Eu não vou ler o texto todo, porque ele é muito grande, e temos várias comissões também na mesma situação.</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b/>
        </w:rPr>
        <w:t xml:space="preserve">O SR. PRESIDENTE </w:t>
      </w:r>
      <w:r w:rsidRPr="00BF2CDC">
        <w:rPr>
          <w:rFonts w:ascii="ITC Stone Sans Std Medium" w:hAnsi="ITC Stone Sans Std Medium"/>
        </w:rPr>
        <w:t>(Paulo Paim. Bloco Parlamentar da Resistência Democrática/PT - RS) – Isso!</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b/>
        </w:rPr>
        <w:t xml:space="preserve">A </w:t>
      </w:r>
      <w:proofErr w:type="spellStart"/>
      <w:r w:rsidRPr="00BF2CDC">
        <w:rPr>
          <w:rFonts w:ascii="ITC Stone Sans Std Medium" w:hAnsi="ITC Stone Sans Std Medium"/>
          <w:b/>
        </w:rPr>
        <w:t>SRª</w:t>
      </w:r>
      <w:proofErr w:type="spellEnd"/>
      <w:r w:rsidRPr="00BF2CDC">
        <w:rPr>
          <w:rFonts w:ascii="ITC Stone Sans Std Medium" w:hAnsi="ITC Stone Sans Std Medium"/>
          <w:b/>
        </w:rPr>
        <w:t xml:space="preserve"> REGINA SOUSA </w:t>
      </w:r>
      <w:r w:rsidRPr="00BF2CDC">
        <w:rPr>
          <w:rFonts w:ascii="ITC Stone Sans Std Medium" w:hAnsi="ITC Stone Sans Std Medium"/>
        </w:rPr>
        <w:t>(Bloco Parlamentar da Resistência Democrática/PT - PI) – Foram apresentadas muitas emendas, 57, mas usamos o mesmo critério de agrupar pelo número de pessoas que apresentaram a mesma emenda.</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Então, nessa seleção, ficou da seguinte forma: foram apresentadas emendas sobre direito da mulher, proteção à família, proteção integral e social das pessoas portadoras de deficiência, proteção à infância, à juventude, aos idosos. Então, há muitas emendas apresentadas na área dos direitos humanos, todas admissíveis, mas sabemos que temos que obedecer a uma regra.</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Então, no que se refere ao mérito, consideramos as propostas relevantes e oportunas. São inegavelmente de interesse nacional e estão na área de competência regimental da CDH. A limitação numérica imposta pelo parecer preliminar da CMO nos obriga, no entanto, a escolher apenas duas das sugestões relativas ao Anexo de Metas.</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lastRenderedPageBreak/>
        <w:t>Então, está aqui o critério de definição, e, afinal, as mais citadas por todos os Parlamentares que as apresentaram – está aí o relatório para quem quiser ler a lista dos Parlamentares que apresentaram –, e ficaram essas duas, a 2.062...</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 xml:space="preserve">Diante do exposto, votamos no sentido de que esta Comissão delibere pela apresentação das propostas de emendas de texto recebidas, tal como apresentadas, e das seguintes emendas ao Anexo de Metas e Prioridades. </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No texto, foram incluídas todas – inclusive do Senador Paim, várias, porque o texto não tem limite –, mas, no Anexo de Metas, foi a de 2.062, que é promoção, proteção e defesa dos direitos humanos de crianças e adolescentes, que foi uma em que mais Senadores colocaram a mesma emenda; e a segunda, política para as mulheres, promoção da igualdade e enfrentamento à violência. Então, essas duas emendas foram as mais citadas. Portanto, foram as destacadas para serem apresentadas no relatório. Atendeu várias pessoas, porque muita gente colocou mulheres. Embora com redações diferentes, quase todo mundo colocou a questão das mulheres, crianças e adolescentes.</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Agora, é claro, há outras que gostaríamos. Eu, por exemplo, coloquei a do trabalho escravo, mas pouca gente colocou. Então, não foi selecionada. Podemos discutir essas coisas no Orçamento de novo para ver se conseguimos inserir alguma coisa nessa linha.</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Propomos ainda que a Secretaria da Comissão fique incumbida de proceder às adequações que se fizerem necessárias à formalização e apresentação da emenda à CMO, inclusive transcrevendo para o sistema de elaboração de emendas a justificação, o produto e a unidade de medida, tal qual foram apresentadas nas Sugestões 5 e 6, respectivamente. O prazo para apreciação da emenda termina no dia de hoje. Todo mundo correndo.</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É este o relatório.</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b/>
        </w:rPr>
        <w:t xml:space="preserve">O SR. PRESIDENTE </w:t>
      </w:r>
      <w:r w:rsidRPr="00BF2CDC">
        <w:rPr>
          <w:rFonts w:ascii="ITC Stone Sans Std Medium" w:hAnsi="ITC Stone Sans Std Medium"/>
        </w:rPr>
        <w:t>(Paulo Paim. Bloco Parlamentar da Resistência Democrática/PT - RS) – Em discussão o relatório. (</w:t>
      </w:r>
      <w:r w:rsidRPr="00BF2CDC">
        <w:rPr>
          <w:rFonts w:ascii="ITC Stone Sans Std Medium" w:hAnsi="ITC Stone Sans Std Medium"/>
          <w:i/>
        </w:rPr>
        <w:t>Pausa.</w:t>
      </w:r>
      <w:r w:rsidRPr="00BF2CDC">
        <w:rPr>
          <w:rFonts w:ascii="ITC Stone Sans Std Medium" w:hAnsi="ITC Stone Sans Std Medium"/>
        </w:rPr>
        <w:t>)</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Não havendo mais quem queira discutir, encerro a discussão.</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Coloco em votação o relatório, que conclui pela apresentação das propostas de emenda de texto recebidas tal como apresentadas e das seguintes emendas em Anexo de Metas e Prioridades, como foram lidas, a 2.062 e a 2.016.</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Aqueles que aprovam permaneçam como se encontram. (</w:t>
      </w:r>
      <w:r w:rsidRPr="00BF2CDC">
        <w:rPr>
          <w:rFonts w:ascii="ITC Stone Sans Std Medium" w:hAnsi="ITC Stone Sans Std Medium"/>
          <w:i/>
        </w:rPr>
        <w:t>Pausa.</w:t>
      </w:r>
      <w:r w:rsidRPr="00BF2CDC">
        <w:rPr>
          <w:rFonts w:ascii="ITC Stone Sans Std Medium" w:hAnsi="ITC Stone Sans Std Medium"/>
        </w:rPr>
        <w:t>)</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Aprovado o relatório.</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Retorno a presidência à Senadora Regina Sousa.</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b/>
        </w:rPr>
        <w:t xml:space="preserve">A </w:t>
      </w:r>
      <w:proofErr w:type="spellStart"/>
      <w:r w:rsidRPr="00BF2CDC">
        <w:rPr>
          <w:rFonts w:ascii="ITC Stone Sans Std Medium" w:hAnsi="ITC Stone Sans Std Medium"/>
          <w:b/>
        </w:rPr>
        <w:t>SRª</w:t>
      </w:r>
      <w:proofErr w:type="spellEnd"/>
      <w:r w:rsidRPr="00BF2CDC">
        <w:rPr>
          <w:rFonts w:ascii="ITC Stone Sans Std Medium" w:hAnsi="ITC Stone Sans Std Medium"/>
          <w:b/>
        </w:rPr>
        <w:t xml:space="preserve"> PRESIDENTE </w:t>
      </w:r>
      <w:r w:rsidRPr="00BF2CDC">
        <w:rPr>
          <w:rFonts w:ascii="ITC Stone Sans Std Medium" w:hAnsi="ITC Stone Sans Std Medium"/>
        </w:rPr>
        <w:t>(Regina Sousa. Bloco Parlamentar da Resistência Democrática/PT - PI) – Obrigada, Senador Paim.</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Vamos encerrar a reunião, porque há duas comissões ainda votando emendas, e temos que voltar para o Congresso.</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Proponho a dispensa da leitura e a aprovação da ata da presente reunião.</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Aqueles que aprovam permaneçam como se encontram. (</w:t>
      </w:r>
      <w:r w:rsidRPr="00BF2CDC">
        <w:rPr>
          <w:rFonts w:ascii="ITC Stone Sans Std Medium" w:hAnsi="ITC Stone Sans Std Medium"/>
          <w:i/>
        </w:rPr>
        <w:t>Pausa.</w:t>
      </w:r>
      <w:r w:rsidRPr="00BF2CDC">
        <w:rPr>
          <w:rFonts w:ascii="ITC Stone Sans Std Medium" w:hAnsi="ITC Stone Sans Std Medium"/>
        </w:rPr>
        <w:t>)</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Aprovadas.</w:t>
      </w:r>
    </w:p>
    <w:p w:rsidR="00BF2CDC" w:rsidRPr="00BF2CDC" w:rsidRDefault="00BF2CDC" w:rsidP="00BF2CDC">
      <w:pPr>
        <w:pStyle w:val="Escriba-Normal"/>
        <w:rPr>
          <w:rFonts w:ascii="ITC Stone Sans Std Medium" w:hAnsi="ITC Stone Sans Std Medium"/>
        </w:rPr>
      </w:pPr>
      <w:r w:rsidRPr="00BF2CDC">
        <w:rPr>
          <w:rFonts w:ascii="ITC Stone Sans Std Medium" w:hAnsi="ITC Stone Sans Std Medium"/>
        </w:rPr>
        <w:t>Nada mais havendo a tratar, declaro encerrada a presente reunião.</w:t>
      </w:r>
    </w:p>
    <w:p w:rsidR="00BF2CDC" w:rsidRPr="00BF2CDC" w:rsidRDefault="00BF2CDC" w:rsidP="00BF2CDC">
      <w:pPr>
        <w:pStyle w:val="Escriba-Anotacao"/>
        <w:jc w:val="right"/>
        <w:rPr>
          <w:rFonts w:ascii="ITC Stone Sans Std Medium" w:hAnsi="ITC Stone Sans Std Medium"/>
        </w:rPr>
      </w:pPr>
      <w:r w:rsidRPr="00BF2CDC">
        <w:rPr>
          <w:rFonts w:ascii="ITC Stone Sans Std Medium" w:hAnsi="ITC Stone Sans Std Medium"/>
        </w:rPr>
        <w:t>(</w:t>
      </w:r>
      <w:r w:rsidRPr="00BF2CDC">
        <w:rPr>
          <w:rFonts w:ascii="ITC Stone Sans Std Medium" w:hAnsi="ITC Stone Sans Std Medium"/>
          <w:i/>
        </w:rPr>
        <w:t>Iniciada às 14 horas e 08 minutos, a re</w:t>
      </w:r>
      <w:bookmarkStart w:id="0" w:name="_GoBack"/>
      <w:bookmarkEnd w:id="0"/>
      <w:r w:rsidRPr="00BF2CDC">
        <w:rPr>
          <w:rFonts w:ascii="ITC Stone Sans Std Medium" w:hAnsi="ITC Stone Sans Std Medium"/>
          <w:i/>
        </w:rPr>
        <w:t>união é encerrada às 14 horas e 14 minutos.</w:t>
      </w:r>
      <w:r w:rsidRPr="00BF2CDC">
        <w:rPr>
          <w:rFonts w:ascii="ITC Stone Sans Std Medium" w:hAnsi="ITC Stone Sans Std Medium"/>
        </w:rPr>
        <w:t>)</w:t>
      </w:r>
    </w:p>
    <w:p w:rsidR="00A22CFF" w:rsidRPr="00BF2CDC" w:rsidRDefault="00A22CFF" w:rsidP="002D0C9F">
      <w:pPr>
        <w:autoSpaceDE w:val="0"/>
        <w:autoSpaceDN w:val="0"/>
        <w:adjustRightInd w:val="0"/>
        <w:jc w:val="center"/>
        <w:rPr>
          <w:rFonts w:ascii="ITC Stone Sans Std Medium" w:hAnsi="ITC Stone Sans Std Medium"/>
        </w:rPr>
      </w:pPr>
    </w:p>
    <w:sectPr w:rsidR="00A22CFF" w:rsidRPr="00BF2CDC" w:rsidSect="00402A59">
      <w:headerReference w:type="default" r:id="rId8"/>
      <w:pgSz w:w="11907" w:h="16840" w:code="9"/>
      <w:pgMar w:top="568" w:right="1134" w:bottom="993"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772" w:rsidRDefault="002154F0">
      <w:r>
        <w:separator/>
      </w:r>
    </w:p>
  </w:endnote>
  <w:endnote w:type="continuationSeparator" w:id="0">
    <w:p w:rsidR="00492772" w:rsidRDefault="00215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772" w:rsidRDefault="002154F0">
      <w:r>
        <w:separator/>
      </w:r>
    </w:p>
  </w:footnote>
  <w:footnote w:type="continuationSeparator" w:id="0">
    <w:p w:rsidR="00492772" w:rsidRDefault="002154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05703115"/>
      <w:docPartObj>
        <w:docPartGallery w:val="Page Numbers (Top of Page)"/>
        <w:docPartUnique/>
      </w:docPartObj>
    </w:sdtPr>
    <w:sdtEndPr/>
    <w:sdtContent>
      <w:p w:rsidR="0097729A" w:rsidRDefault="0097729A">
        <w:pPr>
          <w:pStyle w:val="Cabealho"/>
          <w:jc w:val="right"/>
        </w:pPr>
        <w:r>
          <w:fldChar w:fldCharType="begin"/>
        </w:r>
        <w:r>
          <w:instrText>PAGE   \* MERGEFORMAT</w:instrText>
        </w:r>
        <w:r>
          <w:fldChar w:fldCharType="separate"/>
        </w:r>
        <w:r w:rsidR="00BF2CDC">
          <w:rPr>
            <w:noProof/>
          </w:rPr>
          <w:t>5</w:t>
        </w:r>
        <w:r>
          <w:fldChar w:fldCharType="end"/>
        </w:r>
      </w:p>
      <w:p w:rsidR="0097729A" w:rsidRPr="00097B10" w:rsidRDefault="0097729A" w:rsidP="0097729A">
        <w:pPr>
          <w:pStyle w:val="Cabealho"/>
          <w:spacing w:after="240"/>
          <w:jc w:val="center"/>
          <w:rPr>
            <w:rFonts w:ascii="ITC Stone Sans Std Medium" w:hAnsi="ITC Stone Sans Std Medium"/>
          </w:rPr>
        </w:pPr>
        <w:r w:rsidRPr="00097B10">
          <w:rPr>
            <w:rFonts w:ascii="ITC Stone Sans Std Medium" w:hAnsi="ITC Stone Sans Std Medium"/>
            <w:noProof/>
          </w:rPr>
          <w:drawing>
            <wp:inline distT="0" distB="0" distL="0" distR="0" wp14:anchorId="399C2577" wp14:editId="36561AC1">
              <wp:extent cx="956945" cy="777240"/>
              <wp:effectExtent l="0" t="0" r="0" b="3810"/>
              <wp:docPr id="2" name="Imagem 2" descr="Armas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rmas_oficio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6945" cy="777240"/>
                      </a:xfrm>
                      <a:prstGeom prst="rect">
                        <a:avLst/>
                      </a:prstGeom>
                      <a:noFill/>
                      <a:ln>
                        <a:noFill/>
                      </a:ln>
                    </pic:spPr>
                  </pic:pic>
                </a:graphicData>
              </a:graphic>
            </wp:inline>
          </w:drawing>
        </w:r>
        <w:r w:rsidRPr="00097B10">
          <w:rPr>
            <w:rFonts w:ascii="ITC Stone Sans Std Medium" w:hAnsi="ITC Stone Sans Std Medium"/>
            <w:noProof/>
          </w:rPr>
          <w:br/>
          <w:t>Secretaria-Geral da Mesa</w:t>
        </w:r>
      </w:p>
    </w:sdtContent>
  </w:sdt>
  <w:p w:rsidR="00010677" w:rsidRPr="00010677" w:rsidRDefault="00BF2CDC">
    <w:pPr>
      <w:pStyle w:val="Cabealh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34168"/>
    <w:multiLevelType w:val="hybridMultilevel"/>
    <w:tmpl w:val="FD30BB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3254A62"/>
    <w:multiLevelType w:val="hybridMultilevel"/>
    <w:tmpl w:val="00062CA2"/>
    <w:lvl w:ilvl="0" w:tplc="43E06220">
      <w:start w:val="1"/>
      <w:numFmt w:val="lowerLetter"/>
      <w:lvlText w:val="%1)"/>
      <w:lvlJc w:val="left"/>
      <w:pPr>
        <w:ind w:left="928" w:hanging="360"/>
      </w:pPr>
      <w:rPr>
        <w:rFonts w:hint="default"/>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0A6"/>
    <w:rsid w:val="000F1D4A"/>
    <w:rsid w:val="00162D85"/>
    <w:rsid w:val="00197A01"/>
    <w:rsid w:val="001E5499"/>
    <w:rsid w:val="0021398A"/>
    <w:rsid w:val="002154F0"/>
    <w:rsid w:val="00216D49"/>
    <w:rsid w:val="0022503E"/>
    <w:rsid w:val="00240E30"/>
    <w:rsid w:val="002D0C9F"/>
    <w:rsid w:val="002D5310"/>
    <w:rsid w:val="002E2E00"/>
    <w:rsid w:val="00306F25"/>
    <w:rsid w:val="003903F4"/>
    <w:rsid w:val="003C37C7"/>
    <w:rsid w:val="003C7C6C"/>
    <w:rsid w:val="00402A59"/>
    <w:rsid w:val="00462F9B"/>
    <w:rsid w:val="004843F4"/>
    <w:rsid w:val="00492772"/>
    <w:rsid w:val="004E472A"/>
    <w:rsid w:val="00563D46"/>
    <w:rsid w:val="005B5B47"/>
    <w:rsid w:val="005B7C57"/>
    <w:rsid w:val="005C148B"/>
    <w:rsid w:val="005E4CF6"/>
    <w:rsid w:val="00627B65"/>
    <w:rsid w:val="006D12E2"/>
    <w:rsid w:val="0073759D"/>
    <w:rsid w:val="007570A2"/>
    <w:rsid w:val="007833AD"/>
    <w:rsid w:val="00783C29"/>
    <w:rsid w:val="007842D1"/>
    <w:rsid w:val="007B061D"/>
    <w:rsid w:val="007F0FDC"/>
    <w:rsid w:val="007F1E3F"/>
    <w:rsid w:val="00817C05"/>
    <w:rsid w:val="00821C65"/>
    <w:rsid w:val="00855DDF"/>
    <w:rsid w:val="008875FD"/>
    <w:rsid w:val="0097729A"/>
    <w:rsid w:val="00983727"/>
    <w:rsid w:val="009940AC"/>
    <w:rsid w:val="009C2A30"/>
    <w:rsid w:val="00A12044"/>
    <w:rsid w:val="00A22CFF"/>
    <w:rsid w:val="00A40D8C"/>
    <w:rsid w:val="00A4636C"/>
    <w:rsid w:val="00AB40B5"/>
    <w:rsid w:val="00AD185D"/>
    <w:rsid w:val="00BF2CDC"/>
    <w:rsid w:val="00C11814"/>
    <w:rsid w:val="00C96D00"/>
    <w:rsid w:val="00CB7FAB"/>
    <w:rsid w:val="00CC30A6"/>
    <w:rsid w:val="00CE2BD4"/>
    <w:rsid w:val="00CE3148"/>
    <w:rsid w:val="00D661AA"/>
    <w:rsid w:val="00D85B86"/>
    <w:rsid w:val="00D948E7"/>
    <w:rsid w:val="00DD434B"/>
    <w:rsid w:val="00DD6C6A"/>
    <w:rsid w:val="00DF240D"/>
    <w:rsid w:val="00E44031"/>
    <w:rsid w:val="00E568CB"/>
    <w:rsid w:val="00EF20B3"/>
    <w:rsid w:val="00F671E9"/>
    <w:rsid w:val="00F725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800323-A994-44F0-A874-0DAEA01F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0A6"/>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
    <w:basedOn w:val="Normal"/>
    <w:link w:val="CabealhoChar"/>
    <w:uiPriority w:val="99"/>
    <w:rsid w:val="00CC30A6"/>
    <w:pPr>
      <w:tabs>
        <w:tab w:val="center" w:pos="4419"/>
        <w:tab w:val="right" w:pos="8838"/>
      </w:tabs>
      <w:jc w:val="both"/>
    </w:pPr>
    <w:rPr>
      <w:rFonts w:ascii="Arial" w:hAnsi="Arial" w:cs="Arial"/>
      <w:sz w:val="22"/>
      <w:szCs w:val="22"/>
    </w:rPr>
  </w:style>
  <w:style w:type="character" w:customStyle="1" w:styleId="CabealhoChar">
    <w:name w:val="Cabeçalho Char"/>
    <w:aliases w:val="Cabeçalho1 Char"/>
    <w:basedOn w:val="Fontepargpadro"/>
    <w:link w:val="Cabealho"/>
    <w:uiPriority w:val="99"/>
    <w:rsid w:val="00CC30A6"/>
    <w:rPr>
      <w:rFonts w:ascii="Arial" w:eastAsia="Times New Roman" w:hAnsi="Arial" w:cs="Arial"/>
      <w:lang w:eastAsia="pt-BR"/>
    </w:rPr>
  </w:style>
  <w:style w:type="paragraph" w:customStyle="1" w:styleId="Escriba-Normal">
    <w:name w:val="Escriba-Normal"/>
    <w:basedOn w:val="Normal"/>
    <w:qFormat/>
    <w:rsid w:val="00CC30A6"/>
    <w:pPr>
      <w:ind w:firstLine="567"/>
      <w:jc w:val="both"/>
    </w:pPr>
    <w:rPr>
      <w:rFonts w:ascii="Myriad Pro" w:hAnsi="Myriad Pro" w:cs="Arial"/>
      <w:sz w:val="22"/>
      <w:szCs w:val="22"/>
    </w:rPr>
  </w:style>
  <w:style w:type="paragraph" w:customStyle="1" w:styleId="Escriba-Anotacao">
    <w:name w:val="Escriba-Anotacao"/>
    <w:basedOn w:val="Normal"/>
    <w:qFormat/>
    <w:rsid w:val="00CC30A6"/>
    <w:pPr>
      <w:spacing w:before="160" w:after="160"/>
      <w:jc w:val="both"/>
    </w:pPr>
    <w:rPr>
      <w:rFonts w:ascii="Myriad Pro" w:hAnsi="Myriad Pro" w:cs="Arial"/>
      <w:sz w:val="22"/>
      <w:szCs w:val="22"/>
    </w:rPr>
  </w:style>
  <w:style w:type="paragraph" w:styleId="Recuodecorpodetexto">
    <w:name w:val="Body Text Indent"/>
    <w:basedOn w:val="Normal"/>
    <w:link w:val="RecuodecorpodetextoChar"/>
    <w:uiPriority w:val="99"/>
    <w:rsid w:val="00306F25"/>
    <w:pPr>
      <w:spacing w:after="240"/>
      <w:ind w:firstLine="709"/>
      <w:jc w:val="both"/>
    </w:pPr>
  </w:style>
  <w:style w:type="character" w:customStyle="1" w:styleId="RecuodecorpodetextoChar">
    <w:name w:val="Recuo de corpo de texto Char"/>
    <w:basedOn w:val="Fontepargpadro"/>
    <w:link w:val="Recuodecorpodetexto"/>
    <w:uiPriority w:val="99"/>
    <w:rsid w:val="00306F25"/>
    <w:rPr>
      <w:rFonts w:ascii="Times New Roman" w:eastAsia="Times New Roman" w:hAnsi="Times New Roman" w:cs="Times New Roman"/>
      <w:sz w:val="24"/>
      <w:szCs w:val="24"/>
      <w:lang w:eastAsia="pt-BR"/>
    </w:rPr>
  </w:style>
  <w:style w:type="table" w:styleId="Tabelacomgrade">
    <w:name w:val="Table Grid"/>
    <w:basedOn w:val="Tabelanormal"/>
    <w:rsid w:val="00306F2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A12044"/>
    <w:pPr>
      <w:ind w:left="720"/>
      <w:contextualSpacing/>
    </w:pPr>
  </w:style>
  <w:style w:type="paragraph" w:styleId="Textodebalo">
    <w:name w:val="Balloon Text"/>
    <w:basedOn w:val="Normal"/>
    <w:link w:val="TextodebaloChar"/>
    <w:uiPriority w:val="99"/>
    <w:semiHidden/>
    <w:unhideWhenUsed/>
    <w:rsid w:val="00462F9B"/>
    <w:rPr>
      <w:rFonts w:ascii="Segoe UI" w:hAnsi="Segoe UI" w:cs="Segoe UI"/>
      <w:sz w:val="18"/>
      <w:szCs w:val="18"/>
    </w:rPr>
  </w:style>
  <w:style w:type="character" w:customStyle="1" w:styleId="TextodebaloChar">
    <w:name w:val="Texto de balão Char"/>
    <w:basedOn w:val="Fontepargpadro"/>
    <w:link w:val="Textodebalo"/>
    <w:uiPriority w:val="99"/>
    <w:semiHidden/>
    <w:rsid w:val="00462F9B"/>
    <w:rPr>
      <w:rFonts w:ascii="Segoe UI" w:eastAsia="Times New Roman" w:hAnsi="Segoe UI" w:cs="Segoe UI"/>
      <w:sz w:val="18"/>
      <w:szCs w:val="18"/>
      <w:lang w:eastAsia="pt-BR"/>
    </w:rPr>
  </w:style>
  <w:style w:type="character" w:customStyle="1" w:styleId="normal1">
    <w:name w:val="normal1"/>
    <w:basedOn w:val="Fontepargpadro"/>
    <w:rsid w:val="005B7C57"/>
  </w:style>
  <w:style w:type="paragraph" w:styleId="Rodap">
    <w:name w:val="footer"/>
    <w:basedOn w:val="Normal"/>
    <w:link w:val="RodapChar"/>
    <w:uiPriority w:val="99"/>
    <w:unhideWhenUsed/>
    <w:rsid w:val="0097729A"/>
    <w:pPr>
      <w:tabs>
        <w:tab w:val="center" w:pos="4252"/>
        <w:tab w:val="right" w:pos="8504"/>
      </w:tabs>
    </w:pPr>
  </w:style>
  <w:style w:type="character" w:customStyle="1" w:styleId="RodapChar">
    <w:name w:val="Rodapé Char"/>
    <w:basedOn w:val="Fontepargpadro"/>
    <w:link w:val="Rodap"/>
    <w:uiPriority w:val="99"/>
    <w:rsid w:val="0097729A"/>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73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6433F-CCBF-43CE-959B-7BF6CBB61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5</Pages>
  <Words>1845</Words>
  <Characters>9968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Borges Frizzera Paiva Lyrio</dc:creator>
  <cp:keywords/>
  <dc:description/>
  <cp:lastModifiedBy>Mariana Borges Frizzera Paiva Lyrio</cp:lastModifiedBy>
  <cp:revision>13</cp:revision>
  <cp:lastPrinted>2018-06-26T18:35:00Z</cp:lastPrinted>
  <dcterms:created xsi:type="dcterms:W3CDTF">2018-06-26T16:54:00Z</dcterms:created>
  <dcterms:modified xsi:type="dcterms:W3CDTF">2018-07-18T12:02:00Z</dcterms:modified>
</cp:coreProperties>
</file>