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1E9" w:rsidRPr="00355713" w:rsidRDefault="002D2B4B">
      <w:pPr>
        <w:jc w:val="both"/>
        <w:rPr>
          <w:rFonts w:ascii="ITC Stone Sans Std Medium" w:hAnsi="ITC Stone Sans Std Medium"/>
        </w:rPr>
      </w:pPr>
      <w:r w:rsidRPr="00355713">
        <w:rPr>
          <w:rFonts w:ascii="ITC Stone Sans Std Medium" w:eastAsia="Myriad Pro" w:hAnsi="ITC Stone Sans Std Medium" w:cs="Myriad Pro"/>
          <w:caps/>
        </w:rPr>
        <w:t>ATA DA 32ª REUNIÃO,</w:t>
      </w:r>
      <w:r w:rsidR="00D5564F" w:rsidRPr="00355713">
        <w:rPr>
          <w:rFonts w:ascii="ITC Stone Sans Std Medium" w:eastAsia="Myriad Pro" w:hAnsi="ITC Stone Sans Std Medium" w:cs="Myriad Pro"/>
          <w:caps/>
        </w:rPr>
        <w:t xml:space="preserve"> (</w:t>
      </w:r>
      <w:r w:rsidRPr="00355713">
        <w:rPr>
          <w:rFonts w:ascii="ITC Stone Sans Std Medium" w:eastAsia="Myriad Pro" w:hAnsi="ITC Stone Sans Std Medium" w:cs="Myriad Pro"/>
          <w:caps/>
        </w:rPr>
        <w:t>Extraordinária</w:t>
      </w:r>
      <w:r w:rsidR="00D5564F" w:rsidRPr="00355713">
        <w:rPr>
          <w:rFonts w:ascii="ITC Stone Sans Std Medium" w:eastAsia="Myriad Pro" w:hAnsi="ITC Stone Sans Std Medium" w:cs="Myriad Pro"/>
          <w:caps/>
        </w:rPr>
        <w:t>)</w:t>
      </w:r>
      <w:r w:rsidRPr="00355713">
        <w:rPr>
          <w:rFonts w:ascii="ITC Stone Sans Std Medium" w:eastAsia="Myriad Pro" w:hAnsi="ITC Stone Sans Std Medium" w:cs="Myriad Pro"/>
          <w:caps/>
        </w:rPr>
        <w:t>, DA Comissão de Agricultura e Reforma Agrária DA 1ª SESSÃO LEGISLATIVA Ordinária DA 56ª LEGISLATURA, REALIZADA EM 24 de Outubro de 2019, Quinta-feira, NO SENADO FEDERAL, Anexo II, Ala Senador Alexandre Costa, Plenário nº 9.</w:t>
      </w:r>
    </w:p>
    <w:p w:rsidR="00EB41E9" w:rsidRPr="00355713" w:rsidRDefault="00EB41E9">
      <w:pPr>
        <w:rPr>
          <w:rFonts w:ascii="ITC Stone Sans Std Medium" w:hAnsi="ITC Stone Sans Std Medium"/>
        </w:rPr>
      </w:pPr>
    </w:p>
    <w:p w:rsidR="00EB41E9" w:rsidRPr="00355713" w:rsidRDefault="002D2B4B">
      <w:pPr>
        <w:jc w:val="both"/>
        <w:rPr>
          <w:rFonts w:ascii="ITC Stone Sans Std Medium" w:hAnsi="ITC Stone Sans Std Medium"/>
        </w:rPr>
      </w:pPr>
      <w:r w:rsidRPr="00355713">
        <w:rPr>
          <w:rFonts w:ascii="ITC Stone Sans Std Medium" w:eastAsia="Myriad Pro" w:hAnsi="ITC Stone Sans Std Medium" w:cs="Myriad Pro"/>
        </w:rPr>
        <w:t xml:space="preserve">Às dez horas e vinte e quatro minutos do dia vinte e quatro de outubro de dois mil e dezenove, no Anexo II, Ala Senador Alexandre Costa, </w:t>
      </w:r>
      <w:proofErr w:type="gramStart"/>
      <w:r w:rsidRPr="00355713">
        <w:rPr>
          <w:rFonts w:ascii="ITC Stone Sans Std Medium" w:eastAsia="Myriad Pro" w:hAnsi="ITC Stone Sans Std Medium" w:cs="Myriad Pro"/>
        </w:rPr>
        <w:t>Plenário</w:t>
      </w:r>
      <w:proofErr w:type="gramEnd"/>
      <w:r w:rsidRPr="00355713">
        <w:rPr>
          <w:rFonts w:ascii="ITC Stone Sans Std Medium" w:eastAsia="Myriad Pro" w:hAnsi="ITC Stone Sans Std Medium" w:cs="Myriad Pro"/>
        </w:rPr>
        <w:t xml:space="preserve"> nº 9, sob as Presidências dos Senadores Soraya Thronicke e Jayme Campos, reúne-se a Comissão de Agricultura e Reforma Agrária com a presença dos Senadores Esperidião Amin, Paulo Rocha, Ze</w:t>
      </w:r>
      <w:r w:rsidR="00D5564F" w:rsidRPr="00355713">
        <w:rPr>
          <w:rFonts w:ascii="ITC Stone Sans Std Medium" w:eastAsia="Myriad Pro" w:hAnsi="ITC Stone Sans Std Medium" w:cs="Myriad Pro"/>
        </w:rPr>
        <w:t>naide Maia e</w:t>
      </w:r>
      <w:r w:rsidRPr="00355713">
        <w:rPr>
          <w:rFonts w:ascii="ITC Stone Sans Std Medium" w:eastAsia="Myriad Pro" w:hAnsi="ITC Stone Sans Std Medium" w:cs="Myriad Pro"/>
        </w:rPr>
        <w:t xml:space="preserve"> Wellington Fagundes</w:t>
      </w:r>
      <w:r w:rsidR="00840320" w:rsidRPr="00355713">
        <w:rPr>
          <w:rFonts w:ascii="ITC Stone Sans Std Medium" w:eastAsia="Myriad Pro" w:hAnsi="ITC Stone Sans Std Medium" w:cs="Myriad Pro"/>
        </w:rPr>
        <w:t>, Nelsinho Trad, Major Olímpio, Marcos do Val e Paulo Paim</w:t>
      </w:r>
      <w:r w:rsidRPr="00355713">
        <w:rPr>
          <w:rFonts w:ascii="ITC Stone Sans Std Medium" w:eastAsia="Myriad Pro" w:hAnsi="ITC Stone Sans Std Medium" w:cs="Myriad Pro"/>
        </w:rPr>
        <w:t xml:space="preserve">. </w:t>
      </w:r>
      <w:r w:rsidR="00840320" w:rsidRPr="00355713">
        <w:rPr>
          <w:rFonts w:ascii="ITC Stone Sans Std Medium" w:eastAsia="Myriad Pro" w:hAnsi="ITC Stone Sans Std Medium" w:cs="Myriad Pro"/>
        </w:rPr>
        <w:t>Deixam de comparecer</w:t>
      </w:r>
      <w:r w:rsidR="00840320" w:rsidRPr="00355713">
        <w:rPr>
          <w:rFonts w:ascii="ITC Stone Sans Std Medium" w:eastAsia="Myriad Pro" w:hAnsi="ITC Stone Sans Std Medium" w:cstheme="minorHAnsi"/>
        </w:rPr>
        <w:t xml:space="preserve"> </w:t>
      </w:r>
      <w:r w:rsidR="00840320" w:rsidRPr="00355713">
        <w:rPr>
          <w:rFonts w:ascii="ITC Stone Sans Std Medium" w:eastAsia="Myriad Pro" w:hAnsi="ITC Stone Sans Std Medium" w:cs="Myriad Pro"/>
        </w:rPr>
        <w:t xml:space="preserve">os demais senadores membros. </w:t>
      </w:r>
      <w:r w:rsidRPr="00355713">
        <w:rPr>
          <w:rFonts w:ascii="ITC Stone Sans Std Medium" w:eastAsia="Myriad Pro" w:hAnsi="ITC Stone Sans Std Medium" w:cs="Myriad Pro"/>
        </w:rPr>
        <w:t xml:space="preserve"> Havendo número regimental, a reunião é aberta. Passa-se à apreciação da pauta: Audiência Pública Interativa, atendendo ao requerimento REQ 29/2019 - CRA, de autoria Senadora Soraya Thronicke (PSL/MS). Finalidade: Analisar as novas diretrizes relacionadas ao desenvolvimento da pesca e do turismo estabelecidas pela Secretaria de Aquicultura e Pesca do Ministério da Agricultura, Pecuária e Abastecimento e pelo Instituto Brasileiro do Turismo - Embratur, para o aprimoramento e o crescimento econômico, pesqueiro e turístico do Brasil. Participantes: Jorge </w:t>
      </w:r>
      <w:proofErr w:type="spellStart"/>
      <w:r w:rsidRPr="00355713">
        <w:rPr>
          <w:rFonts w:ascii="ITC Stone Sans Std Medium" w:eastAsia="Myriad Pro" w:hAnsi="ITC Stone Sans Std Medium" w:cs="Myriad Pro"/>
        </w:rPr>
        <w:t>Seif</w:t>
      </w:r>
      <w:proofErr w:type="spellEnd"/>
      <w:r w:rsidRPr="00355713">
        <w:rPr>
          <w:rFonts w:ascii="ITC Stone Sans Std Medium" w:eastAsia="Myriad Pro" w:hAnsi="ITC Stone Sans Std Medium" w:cs="Myriad Pro"/>
        </w:rPr>
        <w:t xml:space="preserve"> Júnior, Secretário de Aquicultura e Pesca do Ministério da Agricultura, Pecuária e Abastecimento - Mapa; </w:t>
      </w:r>
      <w:proofErr w:type="spellStart"/>
      <w:r w:rsidRPr="00355713">
        <w:rPr>
          <w:rFonts w:ascii="ITC Stone Sans Std Medium" w:eastAsia="Myriad Pro" w:hAnsi="ITC Stone Sans Std Medium" w:cs="Myriad Pro"/>
        </w:rPr>
        <w:t>Dougllas</w:t>
      </w:r>
      <w:proofErr w:type="spellEnd"/>
      <w:r w:rsidRPr="00355713">
        <w:rPr>
          <w:rFonts w:ascii="ITC Stone Sans Std Medium" w:eastAsia="Myriad Pro" w:hAnsi="ITC Stone Sans Std Medium" w:cs="Myriad Pro"/>
        </w:rPr>
        <w:t xml:space="preserve"> da Silva Cruz Rezende, Coordenador-Geral de Inteligência Competitiva e Merca</w:t>
      </w:r>
      <w:r w:rsidR="00840320" w:rsidRPr="00355713">
        <w:rPr>
          <w:rFonts w:ascii="ITC Stone Sans Std Medium" w:eastAsia="Myriad Pro" w:hAnsi="ITC Stone Sans Std Medium" w:cs="Myriad Pro"/>
        </w:rPr>
        <w:t xml:space="preserve">dológica do Turismo – Embratur e </w:t>
      </w:r>
      <w:r w:rsidRPr="00355713">
        <w:rPr>
          <w:rFonts w:ascii="ITC Stone Sans Std Medium" w:eastAsia="Myriad Pro" w:hAnsi="ITC Stone Sans Std Medium" w:cs="Myriad Pro"/>
        </w:rPr>
        <w:t xml:space="preserve">Alex Augusto Gonçalves, Coordenador Geral de Ordenamento e Desenvolvimento da Pesca Continental - Mapa.  Resultado: Reunião realizada. </w:t>
      </w:r>
      <w:r w:rsidR="00840320" w:rsidRPr="00355713">
        <w:rPr>
          <w:rFonts w:ascii="ITC Stone Sans Std Medium" w:eastAsia="Myriad Pro" w:hAnsi="ITC Stone Sans Std Medium" w:cs="Myriad Pro"/>
        </w:rPr>
        <w:t xml:space="preserve">A Senadora Soraya Thronicke, Presidente da Comissão e o Senador Jayme Campos fazem o uso da palavra. </w:t>
      </w:r>
      <w:r w:rsidRPr="00355713">
        <w:rPr>
          <w:rFonts w:ascii="ITC Stone Sans Std Medium" w:eastAsia="Myriad Pro" w:hAnsi="ITC Stone Sans Std Medium" w:cs="Myriad Pro"/>
        </w:rPr>
        <w:t>Nada mais havendo a tratar, encerra-se a reunião às doze horas. Após aprovação, a presente Ata será assinada pela Senhora Presidente e publicada no Diário do Senado Federal.</w:t>
      </w:r>
    </w:p>
    <w:p w:rsidR="00EB41E9" w:rsidRPr="00355713" w:rsidRDefault="00EB41E9">
      <w:pPr>
        <w:rPr>
          <w:rFonts w:ascii="ITC Stone Sans Std Medium" w:hAnsi="ITC Stone Sans Std Medium"/>
        </w:rPr>
      </w:pPr>
    </w:p>
    <w:p w:rsidR="00EB41E9" w:rsidRPr="00355713" w:rsidRDefault="00EB41E9">
      <w:pPr>
        <w:rPr>
          <w:rFonts w:ascii="ITC Stone Sans Std Medium" w:hAnsi="ITC Stone Sans Std Medium"/>
        </w:rPr>
      </w:pPr>
    </w:p>
    <w:p w:rsidR="005475EB" w:rsidRPr="00355713" w:rsidRDefault="005475EB" w:rsidP="005475EB">
      <w:pPr>
        <w:keepNext/>
        <w:tabs>
          <w:tab w:val="left" w:pos="9000"/>
        </w:tabs>
        <w:autoSpaceDE w:val="0"/>
        <w:autoSpaceDN w:val="0"/>
        <w:spacing w:after="0" w:line="240" w:lineRule="auto"/>
        <w:ind w:right="-76"/>
        <w:jc w:val="center"/>
        <w:outlineLvl w:val="0"/>
        <w:rPr>
          <w:rFonts w:ascii="ITC Stone Sans Std Medium" w:eastAsia="Times New Roman" w:hAnsi="ITC Stone Sans Std Medium" w:cstheme="minorHAnsi"/>
          <w:kern w:val="36"/>
        </w:rPr>
      </w:pPr>
      <w:r w:rsidRPr="00355713">
        <w:rPr>
          <w:rFonts w:ascii="ITC Stone Sans Std Medium" w:eastAsia="Times New Roman" w:hAnsi="ITC Stone Sans Std Medium" w:cstheme="minorHAnsi"/>
          <w:b/>
          <w:kern w:val="36"/>
        </w:rPr>
        <w:t>SENADORA</w:t>
      </w:r>
      <w:r w:rsidRPr="00355713">
        <w:rPr>
          <w:rFonts w:ascii="ITC Stone Sans Std Medium" w:eastAsia="Times New Roman" w:hAnsi="ITC Stone Sans Std Medium" w:cstheme="minorHAnsi"/>
          <w:kern w:val="36"/>
        </w:rPr>
        <w:t xml:space="preserve"> </w:t>
      </w:r>
      <w:r w:rsidRPr="00355713">
        <w:rPr>
          <w:rFonts w:ascii="ITC Stone Sans Std Medium" w:eastAsia="Times New Roman" w:hAnsi="ITC Stone Sans Std Medium" w:cstheme="minorHAnsi"/>
          <w:b/>
          <w:kern w:val="36"/>
        </w:rPr>
        <w:t>SORAYA THRONICKE</w:t>
      </w:r>
    </w:p>
    <w:p w:rsidR="005475EB" w:rsidRPr="00355713" w:rsidRDefault="005475EB" w:rsidP="005475EB">
      <w:pPr>
        <w:keepNext/>
        <w:tabs>
          <w:tab w:val="center" w:pos="4811"/>
          <w:tab w:val="left" w:pos="6465"/>
          <w:tab w:val="left" w:pos="9000"/>
        </w:tabs>
        <w:autoSpaceDE w:val="0"/>
        <w:autoSpaceDN w:val="0"/>
        <w:spacing w:after="0" w:line="240" w:lineRule="auto"/>
        <w:ind w:right="-76"/>
        <w:jc w:val="center"/>
        <w:outlineLvl w:val="0"/>
        <w:rPr>
          <w:rFonts w:ascii="ITC Stone Sans Std Medium" w:eastAsia="Times New Roman" w:hAnsi="ITC Stone Sans Std Medium" w:cs="Times New Roman"/>
          <w:kern w:val="36"/>
        </w:rPr>
      </w:pPr>
      <w:r w:rsidRPr="00355713">
        <w:rPr>
          <w:rFonts w:ascii="ITC Stone Sans Std Medium" w:eastAsia="Times New Roman" w:hAnsi="ITC Stone Sans Std Medium" w:cstheme="minorHAnsi"/>
          <w:kern w:val="36"/>
        </w:rPr>
        <w:t>PRESIDENTE DA CRA</w:t>
      </w:r>
    </w:p>
    <w:p w:rsidR="005475EB" w:rsidRPr="00355713" w:rsidRDefault="005475EB" w:rsidP="005475EB">
      <w:pPr>
        <w:rPr>
          <w:rFonts w:ascii="ITC Stone Sans Std Medium" w:hAnsi="ITC Stone Sans Std Medium"/>
        </w:rPr>
      </w:pPr>
    </w:p>
    <w:p w:rsidR="00EB41E9" w:rsidRPr="00355713" w:rsidRDefault="00EB41E9">
      <w:pPr>
        <w:rPr>
          <w:rFonts w:ascii="ITC Stone Sans Std Medium" w:hAnsi="ITC Stone Sans Std Medium"/>
        </w:rPr>
      </w:pPr>
      <w:bookmarkStart w:id="0" w:name="_GoBack"/>
      <w:bookmarkEnd w:id="0"/>
    </w:p>
    <w:p w:rsidR="00EB41E9" w:rsidRPr="00355713" w:rsidRDefault="00EB41E9">
      <w:pPr>
        <w:rPr>
          <w:rFonts w:ascii="ITC Stone Sans Std Medium" w:hAnsi="ITC Stone Sans Std Medium"/>
        </w:rPr>
      </w:pPr>
    </w:p>
    <w:p w:rsidR="00EB41E9" w:rsidRPr="00355713" w:rsidRDefault="002D2B4B">
      <w:pPr>
        <w:jc w:val="center"/>
        <w:rPr>
          <w:rFonts w:ascii="ITC Stone Sans Std Medium" w:hAnsi="ITC Stone Sans Std Medium"/>
        </w:rPr>
      </w:pPr>
      <w:r w:rsidRPr="00355713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EB41E9" w:rsidRDefault="00355713">
      <w:pPr>
        <w:jc w:val="center"/>
      </w:pPr>
      <w:hyperlink r:id="rId6">
        <w:r w:rsidR="002D2B4B" w:rsidRPr="00355713">
          <w:rPr>
            <w:rFonts w:ascii="ITC Stone Sans Std Medium" w:hAnsi="ITC Stone Sans Std Medium"/>
          </w:rPr>
          <w:t>http://www12.senado.leg.br/multimidia/eventos/2019/10/24</w:t>
        </w:r>
      </w:hyperlink>
    </w:p>
    <w:sectPr w:rsidR="00EB41E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E00" w:rsidRDefault="002D2B4B">
      <w:pPr>
        <w:spacing w:after="0" w:line="240" w:lineRule="auto"/>
      </w:pPr>
      <w:r>
        <w:separator/>
      </w:r>
    </w:p>
  </w:endnote>
  <w:endnote w:type="continuationSeparator" w:id="0">
    <w:p w:rsidR="00221E00" w:rsidRDefault="002D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E00" w:rsidRDefault="002D2B4B">
      <w:pPr>
        <w:spacing w:after="0" w:line="240" w:lineRule="auto"/>
      </w:pPr>
      <w:r>
        <w:separator/>
      </w:r>
    </w:p>
  </w:footnote>
  <w:footnote w:type="continuationSeparator" w:id="0">
    <w:p w:rsidR="00221E00" w:rsidRDefault="002D2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1E9" w:rsidRDefault="002D2B4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B41E9" w:rsidRDefault="002D2B4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B41E9" w:rsidRDefault="002D2B4B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EB41E9" w:rsidRDefault="00EB41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1E9"/>
    <w:rsid w:val="00150AB8"/>
    <w:rsid w:val="00221E00"/>
    <w:rsid w:val="002D2B4B"/>
    <w:rsid w:val="00355713"/>
    <w:rsid w:val="005475EB"/>
    <w:rsid w:val="005F4753"/>
    <w:rsid w:val="00840320"/>
    <w:rsid w:val="00D5564F"/>
    <w:rsid w:val="00EB41E9"/>
    <w:rsid w:val="00E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89502-0EFD-4BC1-9708-3F4191ED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5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5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32 ª Reunião, Extraordinária, da Comissão de Agricultura e Reforma Agrária, de 24/10/2019</vt:lpstr>
    </vt:vector>
  </TitlesOfParts>
  <Company>Senado Federal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32 ª Reunião, Extraordinária, da Comissão de Agricultura e Reforma Agrária, de 24/10/2019</dc:title>
  <dc:subject>Ata de reunião de Comissão do Senado Federal</dc:subject>
  <dc:creator>Marco Antonio Goncalves</dc:creator>
  <dc:description>Ata da 32 ª Reunião, Extraordinária, da Comissão de Agricultura e Reforma Agrária, de 24/10/2019 da 1ª Sessão Legislativa Ordinária da 56ª Legislatura, realizada em 24 de Outubro de 2019, Quinta-feira, no Senado Federal, Anexo II, Ala Senador Alexandre Costa, Plenário nº 9.
Arquivo gerado através do sistema Comiss.
Usuário: Marco Antonio Goncalves (marcoag). Gerado em: 24/10/2019 13:08:20.</dc:description>
  <cp:lastModifiedBy>Maria de Lourdes Gomes da Silva</cp:lastModifiedBy>
  <cp:revision>9</cp:revision>
  <cp:lastPrinted>2019-11-05T13:53:00Z</cp:lastPrinted>
  <dcterms:created xsi:type="dcterms:W3CDTF">2019-10-24T16:21:00Z</dcterms:created>
  <dcterms:modified xsi:type="dcterms:W3CDTF">2019-11-05T13:53:00Z</dcterms:modified>
</cp:coreProperties>
</file>