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414" w:rsidRPr="00E97E57" w:rsidRDefault="006513E2">
      <w:pPr>
        <w:jc w:val="both"/>
        <w:rPr>
          <w:rFonts w:ascii="ITC Stone Sans Std Medium" w:hAnsi="ITC Stone Sans Std Medium"/>
        </w:rPr>
      </w:pPr>
      <w:r w:rsidRPr="00E97E57">
        <w:rPr>
          <w:rFonts w:ascii="ITC Stone Sans Std Medium" w:eastAsia="Myriad Pro" w:hAnsi="ITC Stone Sans Std Medium" w:cs="Myriad Pro"/>
          <w:caps/>
        </w:rPr>
        <w:t>ATA DA 127ª REUNIÃO, Extraordinária, DA Comissão de Direitos Humanos e Legislação Participativa DA 1ª SESSÃO LEGISLATIVA Ordinária DA 56ª LEGISLATURA, REALIZADA EM 11 de Novembro de 2019, Segunda-feira, NO SENADO FEDERAL, Anexo II, Ala Senador Nilo Coelho, Plenário nº 2.</w:t>
      </w:r>
    </w:p>
    <w:p w:rsidR="00347414" w:rsidRPr="00E97E57" w:rsidRDefault="00347414">
      <w:pPr>
        <w:rPr>
          <w:rFonts w:ascii="ITC Stone Sans Std Medium" w:hAnsi="ITC Stone Sans Std Medium"/>
        </w:rPr>
      </w:pPr>
    </w:p>
    <w:p w:rsidR="00347414" w:rsidRPr="00E97E57" w:rsidRDefault="006513E2">
      <w:pPr>
        <w:jc w:val="both"/>
        <w:rPr>
          <w:rFonts w:ascii="ITC Stone Sans Std Medium" w:eastAsia="Myriad Pro" w:hAnsi="ITC Stone Sans Std Medium" w:cs="Myriad Pro"/>
        </w:rPr>
      </w:pPr>
      <w:r w:rsidRPr="00E97E57">
        <w:rPr>
          <w:rFonts w:ascii="ITC Stone Sans Std Medium" w:eastAsia="Myriad Pro" w:hAnsi="ITC Stone Sans Std Medium" w:cs="Myriad Pro"/>
        </w:rPr>
        <w:t xml:space="preserve">Às oito horas e cinquenta e nove minutos do dia onze de novembro de dois mil e dezenove, no Anexo II, Ala Senador Nilo Coelho, Plenário nº 2, sob a Presidência do Senador Paulo Paim, reúne-se a Comissão de Direitos Humanos e Legislação Participativa [SEM PRESENÇAS DE MEMBROS]. Deixam de comparecer os Senadores Jader Barbalho, Marcelo Castro, Vanderlan Cardoso, Mailza Gomes, Eduardo Gomes, Eduardo Girão, Styvenson Valentim, Mara Gabrilli, Soraya Thronicke, Flávio Arns, Acir Gurgacz, Leila Barros, Telmário Mota, Arolde de Oliveira, Nelsinho Trad, Marcos Rogério e Chico Rodrigues. </w:t>
      </w:r>
      <w:r w:rsidR="00E97E57">
        <w:rPr>
          <w:rFonts w:ascii="ITC Stone Sans Std Medium" w:eastAsia="Myriad Pro" w:hAnsi="ITC Stone Sans Std Medium" w:cs="Myriad Pro"/>
        </w:rPr>
        <w:t>A</w:t>
      </w:r>
      <w:r w:rsidRPr="00E97E57">
        <w:rPr>
          <w:rFonts w:ascii="ITC Stone Sans Std Medium" w:eastAsia="Myriad Pro" w:hAnsi="ITC Stone Sans Std Medium" w:cs="Myriad Pro"/>
        </w:rPr>
        <w:t xml:space="preserve"> reunião é aberta. Passa-se à apreciação da pauta: Audiência Pública Interativa, atendendo ao requerimento REQ 1/2019 - CDH, de autoria Senador Paulo Paim (PT/RS). Finalidade: Debater sobre: "Previdência e Trabalho", com foco na PEC Paralela. Participantes: Rafaela Cosme, Advogada, coordenadora do Instituto Brasileiro de Direito Previdenciário - IBDP na região Nordeste; José Avelino da Silva Neto, Vice-Presidente de Assuntos Parlamentares da Associação Nacional dos Auditores Fiscais da Receita Federal do Brasil – ANFIP; Luiz Alberto dos Santos, Consultor Legislativo do Senado Federal; Diego Monteiro Cherulli, Advogado, Professor Especialista em Direito P</w:t>
      </w:r>
      <w:r w:rsidR="00E97E57">
        <w:rPr>
          <w:rFonts w:ascii="ITC Stone Sans Std Medium" w:eastAsia="Myriad Pro" w:hAnsi="ITC Stone Sans Std Medium" w:cs="Myriad Pro"/>
        </w:rPr>
        <w:t>revidenciário e Diretor do IBDP; e</w:t>
      </w:r>
      <w:r w:rsidRPr="00E97E57">
        <w:rPr>
          <w:rFonts w:ascii="ITC Stone Sans Std Medium" w:eastAsia="Myriad Pro" w:hAnsi="ITC Stone Sans Std Medium" w:cs="Myriad Pro"/>
        </w:rPr>
        <w:t xml:space="preserve"> Fábio Souza, Juiz Federal, Professor e membro da Turma Nacional de Uniformização - TNU. O presidente faz os seguintes encaminhamentos: 1- Propor emenda de redação do parágrafo único do artigo 14 da PEC/133, garantindo o direito previsto no §1º, artigo 3º da lei 12618/12; 2- Apresentar PEC para alterar o inciso I do artigo 195 da Constituição Federal, para incluir qualquer empresa que lucre com a mão de obra do trabalhador; 3- Propor restrição ao incidente de prevenção de litigiosidade aos casos “maduros” para julgamento.</w:t>
      </w:r>
      <w:r w:rsidR="00E97E57">
        <w:rPr>
          <w:rFonts w:ascii="ITC Stone Sans Std Medium" w:eastAsia="Myriad Pro" w:hAnsi="ITC Stone Sans Std Medium" w:cs="Myriad Pro"/>
        </w:rPr>
        <w:t xml:space="preserve"> </w:t>
      </w:r>
      <w:r w:rsidR="00E97E57" w:rsidRPr="00E97E57">
        <w:rPr>
          <w:rFonts w:ascii="ITC Stone Sans Std Medium" w:eastAsia="Myriad Pro" w:hAnsi="ITC Stone Sans Std Medium" w:cs="Myriad Pro"/>
        </w:rPr>
        <w:t xml:space="preserve">Faz uso da palavra o Senador Paulo Paim. </w:t>
      </w:r>
      <w:r w:rsidRPr="00E97E57">
        <w:rPr>
          <w:rFonts w:ascii="ITC Stone Sans Std Medium" w:eastAsia="Myriad Pro" w:hAnsi="ITC Stone Sans Std Medium" w:cs="Myriad Pro"/>
        </w:rPr>
        <w:t>Resultado: Audiência Pública realizada em caráter interativo, mediante a participação popular por meio do Portal e-Cidadania (http://www.senado.leg.br/ecidadania) e do Alô Senado (0800 61 22 11). Nada mais havendo a tratar, encerra-se a reunião às onze horas e vinte e três minutos. Após aprovação, a presente Ata será assinada pelo Senhor Presidente e publicada no Diário do Senado Federal.</w:t>
      </w:r>
    </w:p>
    <w:p w:rsidR="0035416B" w:rsidRDefault="0035416B">
      <w:pPr>
        <w:jc w:val="center"/>
        <w:rPr>
          <w:rFonts w:ascii="ITC Stone Sans Std Medium" w:eastAsia="Myriad Pro" w:hAnsi="ITC Stone Sans Std Medium" w:cs="Myriad Pro"/>
        </w:rPr>
      </w:pPr>
    </w:p>
    <w:p w:rsidR="00347414" w:rsidRPr="00E97E57" w:rsidRDefault="006513E2">
      <w:pPr>
        <w:jc w:val="center"/>
        <w:rPr>
          <w:rFonts w:ascii="ITC Stone Sans Std Medium" w:hAnsi="ITC Stone Sans Std Medium"/>
        </w:rPr>
      </w:pPr>
      <w:bookmarkStart w:id="0" w:name="_GoBack"/>
      <w:bookmarkEnd w:id="0"/>
      <w:r w:rsidRPr="00E97E57">
        <w:rPr>
          <w:rFonts w:ascii="ITC Stone Sans Std Medium" w:eastAsia="Myriad Pro" w:hAnsi="ITC Stone Sans Std Medium" w:cs="Myriad Pro"/>
        </w:rPr>
        <w:t>Senador Paulo Paim</w:t>
      </w:r>
    </w:p>
    <w:p w:rsidR="00347414" w:rsidRPr="00E97E57" w:rsidRDefault="006513E2">
      <w:pPr>
        <w:jc w:val="center"/>
        <w:rPr>
          <w:rFonts w:ascii="ITC Stone Sans Std Medium" w:hAnsi="ITC Stone Sans Std Medium"/>
        </w:rPr>
      </w:pPr>
      <w:r w:rsidRPr="00E97E57">
        <w:rPr>
          <w:rFonts w:ascii="ITC Stone Sans Std Medium" w:eastAsia="Myriad Pro" w:hAnsi="ITC Stone Sans Std Medium" w:cs="Myriad Pro"/>
        </w:rPr>
        <w:t>Presidente da Comissão de Direitos Humanos e Legislação Participativa</w:t>
      </w:r>
    </w:p>
    <w:p w:rsidR="00347414" w:rsidRPr="00E97E57" w:rsidRDefault="00347414">
      <w:pPr>
        <w:rPr>
          <w:rFonts w:ascii="ITC Stone Sans Std Medium" w:hAnsi="ITC Stone Sans Std Medium"/>
        </w:rPr>
      </w:pPr>
    </w:p>
    <w:p w:rsidR="00347414" w:rsidRPr="00E97E57" w:rsidRDefault="006513E2">
      <w:pPr>
        <w:jc w:val="center"/>
        <w:rPr>
          <w:rFonts w:ascii="ITC Stone Sans Std Medium" w:hAnsi="ITC Stone Sans Std Medium"/>
        </w:rPr>
      </w:pPr>
      <w:r w:rsidRPr="00E97E57">
        <w:rPr>
          <w:rFonts w:ascii="ITC Stone Sans Std Medium" w:eastAsia="Myriad Pro" w:hAnsi="ITC Stone Sans Std Medium" w:cs="Myriad Pro"/>
        </w:rPr>
        <w:t>Esta reunião está disponível em áudio e vídeo no link abaixo:</w:t>
      </w:r>
    </w:p>
    <w:p w:rsidR="00347414" w:rsidRPr="00E97E57" w:rsidRDefault="0035416B">
      <w:pPr>
        <w:jc w:val="center"/>
        <w:rPr>
          <w:rFonts w:ascii="ITC Stone Sans Std Medium" w:hAnsi="ITC Stone Sans Std Medium"/>
        </w:rPr>
      </w:pPr>
      <w:hyperlink r:id="rId6">
        <w:r w:rsidR="006513E2" w:rsidRPr="00E97E57">
          <w:rPr>
            <w:rFonts w:ascii="ITC Stone Sans Std Medium" w:hAnsi="ITC Stone Sans Std Medium"/>
          </w:rPr>
          <w:t>http://www12.senado.leg.br/multimidia/eventos/2019/11/11</w:t>
        </w:r>
      </w:hyperlink>
    </w:p>
    <w:sectPr w:rsidR="00347414" w:rsidRPr="00E97E57" w:rsidSect="00E97E57">
      <w:headerReference w:type="default" r:id="rId7"/>
      <w:pgSz w:w="12240" w:h="15840"/>
      <w:pgMar w:top="150"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89" w:rsidRDefault="006513E2">
      <w:pPr>
        <w:spacing w:after="0" w:line="240" w:lineRule="auto"/>
      </w:pPr>
      <w:r>
        <w:separator/>
      </w:r>
    </w:p>
  </w:endnote>
  <w:endnote w:type="continuationSeparator" w:id="0">
    <w:p w:rsidR="00237C89" w:rsidRDefault="00651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89" w:rsidRDefault="006513E2">
      <w:pPr>
        <w:spacing w:after="0" w:line="240" w:lineRule="auto"/>
      </w:pPr>
      <w:r>
        <w:separator/>
      </w:r>
    </w:p>
  </w:footnote>
  <w:footnote w:type="continuationSeparator" w:id="0">
    <w:p w:rsidR="00237C89" w:rsidRDefault="00651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414" w:rsidRDefault="006513E2">
    <w:pPr>
      <w:jc w:val="center"/>
    </w:pPr>
    <w:r>
      <w:rPr>
        <w:noProof/>
      </w:rPr>
      <w:drawing>
        <wp:inline distT="0" distB="0" distL="0" distR="0">
          <wp:extent cx="889000" cy="889000"/>
          <wp:effectExtent l="0" t="0" r="0" b="0"/>
          <wp:docPr id="5"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47414" w:rsidRDefault="006513E2">
    <w:pPr>
      <w:jc w:val="center"/>
    </w:pPr>
    <w:r>
      <w:rPr>
        <w:rFonts w:ascii="ITC Stone Sans Std Medium" w:eastAsia="ITC Stone Sans Std Medium" w:hAnsi="ITC Stone Sans Std Medium" w:cs="ITC Stone Sans Std Medium"/>
        <w:sz w:val="24"/>
      </w:rPr>
      <w:t>SENADO FEDERAL</w:t>
    </w:r>
  </w:p>
  <w:p w:rsidR="00347414" w:rsidRDefault="006513E2">
    <w:pPr>
      <w:jc w:val="center"/>
    </w:pPr>
    <w:r>
      <w:rPr>
        <w:rFonts w:ascii="Times New Roman" w:eastAsia="Times New Roman" w:hAnsi="Times New Roman" w:cs="Times New Roman"/>
      </w:rPr>
      <w:t>Secretaria-Geral da Mesa</w:t>
    </w:r>
  </w:p>
  <w:p w:rsidR="00347414" w:rsidRDefault="003474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14"/>
    <w:rsid w:val="00237C89"/>
    <w:rsid w:val="00347414"/>
    <w:rsid w:val="0035416B"/>
    <w:rsid w:val="006513E2"/>
    <w:rsid w:val="00742B59"/>
    <w:rsid w:val="00E97E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67D9B-C2EA-4B48-B4E3-67CFAF79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Ata da 127 ª Reunião, Extraordinária, da Comissão de Direitos Humanos e Legislação Participativa, de 11/11/2019</vt:lpstr>
    </vt:vector>
  </TitlesOfParts>
  <Company>Senado Federal</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127 ª Reunião, Extraordinária, da Comissão de Direitos Humanos e Legislação Participativa, de 11/11/2019</dc:title>
  <dc:subject>Ata de reunião de Comissão do Senado Federal</dc:subject>
  <dc:creator>Bruna Alves Leite</dc:creator>
  <dc:description>Ata da 127 ª Reunião, Extraordinária, da Comissão de Direitos Humanos e Legislação Participativa, de 11/11/2019 da 1ª Sessão Legislativa Ordinária da 56ª Legislatura, realizada em 11 de Novembro de 2019, Segunda-feira, no Senado Federal, Anexo II, Ala Senador Nilo Coelho, Plenário nº 2.
Arquivo gerado através do sistema Comiss.
Usuário: Bruna Alves Leite (05509421142). Gerado em: 11/11/2019 11:44:43.</dc:description>
  <cp:lastModifiedBy>Mariana Borges Frizzera Paiva Lyrio</cp:lastModifiedBy>
  <cp:revision>5</cp:revision>
  <dcterms:created xsi:type="dcterms:W3CDTF">2019-11-11T14:49:00Z</dcterms:created>
  <dcterms:modified xsi:type="dcterms:W3CDTF">2019-12-09T13:19:00Z</dcterms:modified>
</cp:coreProperties>
</file>