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6B" w:rsidRPr="006A588F" w:rsidRDefault="00EE3CF1">
      <w:pPr>
        <w:jc w:val="both"/>
        <w:rPr>
          <w:rFonts w:ascii="ITC Stone Sans Std Medium" w:hAnsi="ITC Stone Sans Std Medium"/>
        </w:rPr>
      </w:pPr>
      <w:r w:rsidRPr="006A588F">
        <w:rPr>
          <w:rFonts w:ascii="ITC Stone Sans Std Medium" w:eastAsia="Myriad Pro" w:hAnsi="ITC Stone Sans Std Medium" w:cs="Myriad Pro"/>
          <w:caps/>
        </w:rPr>
        <w:t>ATA DA 103ª REUNIÃO, Extraordinária, DA Comissão de Direitos Humanos e Legislação Participativa DA 1ª SESSÃO LEGISLATIVA Ordinária DA 56ª LEGISLATURA, REALIZADA EM 20 de Setembro de 2019, Sexta-feira, NO SENADO FEDERAL, Anexo II, Ala Senador Nilo Coelho, Plenário nº 6.</w:t>
      </w:r>
    </w:p>
    <w:p w:rsidR="001B776B" w:rsidRPr="006A588F" w:rsidRDefault="001B776B">
      <w:pPr>
        <w:rPr>
          <w:rFonts w:ascii="ITC Stone Sans Std Medium" w:hAnsi="ITC Stone Sans Std Medium"/>
        </w:rPr>
      </w:pPr>
    </w:p>
    <w:p w:rsidR="001B776B" w:rsidRPr="006A588F" w:rsidRDefault="00EE3CF1">
      <w:pPr>
        <w:jc w:val="both"/>
        <w:rPr>
          <w:rFonts w:ascii="ITC Stone Sans Std Medium" w:hAnsi="ITC Stone Sans Std Medium"/>
        </w:rPr>
      </w:pPr>
      <w:r w:rsidRPr="006A588F">
        <w:rPr>
          <w:rFonts w:ascii="ITC Stone Sans Std Medium" w:eastAsia="Myriad Pro" w:hAnsi="ITC Stone Sans Std Medium" w:cs="Myriad Pro"/>
        </w:rPr>
        <w:t xml:space="preserve">Às dez horas e quarenta e dois minutos do dia vinte de setembro de dois mil e dezenove, no Anexo II, Ala Senador Nilo Coelho, </w:t>
      </w:r>
      <w:proofErr w:type="gramStart"/>
      <w:r w:rsidRPr="006A588F">
        <w:rPr>
          <w:rFonts w:ascii="ITC Stone Sans Std Medium" w:eastAsia="Myriad Pro" w:hAnsi="ITC Stone Sans Std Medium" w:cs="Myriad Pro"/>
        </w:rPr>
        <w:t>Plenário</w:t>
      </w:r>
      <w:proofErr w:type="gramEnd"/>
      <w:r w:rsidRPr="006A588F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Fabiano </w:t>
      </w:r>
      <w:proofErr w:type="spellStart"/>
      <w:r w:rsidRPr="006A588F">
        <w:rPr>
          <w:rFonts w:ascii="ITC Stone Sans Std Medium" w:eastAsia="Myriad Pro" w:hAnsi="ITC Stone Sans Std Medium" w:cs="Myriad Pro"/>
        </w:rPr>
        <w:t>Contarato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6A588F">
        <w:rPr>
          <w:rFonts w:ascii="ITC Stone Sans Std Medium" w:eastAsia="Myriad Pro" w:hAnsi="ITC Stone Sans Std Medium" w:cs="Myriad Pro"/>
        </w:rPr>
        <w:t>Vanderlan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6A588F">
        <w:rPr>
          <w:rFonts w:ascii="ITC Stone Sans Std Medium" w:eastAsia="Myriad Pro" w:hAnsi="ITC Stone Sans Std Medium" w:cs="Myriad Pro"/>
        </w:rPr>
        <w:t>Mailza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6A588F">
        <w:rPr>
          <w:rFonts w:ascii="ITC Stone Sans Std Medium" w:eastAsia="Myriad Pro" w:hAnsi="ITC Stone Sans Std Medium" w:cs="Myriad Pro"/>
        </w:rPr>
        <w:t>Styvenson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6A588F">
        <w:rPr>
          <w:rFonts w:ascii="ITC Stone Sans Std Medium" w:eastAsia="Myriad Pro" w:hAnsi="ITC Stone Sans Std Medium" w:cs="Myriad Pro"/>
        </w:rPr>
        <w:t>Lasier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6A588F">
        <w:rPr>
          <w:rFonts w:ascii="ITC Stone Sans Std Medium" w:eastAsia="Myriad Pro" w:hAnsi="ITC Stone Sans Std Medium" w:cs="Myriad Pro"/>
        </w:rPr>
        <w:t>Gurgacz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6A588F">
        <w:rPr>
          <w:rFonts w:ascii="ITC Stone Sans Std Medium" w:eastAsia="Myriad Pro" w:hAnsi="ITC Stone Sans Std Medium" w:cs="Myriad Pro"/>
        </w:rPr>
        <w:t>Telmário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6A588F">
        <w:rPr>
          <w:rFonts w:ascii="ITC Stone Sans Std Medium" w:eastAsia="Myriad Pro" w:hAnsi="ITC Stone Sans Std Medium" w:cs="Myriad Pro"/>
        </w:rPr>
        <w:t>Arolde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6A588F">
        <w:rPr>
          <w:rFonts w:ascii="ITC Stone Sans Std Medium" w:eastAsia="Myriad Pro" w:hAnsi="ITC Stone Sans Std Medium" w:cs="Myriad Pro"/>
        </w:rPr>
        <w:t>Trad</w:t>
      </w:r>
      <w:proofErr w:type="spellEnd"/>
      <w:r w:rsidRPr="006A588F">
        <w:rPr>
          <w:rFonts w:ascii="ITC Stone Sans Std Medium" w:eastAsia="Myriad Pro" w:hAnsi="ITC Stone Sans Std Medium" w:cs="Myriad Pro"/>
        </w:rPr>
        <w:t>, Marcos Rogério e Chico Rodrigues. Havendo número regimental, a reunião é aberta. Passa-se à apreciação da pauta:</w:t>
      </w:r>
      <w:r w:rsidRPr="006A588F">
        <w:rPr>
          <w:rFonts w:ascii="ITC Stone Sans Std Medium" w:eastAsia="Myriad Pro" w:hAnsi="ITC Stone Sans Std Medium" w:cs="Myriad Pro"/>
          <w:b/>
        </w:rPr>
        <w:t xml:space="preserve"> </w:t>
      </w:r>
      <w:r w:rsidRPr="006A588F">
        <w:rPr>
          <w:rFonts w:ascii="ITC Stone Sans Std Medium" w:eastAsia="Myriad Pro" w:hAnsi="ITC Stone Sans Std Medium" w:cs="Myriad Pro"/>
        </w:rPr>
        <w:t xml:space="preserve">Audiência Pública Interativa, atendendo ao requerimento REQ 1/2019 - CDH, de autoria Senador Paulo Paim (PT/RS). Finalidade: Debater sobre: "Previdência e Trabalho", com foco nos dados da Previdência apresentados pelo Governo. Participantes: Francisco Urbano, Representante da Confederação Nacional dos Trabalhadores na Agricultura – CONTAG; Pedro Paulo Bastos, Professor Doutor em Economia pela Unicamp e Professor visitante da Universidade da Califórnia – Berkeley; Paulo </w:t>
      </w:r>
      <w:proofErr w:type="spellStart"/>
      <w:r w:rsidRPr="006A588F">
        <w:rPr>
          <w:rFonts w:ascii="ITC Stone Sans Std Medium" w:eastAsia="Myriad Pro" w:hAnsi="ITC Stone Sans Std Medium" w:cs="Myriad Pro"/>
        </w:rPr>
        <w:t>Kliass</w:t>
      </w:r>
      <w:proofErr w:type="spellEnd"/>
      <w:r w:rsidRPr="006A588F">
        <w:rPr>
          <w:rFonts w:ascii="ITC Stone Sans Std Medium" w:eastAsia="Myriad Pro" w:hAnsi="ITC Stone Sans Std Medium" w:cs="Myriad Pro"/>
        </w:rPr>
        <w:t xml:space="preserve">, Doutor em economia e integrante da carreira “especialista em políticas públicas e gestão governamental” do Governo Federal; Vilson Antonio Romero, Representante da Associação Nacional dos Auditores Fiscais da Receita Federal do Brasil </w:t>
      </w:r>
      <w:r w:rsidR="006A588F">
        <w:rPr>
          <w:rFonts w:ascii="ITC Stone Sans Std Medium" w:eastAsia="Myriad Pro" w:hAnsi="ITC Stone Sans Std Medium" w:cs="Myriad Pro"/>
        </w:rPr>
        <w:t>–</w:t>
      </w:r>
      <w:r w:rsidRPr="006A588F">
        <w:rPr>
          <w:rFonts w:ascii="ITC Stone Sans Std Medium" w:eastAsia="Myriad Pro" w:hAnsi="ITC Stone Sans Std Medium" w:cs="Myriad Pro"/>
        </w:rPr>
        <w:t xml:space="preserve"> ANFIP</w:t>
      </w:r>
      <w:r w:rsidR="006A588F">
        <w:rPr>
          <w:rFonts w:ascii="ITC Stone Sans Std Medium" w:eastAsia="Myriad Pro" w:hAnsi="ITC Stone Sans Std Medium" w:cs="Myriad Pro"/>
        </w:rPr>
        <w:t>; e</w:t>
      </w:r>
      <w:r w:rsidRPr="006A588F">
        <w:rPr>
          <w:rFonts w:ascii="ITC Stone Sans Std Medium" w:eastAsia="Myriad Pro" w:hAnsi="ITC Stone Sans Std Medium" w:cs="Myriad Pro"/>
        </w:rPr>
        <w:t xml:space="preserve"> Leonardo José Rolim Guimarães, Secretário de Previdência Social da Secretaria Especial de Previdência e Trabalho do Ministério da Economia.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treze horas e quarenta e oito minutos. Após aprovação, a presente Ata será assinada pelo Senhor Presidente e publicada no Diário do Senado Federal.</w:t>
      </w:r>
    </w:p>
    <w:p w:rsidR="001B776B" w:rsidRPr="006A588F" w:rsidRDefault="001B776B">
      <w:pPr>
        <w:rPr>
          <w:rFonts w:ascii="ITC Stone Sans Std Medium" w:hAnsi="ITC Stone Sans Std Medium"/>
        </w:rPr>
      </w:pPr>
    </w:p>
    <w:p w:rsidR="001B776B" w:rsidRPr="006A588F" w:rsidRDefault="00EE3CF1">
      <w:pPr>
        <w:jc w:val="center"/>
        <w:rPr>
          <w:rFonts w:ascii="ITC Stone Sans Std Medium" w:hAnsi="ITC Stone Sans Std Medium"/>
        </w:rPr>
      </w:pPr>
      <w:r w:rsidRPr="006A588F">
        <w:rPr>
          <w:rFonts w:ascii="ITC Stone Sans Std Medium" w:eastAsia="Myriad Pro" w:hAnsi="ITC Stone Sans Std Medium" w:cs="Myriad Pro"/>
          <w:b/>
        </w:rPr>
        <w:t>Senador Paulo Paim</w:t>
      </w:r>
    </w:p>
    <w:p w:rsidR="001B776B" w:rsidRPr="006A588F" w:rsidRDefault="00EE3CF1">
      <w:pPr>
        <w:jc w:val="center"/>
        <w:rPr>
          <w:rFonts w:ascii="ITC Stone Sans Std Medium" w:hAnsi="ITC Stone Sans Std Medium"/>
        </w:rPr>
      </w:pPr>
      <w:r w:rsidRPr="006A588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1B776B" w:rsidRPr="006A588F" w:rsidRDefault="001B776B">
      <w:pPr>
        <w:rPr>
          <w:rFonts w:ascii="ITC Stone Sans Std Medium" w:hAnsi="ITC Stone Sans Std Medium"/>
        </w:rPr>
      </w:pPr>
    </w:p>
    <w:p w:rsidR="001B776B" w:rsidRPr="006A588F" w:rsidRDefault="00EE3CF1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6A588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B776B" w:rsidRPr="006A588F" w:rsidRDefault="006A588F">
      <w:pPr>
        <w:jc w:val="center"/>
        <w:rPr>
          <w:rFonts w:ascii="ITC Stone Sans Std Medium" w:hAnsi="ITC Stone Sans Std Medium"/>
        </w:rPr>
      </w:pPr>
      <w:hyperlink r:id="rId6">
        <w:r w:rsidR="00EE3CF1" w:rsidRPr="006A588F">
          <w:rPr>
            <w:rFonts w:ascii="ITC Stone Sans Std Medium" w:hAnsi="ITC Stone Sans Std Medium"/>
          </w:rPr>
          <w:t>http://www12.senado.leg.br/multimidia/eventos/2019/09/20</w:t>
        </w:r>
      </w:hyperlink>
    </w:p>
    <w:sectPr w:rsidR="001B776B" w:rsidRPr="006A588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6F1" w:rsidRDefault="00EE3CF1">
      <w:pPr>
        <w:spacing w:after="0" w:line="240" w:lineRule="auto"/>
      </w:pPr>
      <w:r>
        <w:separator/>
      </w:r>
    </w:p>
  </w:endnote>
  <w:endnote w:type="continuationSeparator" w:id="0">
    <w:p w:rsidR="003846F1" w:rsidRDefault="00EE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6F1" w:rsidRDefault="00EE3CF1">
      <w:pPr>
        <w:spacing w:after="0" w:line="240" w:lineRule="auto"/>
      </w:pPr>
      <w:r>
        <w:separator/>
      </w:r>
    </w:p>
  </w:footnote>
  <w:footnote w:type="continuationSeparator" w:id="0">
    <w:p w:rsidR="003846F1" w:rsidRDefault="00EE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6B" w:rsidRDefault="00EE3C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776B" w:rsidRDefault="00EE3C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B776B" w:rsidRDefault="00EE3CF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B776B" w:rsidRDefault="001B77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6B"/>
    <w:rsid w:val="001B776B"/>
    <w:rsid w:val="003846F1"/>
    <w:rsid w:val="006A588F"/>
    <w:rsid w:val="00E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610C9-7B12-409F-9C87-282BDC6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103 ª Reunião, Extraordinária, da Comissão de Direitos Humanos e Legislação Participativa, de 20/09/2019</vt:lpstr>
    </vt:vector>
  </TitlesOfParts>
  <Company>Senado Federal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103 ª Reunião, Extraordinária, da Comissão de Direitos Humanos e Legislação Participativa, de 20/09/2019</dc:title>
  <dc:subject>Ata de reunião de Comissão do Senado Federal</dc:subject>
  <dc:creator>Bruna Alves Leite</dc:creator>
  <dc:description>Ata da 103 ª Reunião, Extraordinária, da Comissão de Direitos Humanos e Legislação Participativa, de 20/09/2019 da 1ª Sessão Legislativa Ordinária da 56ª Legislatura, realizada em 20 de Setembro de 2019, Sexta-feira, no Senado Federal, Anexo II, Ala Senador Nilo Coelho, Plenário nº 6.
Arquivo gerado através do sistema Comiss.
Usuário: Bruna Alves Leite (05509421142). Gerado em: 23/09/2019 12:10:26.</dc:description>
  <cp:lastModifiedBy>Mariana Borges Frizzera Paiva Lyrio</cp:lastModifiedBy>
  <cp:revision>3</cp:revision>
  <dcterms:created xsi:type="dcterms:W3CDTF">2019-09-23T15:11:00Z</dcterms:created>
  <dcterms:modified xsi:type="dcterms:W3CDTF">2019-11-28T12:50:00Z</dcterms:modified>
</cp:coreProperties>
</file>