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2D" w:rsidRPr="00EF04EA" w:rsidRDefault="00C52CDD">
      <w:pPr>
        <w:jc w:val="both"/>
        <w:rPr>
          <w:rFonts w:ascii="ITC Stone Sans Std Medium" w:hAnsi="ITC Stone Sans Std Medium"/>
        </w:rPr>
      </w:pPr>
      <w:r w:rsidRPr="00EF04EA">
        <w:rPr>
          <w:rFonts w:ascii="ITC Stone Sans Std Medium" w:eastAsia="Myriad Pro" w:hAnsi="ITC Stone Sans Std Medium" w:cs="Myriad Pro"/>
          <w:caps/>
        </w:rPr>
        <w:t>ATA DA 50ª REUNIÃO, Extraordinária, DA Comissão de Direitos Humanos e Legislação Participativa DA 1ª SESSÃO LEGISLATIVA Ordinária DA 56ª LEGISLATURA, REALIZADA EM 12 de Junho de 2019, Quarta-feira, NO SENADO FEDERAL, Anexo II, Ala Senador Nilo Coelho, Plenário nº 6.</w:t>
      </w:r>
    </w:p>
    <w:p w:rsidR="0085152D" w:rsidRDefault="0085152D">
      <w:pPr>
        <w:rPr>
          <w:rFonts w:ascii="ITC Stone Sans Std Medium" w:hAnsi="ITC Stone Sans Std Medium"/>
        </w:rPr>
      </w:pPr>
    </w:p>
    <w:p w:rsidR="0085152D" w:rsidRPr="00EF04EA" w:rsidRDefault="00C52CDD" w:rsidP="002C7C20">
      <w:pPr>
        <w:jc w:val="both"/>
        <w:rPr>
          <w:rFonts w:ascii="ITC Stone Sans Std Medium" w:eastAsia="Myriad Pro" w:hAnsi="ITC Stone Sans Std Medium" w:cs="Myriad Pro"/>
        </w:rPr>
      </w:pPr>
      <w:r w:rsidRPr="00EF04EA">
        <w:rPr>
          <w:rFonts w:ascii="ITC Stone Sans Std Medium" w:eastAsia="Myriad Pro" w:hAnsi="ITC Stone Sans Std Medium" w:cs="Myriad Pro"/>
        </w:rPr>
        <w:t xml:space="preserve">Às quatorze horas e trinta e cinco minutos do dia doze de junho de dois mil e dezenove, no Anexo II, Ala Senador Nilo Coelho, Plenário nº 6, sob as Presidências dos Senadores Paulo Paim e Alessandro Vieira, reúne-se a Comissão de Direitos Humanos e Legislação Participativa com a presença dos Senadores Marcelo Castro, Jarbas Vasconcelos, Eduardo Girão, Styvenson Valentim, Lasier Martins, Juíza Selma, Soraya </w:t>
      </w:r>
      <w:proofErr w:type="spellStart"/>
      <w:r w:rsidRPr="00EF04EA">
        <w:rPr>
          <w:rFonts w:ascii="ITC Stone Sans Std Medium" w:eastAsia="Myriad Pro" w:hAnsi="ITC Stone Sans Std Medium" w:cs="Myriad Pro"/>
        </w:rPr>
        <w:t>Thronicke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, Flávio Arns, Acir Gurgacz, Leila Barros, Fabiano </w:t>
      </w:r>
      <w:proofErr w:type="spellStart"/>
      <w:r w:rsidRPr="00EF04EA">
        <w:rPr>
          <w:rFonts w:ascii="ITC Stone Sans Std Medium" w:eastAsia="Myriad Pro" w:hAnsi="ITC Stone Sans Std Medium" w:cs="Myriad Pro"/>
        </w:rPr>
        <w:t>Contarato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EF04EA">
        <w:rPr>
          <w:rFonts w:ascii="ITC Stone Sans Std Medium" w:eastAsia="Myriad Pro" w:hAnsi="ITC Stone Sans Std Medium" w:cs="Myriad Pro"/>
        </w:rPr>
        <w:t>Telmário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Mota, Zenaide Maia, Arolde de Oliveira, Flávio Bolsonaro, Marcos do Val, Wellington Fagundes, </w:t>
      </w:r>
      <w:proofErr w:type="spellStart"/>
      <w:r w:rsidRPr="00EF04EA">
        <w:rPr>
          <w:rFonts w:ascii="ITC Stone Sans Std Medium" w:eastAsia="Myriad Pro" w:hAnsi="ITC Stone Sans Std Medium" w:cs="Myriad Pro"/>
        </w:rPr>
        <w:t>Angelo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Coronel, Jorge </w:t>
      </w:r>
      <w:proofErr w:type="spellStart"/>
      <w:r w:rsidRPr="00EF04EA">
        <w:rPr>
          <w:rFonts w:ascii="ITC Stone Sans Std Medium" w:eastAsia="Myriad Pro" w:hAnsi="ITC Stone Sans Std Medium" w:cs="Myriad Pro"/>
        </w:rPr>
        <w:t>Kajuru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EF04EA">
        <w:rPr>
          <w:rFonts w:ascii="ITC Stone Sans Std Medium" w:eastAsia="Myriad Pro" w:hAnsi="ITC Stone Sans Std Medium" w:cs="Myriad Pro"/>
        </w:rPr>
        <w:t>Izalci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Lucas, </w:t>
      </w:r>
      <w:proofErr w:type="spellStart"/>
      <w:r w:rsidRPr="00EF04EA">
        <w:rPr>
          <w:rFonts w:ascii="ITC Stone Sans Std Medium" w:eastAsia="Myriad Pro" w:hAnsi="ITC Stone Sans Std Medium" w:cs="Myriad Pro"/>
        </w:rPr>
        <w:t>Luis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EF04EA">
        <w:rPr>
          <w:rFonts w:ascii="ITC Stone Sans Std Medium" w:eastAsia="Myriad Pro" w:hAnsi="ITC Stone Sans Std Medium" w:cs="Myriad Pro"/>
        </w:rPr>
        <w:t>Heinze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, Fernando Bezerra Coelho, Eliziane Gama e Jayme Campos. Deixam de comparecer os Senadores Jader Barbalho, Mailza Gomes, Nelsinho Trad e Marcos Rogério. Havendo número regimental, a reunião é aberta. Passa-se à apreciação da pauta: Audiência Pública Interativa, atendendo ao requerimento REQ 35/2019 - CDH, de autoria do Senador Alessandro Vieira. Finalidade: Debater sobre: "As irregularidades nos Fundos de Pensão e como garantir maior efetividade e transparência à sua gestão". Participantes: </w:t>
      </w:r>
      <w:proofErr w:type="spellStart"/>
      <w:r w:rsidRPr="00EF04EA">
        <w:rPr>
          <w:rFonts w:ascii="ITC Stone Sans Std Medium" w:eastAsia="Myriad Pro" w:hAnsi="ITC Stone Sans Std Medium" w:cs="Myriad Pro"/>
        </w:rPr>
        <w:t>Giocoeli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Terezinha de Ávila Reis, Ativista em Defesa dos Participantes da FUNCEF e Fundos de Pensão - Aposentada da Caixa Econômica Federal; Antonio Augusto de Miranda e Souza, Diretor de Administração da Fundação Caixa Econômica Federal - FUNCEF; Paulo César </w:t>
      </w:r>
      <w:proofErr w:type="spellStart"/>
      <w:r w:rsidRPr="00EF04EA">
        <w:rPr>
          <w:rFonts w:ascii="ITC Stone Sans Std Medium" w:eastAsia="Myriad Pro" w:hAnsi="ITC Stone Sans Std Medium" w:cs="Myriad Pro"/>
        </w:rPr>
        <w:t>Chamadoiro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, Representante da FUP; Marcel </w:t>
      </w:r>
      <w:proofErr w:type="spellStart"/>
      <w:r w:rsidRPr="00EF04EA">
        <w:rPr>
          <w:rFonts w:ascii="ITC Stone Sans Std Medium" w:eastAsia="Myriad Pro" w:hAnsi="ITC Stone Sans Std Medium" w:cs="Myriad Pro"/>
        </w:rPr>
        <w:t>Juviniano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Barros, Diretor de Seguridade da Caixa de Previdência dos Funcionários do Banco do Brasil - PREVI; Claudia </w:t>
      </w:r>
      <w:proofErr w:type="spellStart"/>
      <w:r w:rsidRPr="00EF04EA">
        <w:rPr>
          <w:rFonts w:ascii="ITC Stone Sans Std Medium" w:eastAsia="Myriad Pro" w:hAnsi="ITC Stone Sans Std Medium" w:cs="Myriad Pro"/>
        </w:rPr>
        <w:t>Muinhos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EF04EA">
        <w:rPr>
          <w:rFonts w:ascii="ITC Stone Sans Std Medium" w:eastAsia="Myriad Pro" w:hAnsi="ITC Stone Sans Std Medium" w:cs="Myriad Pro"/>
        </w:rPr>
        <w:t>Ricaldoni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, Diretora da Associação Nacional dos Participantes de Fundos de Pensão - ANAPAR; Walter de Carvalho Parente, Interventor da </w:t>
      </w:r>
      <w:proofErr w:type="spellStart"/>
      <w:r w:rsidRPr="00EF04EA">
        <w:rPr>
          <w:rFonts w:ascii="ITC Stone Sans Std Medium" w:eastAsia="Myriad Pro" w:hAnsi="ITC Stone Sans Std Medium" w:cs="Myriad Pro"/>
        </w:rPr>
        <w:t>Previc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no </w:t>
      </w:r>
      <w:proofErr w:type="spellStart"/>
      <w:r w:rsidRPr="00EF04EA">
        <w:rPr>
          <w:rFonts w:ascii="ITC Stone Sans Std Medium" w:eastAsia="Myriad Pro" w:hAnsi="ITC Stone Sans Std Medium" w:cs="Myriad Pro"/>
        </w:rPr>
        <w:t>Postalis</w:t>
      </w:r>
      <w:proofErr w:type="spellEnd"/>
      <w:r w:rsidRPr="00EF04EA">
        <w:rPr>
          <w:rFonts w:ascii="ITC Stone Sans Std Medium" w:eastAsia="Myriad Pro" w:hAnsi="ITC Stone Sans Std Medium" w:cs="Myriad Pro"/>
        </w:rPr>
        <w:t>; Paulo Brandão, Presidente da Associação Nacional dos Participantes da Petros- APAPE e Conselheiro Fiscal da Petros</w:t>
      </w:r>
      <w:r w:rsidR="00CD18B8">
        <w:rPr>
          <w:rFonts w:ascii="ITC Stone Sans Std Medium" w:eastAsia="Myriad Pro" w:hAnsi="ITC Stone Sans Std Medium" w:cs="Myriad Pro"/>
        </w:rPr>
        <w:t>; e</w:t>
      </w:r>
      <w:r w:rsidRPr="00EF04EA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EF04EA">
        <w:rPr>
          <w:rFonts w:ascii="ITC Stone Sans Std Medium" w:eastAsia="Myriad Pro" w:hAnsi="ITC Stone Sans Std Medium" w:cs="Myriad Pro"/>
        </w:rPr>
        <w:t>Philipe</w:t>
      </w:r>
      <w:proofErr w:type="spellEnd"/>
      <w:r w:rsidRPr="00EF04EA">
        <w:rPr>
          <w:rFonts w:ascii="ITC Stone Sans Std Medium" w:eastAsia="Myriad Pro" w:hAnsi="ITC Stone Sans Std Medium" w:cs="Myriad Pro"/>
        </w:rPr>
        <w:t xml:space="preserve"> Britto, Representante da SOS Petros.</w:t>
      </w:r>
      <w:r w:rsidR="002C7C20" w:rsidRPr="00EF04EA">
        <w:rPr>
          <w:rFonts w:ascii="ITC Stone Sans Std Medium" w:eastAsia="Myriad Pro" w:hAnsi="ITC Stone Sans Std Medium" w:cs="Myriad Pro"/>
        </w:rPr>
        <w:t xml:space="preserve"> O presidente faz os seguintes encaminhamentos: 1- Realizar nova audiência pública sobre o mesmo tema</w:t>
      </w:r>
      <w:r w:rsidR="00D43F38" w:rsidRPr="00EF04EA">
        <w:rPr>
          <w:rFonts w:ascii="ITC Stone Sans Std Medium" w:eastAsia="Myriad Pro" w:hAnsi="ITC Stone Sans Std Medium" w:cs="Myriad Pro"/>
        </w:rPr>
        <w:t>,</w:t>
      </w:r>
      <w:r w:rsidR="002C7C20" w:rsidRPr="00EF04EA">
        <w:rPr>
          <w:rFonts w:ascii="ITC Stone Sans Std Medium" w:eastAsia="Myriad Pro" w:hAnsi="ITC Stone Sans Std Medium" w:cs="Myriad Pro"/>
        </w:rPr>
        <w:t xml:space="preserve"> com requerimento a ser apresentado pela Senadora Soraya </w:t>
      </w:r>
      <w:proofErr w:type="spellStart"/>
      <w:r w:rsidR="002C7C20" w:rsidRPr="00EF04EA">
        <w:rPr>
          <w:rFonts w:ascii="ITC Stone Sans Std Medium" w:eastAsia="Myriad Pro" w:hAnsi="ITC Stone Sans Std Medium" w:cs="Myriad Pro"/>
        </w:rPr>
        <w:t>Thronicke</w:t>
      </w:r>
      <w:proofErr w:type="spellEnd"/>
      <w:r w:rsidR="002C7C20" w:rsidRPr="00EF04EA">
        <w:rPr>
          <w:rFonts w:ascii="ITC Stone Sans Std Medium" w:eastAsia="Myriad Pro" w:hAnsi="ITC Stone Sans Std Medium" w:cs="Myriad Pro"/>
        </w:rPr>
        <w:t>,</w:t>
      </w:r>
      <w:r w:rsidR="00D43F38" w:rsidRPr="00EF04EA">
        <w:rPr>
          <w:rFonts w:ascii="ITC Stone Sans Std Medium" w:eastAsia="Myriad Pro" w:hAnsi="ITC Stone Sans Std Medium" w:cs="Myriad Pro"/>
        </w:rPr>
        <w:t xml:space="preserve"> </w:t>
      </w:r>
      <w:r w:rsidR="002C7C20" w:rsidRPr="00EF04EA">
        <w:rPr>
          <w:rFonts w:ascii="ITC Stone Sans Std Medium" w:eastAsia="Myriad Pro" w:hAnsi="ITC Stone Sans Std Medium" w:cs="Myriad Pro"/>
        </w:rPr>
        <w:t>com suas indicações de convidados e demais indicações dos membros desta Comissão; 2- Apoiar alterações legislativas que melhorem a gestão dos Fundos de Pensão</w:t>
      </w:r>
      <w:r w:rsidR="00D43F38" w:rsidRPr="00EF04EA">
        <w:rPr>
          <w:rFonts w:ascii="ITC Stone Sans Std Medium" w:eastAsia="Myriad Pro" w:hAnsi="ITC Stone Sans Std Medium" w:cs="Myriad Pro"/>
        </w:rPr>
        <w:t>, qu</w:t>
      </w:r>
      <w:r w:rsidR="002C7C20" w:rsidRPr="00EF04EA">
        <w:rPr>
          <w:rFonts w:ascii="ITC Stone Sans Std Medium" w:eastAsia="Myriad Pro" w:hAnsi="ITC Stone Sans Std Medium" w:cs="Myriad Pro"/>
        </w:rPr>
        <w:t>e evite</w:t>
      </w:r>
      <w:r w:rsidR="00D43F38" w:rsidRPr="00EF04EA">
        <w:rPr>
          <w:rFonts w:ascii="ITC Stone Sans Std Medium" w:eastAsia="Myriad Pro" w:hAnsi="ITC Stone Sans Std Medium" w:cs="Myriad Pro"/>
        </w:rPr>
        <w:t>m</w:t>
      </w:r>
      <w:r w:rsidR="002C7C20" w:rsidRPr="00EF04EA">
        <w:rPr>
          <w:rFonts w:ascii="ITC Stone Sans Std Medium" w:eastAsia="Myriad Pro" w:hAnsi="ITC Stone Sans Std Medium" w:cs="Myriad Pro"/>
        </w:rPr>
        <w:t xml:space="preserve"> rombos e desvios e que facilite</w:t>
      </w:r>
      <w:r w:rsidR="00D43F38" w:rsidRPr="00EF04EA">
        <w:rPr>
          <w:rFonts w:ascii="ITC Stone Sans Std Medium" w:eastAsia="Myriad Pro" w:hAnsi="ITC Stone Sans Std Medium" w:cs="Myriad Pro"/>
        </w:rPr>
        <w:t>m</w:t>
      </w:r>
      <w:r w:rsidR="002C7C20" w:rsidRPr="00EF04EA">
        <w:rPr>
          <w:rFonts w:ascii="ITC Stone Sans Std Medium" w:eastAsia="Myriad Pro" w:hAnsi="ITC Stone Sans Std Medium" w:cs="Myriad Pro"/>
        </w:rPr>
        <w:t xml:space="preserve"> a solução dos Fundos que operam em déficit; 3- Protocolar propostas</w:t>
      </w:r>
      <w:r w:rsidR="005601D8" w:rsidRPr="00EF04EA">
        <w:rPr>
          <w:rFonts w:ascii="ITC Stone Sans Std Medium" w:eastAsia="Myriad Pro" w:hAnsi="ITC Stone Sans Std Medium" w:cs="Myriad Pro"/>
        </w:rPr>
        <w:t xml:space="preserve"> </w:t>
      </w:r>
      <w:r w:rsidR="002C7C20" w:rsidRPr="00EF04EA">
        <w:rPr>
          <w:rFonts w:ascii="ITC Stone Sans Std Medium" w:eastAsia="Myriad Pro" w:hAnsi="ITC Stone Sans Std Medium" w:cs="Myriad Pro"/>
        </w:rPr>
        <w:t>de competência do Poder Legislativo</w:t>
      </w:r>
      <w:r w:rsidR="00D43F38" w:rsidRPr="00EF04EA">
        <w:rPr>
          <w:rFonts w:ascii="ITC Stone Sans Std Medium" w:eastAsia="Myriad Pro" w:hAnsi="ITC Stone Sans Std Medium" w:cs="Myriad Pro"/>
        </w:rPr>
        <w:t>,</w:t>
      </w:r>
      <w:r w:rsidR="002C7C20" w:rsidRPr="00EF04EA">
        <w:rPr>
          <w:rFonts w:ascii="ITC Stone Sans Std Medium" w:eastAsia="Myriad Pro" w:hAnsi="ITC Stone Sans Std Medium" w:cs="Myriad Pro"/>
        </w:rPr>
        <w:t xml:space="preserve"> a serem apresentadas pelos participantes desta audiência pública</w:t>
      </w:r>
      <w:r w:rsidR="00D43F38" w:rsidRPr="00EF04EA">
        <w:rPr>
          <w:rFonts w:ascii="ITC Stone Sans Std Medium" w:eastAsia="Myriad Pro" w:hAnsi="ITC Stone Sans Std Medium" w:cs="Myriad Pro"/>
        </w:rPr>
        <w:t>,</w:t>
      </w:r>
      <w:r w:rsidR="002C7C20" w:rsidRPr="00EF04EA">
        <w:rPr>
          <w:rFonts w:ascii="ITC Stone Sans Std Medium" w:eastAsia="Myriad Pro" w:hAnsi="ITC Stone Sans Std Medium" w:cs="Myriad Pro"/>
        </w:rPr>
        <w:t xml:space="preserve"> para que passe</w:t>
      </w:r>
      <w:r w:rsidR="00D43F38" w:rsidRPr="00EF04EA">
        <w:rPr>
          <w:rFonts w:ascii="ITC Stone Sans Std Medium" w:eastAsia="Myriad Pro" w:hAnsi="ITC Stone Sans Std Medium" w:cs="Myriad Pro"/>
        </w:rPr>
        <w:t>m</w:t>
      </w:r>
      <w:r w:rsidR="002C7C20" w:rsidRPr="00EF04EA">
        <w:rPr>
          <w:rFonts w:ascii="ITC Stone Sans Std Medium" w:eastAsia="Myriad Pro" w:hAnsi="ITC Stone Sans Std Medium" w:cs="Myriad Pro"/>
        </w:rPr>
        <w:t xml:space="preserve"> a tramitar como projetos de lei</w:t>
      </w:r>
      <w:r w:rsidR="00D43F38" w:rsidRPr="00EF04EA">
        <w:rPr>
          <w:rFonts w:ascii="ITC Stone Sans Std Medium" w:eastAsia="Myriad Pro" w:hAnsi="ITC Stone Sans Std Medium" w:cs="Myriad Pro"/>
        </w:rPr>
        <w:t>,</w:t>
      </w:r>
      <w:r w:rsidR="002C7C20" w:rsidRPr="00EF04EA">
        <w:rPr>
          <w:rFonts w:ascii="ITC Stone Sans Std Medium" w:eastAsia="Myriad Pro" w:hAnsi="ITC Stone Sans Std Medium" w:cs="Myriad Pro"/>
        </w:rPr>
        <w:t xml:space="preserve"> após </w:t>
      </w:r>
      <w:r w:rsidR="00D43F38" w:rsidRPr="00EF04EA">
        <w:rPr>
          <w:rFonts w:ascii="ITC Stone Sans Std Medium" w:eastAsia="Myriad Pro" w:hAnsi="ITC Stone Sans Std Medium" w:cs="Myriad Pro"/>
        </w:rPr>
        <w:t>estudo</w:t>
      </w:r>
      <w:r w:rsidR="002C7C20" w:rsidRPr="00EF04EA">
        <w:rPr>
          <w:rFonts w:ascii="ITC Stone Sans Std Medium" w:eastAsia="Myriad Pro" w:hAnsi="ITC Stone Sans Std Medium" w:cs="Myriad Pro"/>
        </w:rPr>
        <w:t xml:space="preserve"> da Consultoria Legislativa.</w:t>
      </w:r>
      <w:r w:rsidRPr="00EF04EA">
        <w:rPr>
          <w:rFonts w:ascii="ITC Stone Sans Std Medium" w:eastAsia="Myriad Pro" w:hAnsi="ITC Stone Sans Std Medium" w:cs="Myriad Pro"/>
        </w:rPr>
        <w:t xml:space="preserve"> </w:t>
      </w:r>
      <w:r w:rsidR="00CD18B8">
        <w:rPr>
          <w:rFonts w:ascii="ITC Stone Sans Std Medium" w:eastAsia="Myriad Pro" w:hAnsi="ITC Stone Sans Std Medium" w:cs="Myriad Pro"/>
        </w:rPr>
        <w:t xml:space="preserve">Às quinze horas o Senador Paulo Paim passa a presidência ao Senador Alessandro Vieira. </w:t>
      </w:r>
      <w:bookmarkStart w:id="0" w:name="_GoBack"/>
      <w:bookmarkEnd w:id="0"/>
      <w:r w:rsidRPr="00EF04EA">
        <w:rPr>
          <w:rFonts w:ascii="ITC Stone Sans Std Medium" w:eastAsia="Myriad Pro" w:hAnsi="ITC Stone Sans Std Medium" w:cs="Myriad Pro"/>
        </w:rPr>
        <w:t>Resultado: Audiência Pública realizada em caráter inte</w:t>
      </w:r>
      <w:r w:rsidR="002C7C20" w:rsidRPr="00EF04EA">
        <w:rPr>
          <w:rFonts w:ascii="ITC Stone Sans Std Medium" w:eastAsia="Myriad Pro" w:hAnsi="ITC Stone Sans Std Medium" w:cs="Myriad Pro"/>
        </w:rPr>
        <w:t>rativo, mediante a participação</w:t>
      </w:r>
      <w:r w:rsidRPr="00EF04EA">
        <w:rPr>
          <w:rFonts w:ascii="ITC Stone Sans Std Medium" w:eastAsia="Myriad Pro" w:hAnsi="ITC Stone Sans Std Medium" w:cs="Myriad Pro"/>
        </w:rPr>
        <w:t xml:space="preserve"> popular por meio do Portal e-Cidadania (http://www.senado.leg.br/ecida</w:t>
      </w:r>
      <w:r w:rsidR="00A75645" w:rsidRPr="00EF04EA">
        <w:rPr>
          <w:rFonts w:ascii="ITC Stone Sans Std Medium" w:eastAsia="Myriad Pro" w:hAnsi="ITC Stone Sans Std Medium" w:cs="Myriad Pro"/>
        </w:rPr>
        <w:t xml:space="preserve">dania) e do Alô </w:t>
      </w:r>
      <w:r w:rsidRPr="00EF04EA">
        <w:rPr>
          <w:rFonts w:ascii="ITC Stone Sans Std Medium" w:eastAsia="Myriad Pro" w:hAnsi="ITC Stone Sans Std Medium" w:cs="Myriad Pro"/>
        </w:rPr>
        <w:t xml:space="preserve">Senado (0800 61 22 11). Nada mais havendo a tratar, encerra-se a reunião às dezessete </w:t>
      </w:r>
      <w:r w:rsidRPr="00EF04EA">
        <w:rPr>
          <w:rFonts w:ascii="ITC Stone Sans Std Medium" w:eastAsia="Myriad Pro" w:hAnsi="ITC Stone Sans Std Medium" w:cs="Myriad Pro"/>
        </w:rPr>
        <w:lastRenderedPageBreak/>
        <w:t>horas e vinte e nove minutos. Após aprovação, a presente Ata será assinada pelo Senhor Presidente e public</w:t>
      </w:r>
      <w:r w:rsidR="00A341F2" w:rsidRPr="00EF04EA">
        <w:rPr>
          <w:rFonts w:ascii="ITC Stone Sans Std Medium" w:eastAsia="Myriad Pro" w:hAnsi="ITC Stone Sans Std Medium" w:cs="Myriad Pro"/>
        </w:rPr>
        <w:t>ada no Diário do Senado Federal</w:t>
      </w:r>
      <w:r w:rsidRPr="00EF04EA">
        <w:rPr>
          <w:rFonts w:ascii="ITC Stone Sans Std Medium" w:eastAsia="Myriad Pro" w:hAnsi="ITC Stone Sans Std Medium" w:cs="Myriad Pro"/>
        </w:rPr>
        <w:t>.</w:t>
      </w:r>
    </w:p>
    <w:p w:rsidR="0085152D" w:rsidRPr="00EF04EA" w:rsidRDefault="0085152D">
      <w:pPr>
        <w:rPr>
          <w:rFonts w:ascii="ITC Stone Sans Std Medium" w:hAnsi="ITC Stone Sans Std Medium"/>
        </w:rPr>
      </w:pPr>
    </w:p>
    <w:p w:rsidR="0085152D" w:rsidRPr="00EF04EA" w:rsidRDefault="0085152D">
      <w:pPr>
        <w:rPr>
          <w:rFonts w:ascii="ITC Stone Sans Std Medium" w:hAnsi="ITC Stone Sans Std Medium"/>
        </w:rPr>
      </w:pPr>
    </w:p>
    <w:p w:rsidR="0085152D" w:rsidRPr="00EF04EA" w:rsidRDefault="0085152D">
      <w:pPr>
        <w:rPr>
          <w:rFonts w:ascii="ITC Stone Sans Std Medium" w:hAnsi="ITC Stone Sans Std Medium"/>
        </w:rPr>
      </w:pPr>
    </w:p>
    <w:p w:rsidR="0085152D" w:rsidRPr="00EF04EA" w:rsidRDefault="00C52CDD">
      <w:pPr>
        <w:jc w:val="center"/>
        <w:rPr>
          <w:rFonts w:ascii="ITC Stone Sans Std Medium" w:hAnsi="ITC Stone Sans Std Medium"/>
        </w:rPr>
      </w:pPr>
      <w:r w:rsidRPr="00EF04EA">
        <w:rPr>
          <w:rFonts w:ascii="ITC Stone Sans Std Medium" w:eastAsia="Myriad Pro" w:hAnsi="ITC Stone Sans Std Medium" w:cs="Myriad Pro"/>
        </w:rPr>
        <w:t>Senador Paulo Paim</w:t>
      </w:r>
    </w:p>
    <w:p w:rsidR="0085152D" w:rsidRPr="00EF04EA" w:rsidRDefault="00C52CDD">
      <w:pPr>
        <w:jc w:val="center"/>
        <w:rPr>
          <w:rFonts w:ascii="ITC Stone Sans Std Medium" w:hAnsi="ITC Stone Sans Std Medium"/>
        </w:rPr>
      </w:pPr>
      <w:r w:rsidRPr="00EF04EA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85152D" w:rsidRPr="00EF04EA" w:rsidRDefault="0085152D">
      <w:pPr>
        <w:rPr>
          <w:rFonts w:ascii="ITC Stone Sans Std Medium" w:hAnsi="ITC Stone Sans Std Medium"/>
        </w:rPr>
      </w:pPr>
    </w:p>
    <w:p w:rsidR="0085152D" w:rsidRPr="00EF04EA" w:rsidRDefault="0085152D">
      <w:pPr>
        <w:rPr>
          <w:rFonts w:ascii="ITC Stone Sans Std Medium" w:hAnsi="ITC Stone Sans Std Medium"/>
        </w:rPr>
      </w:pPr>
    </w:p>
    <w:p w:rsidR="0085152D" w:rsidRPr="00EF04EA" w:rsidRDefault="0085152D">
      <w:pPr>
        <w:rPr>
          <w:rFonts w:ascii="ITC Stone Sans Std Medium" w:hAnsi="ITC Stone Sans Std Medium"/>
        </w:rPr>
      </w:pPr>
    </w:p>
    <w:p w:rsidR="0085152D" w:rsidRPr="00EF04EA" w:rsidRDefault="00C52CDD">
      <w:pPr>
        <w:jc w:val="center"/>
        <w:rPr>
          <w:rFonts w:ascii="ITC Stone Sans Std Medium" w:hAnsi="ITC Stone Sans Std Medium"/>
        </w:rPr>
      </w:pPr>
      <w:r w:rsidRPr="00EF04EA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85152D" w:rsidRPr="00EF04EA" w:rsidRDefault="00CD18B8">
      <w:pPr>
        <w:jc w:val="center"/>
        <w:rPr>
          <w:rFonts w:ascii="ITC Stone Sans Std Medium" w:hAnsi="ITC Stone Sans Std Medium"/>
        </w:rPr>
      </w:pPr>
      <w:hyperlink r:id="rId6">
        <w:r w:rsidR="00C52CDD" w:rsidRPr="00EF04EA">
          <w:rPr>
            <w:rFonts w:ascii="ITC Stone Sans Std Medium" w:hAnsi="ITC Stone Sans Std Medium"/>
          </w:rPr>
          <w:t>http://www12.senado.leg.br/multimidia/eventos/2019/06/12</w:t>
        </w:r>
      </w:hyperlink>
    </w:p>
    <w:sectPr w:rsidR="0085152D" w:rsidRPr="00EF04E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E18" w:rsidRDefault="00C52CDD">
      <w:pPr>
        <w:spacing w:after="0" w:line="240" w:lineRule="auto"/>
      </w:pPr>
      <w:r>
        <w:separator/>
      </w:r>
    </w:p>
  </w:endnote>
  <w:endnote w:type="continuationSeparator" w:id="0">
    <w:p w:rsidR="00E91E18" w:rsidRDefault="00C5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E18" w:rsidRDefault="00C52CDD">
      <w:pPr>
        <w:spacing w:after="0" w:line="240" w:lineRule="auto"/>
      </w:pPr>
      <w:r>
        <w:separator/>
      </w:r>
    </w:p>
  </w:footnote>
  <w:footnote w:type="continuationSeparator" w:id="0">
    <w:p w:rsidR="00E91E18" w:rsidRDefault="00C5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2D" w:rsidRDefault="00C52CD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152D" w:rsidRDefault="00C52CD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5152D" w:rsidRDefault="00C52CD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5152D" w:rsidRDefault="0085152D"/>
  <w:p w:rsidR="00EF04EA" w:rsidRDefault="00EF04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2D"/>
    <w:rsid w:val="002C7C20"/>
    <w:rsid w:val="005601D8"/>
    <w:rsid w:val="0085152D"/>
    <w:rsid w:val="00A341F2"/>
    <w:rsid w:val="00A75645"/>
    <w:rsid w:val="00C52CDD"/>
    <w:rsid w:val="00CD18B8"/>
    <w:rsid w:val="00D43F38"/>
    <w:rsid w:val="00E91E18"/>
    <w:rsid w:val="00E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2E9E0-980D-444E-997C-6F1DF46B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4EA"/>
  </w:style>
  <w:style w:type="paragraph" w:styleId="Rodap">
    <w:name w:val="footer"/>
    <w:basedOn w:val="Normal"/>
    <w:link w:val="RodapChar"/>
    <w:uiPriority w:val="99"/>
    <w:unhideWhenUsed/>
    <w:rsid w:val="00EF0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50 ª Reunião, Extraordinária, da Comissão de Direitos Humanos e Legislação Participativa, de 12/06/2019</vt:lpstr>
    </vt:vector>
  </TitlesOfParts>
  <Company>Senado Federal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50 ª Reunião, Extraordinária, da Comissão de Direitos Humanos e Legislação Participativa, de 12/06/2019</dc:title>
  <dc:subject>Ata de reunião de Comissão do Senado Federal</dc:subject>
  <dc:creator>Bruna Alves Leite</dc:creator>
  <dc:description>Ata da 50 ª Reunião, Extraordinária, da Comissão de Direitos Humanos e Legislação Participativa, de 12/06/2019 da 1ª Sessão Legislativa Ordinária da 56ª Legislatura, realizada em 12 de Junho de 2019, Quarta-feira, no Senado Federal, Anexo II, Ala Senador Nilo Coelho, Plenário nº 6.
Arquivo gerado através do sistema Comiss.
Usuário: Bruna Alves Leite (05509421142). Gerado em: 13/06/2019 12:00:20.</dc:description>
  <cp:lastModifiedBy>Mariana Borges Frizzera Paiva Lyrio</cp:lastModifiedBy>
  <cp:revision>8</cp:revision>
  <dcterms:created xsi:type="dcterms:W3CDTF">2019-06-13T15:01:00Z</dcterms:created>
  <dcterms:modified xsi:type="dcterms:W3CDTF">2019-09-04T12:05:00Z</dcterms:modified>
</cp:coreProperties>
</file>