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3A" w:rsidRPr="006F68CA" w:rsidRDefault="0003773A">
      <w:pPr>
        <w:jc w:val="both"/>
        <w:rPr>
          <w:rFonts w:ascii="Times New Roman" w:hAnsi="Times New Roman" w:cs="Times New Roman"/>
          <w:i/>
          <w:iCs/>
          <w:sz w:val="28"/>
          <w:szCs w:val="28"/>
        </w:rPr>
      </w:pPr>
    </w:p>
    <w:p w:rsidR="0003773A" w:rsidRPr="006F68CA" w:rsidRDefault="0003773A">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“Comissão Mista, criada pelo Ato Conjunto nº 2, de 2013, destinada a consolidar a legislação federal e a regulamentar dispositivos da Constituição Federal".</w:t>
      </w:r>
    </w:p>
    <w:p w:rsidR="0003773A" w:rsidRPr="006F68CA" w:rsidRDefault="0003773A">
      <w:pPr>
        <w:jc w:val="both"/>
        <w:rPr>
          <w:rFonts w:ascii="Times New Roman" w:hAnsi="Times New Roman" w:cs="Times New Roman"/>
          <w:sz w:val="28"/>
          <w:szCs w:val="28"/>
          <w:shd w:val="clear" w:color="auto" w:fill="FF0000"/>
        </w:rPr>
      </w:pPr>
    </w:p>
    <w:p w:rsidR="0003773A" w:rsidRPr="006F68CA" w:rsidRDefault="0003773A">
      <w:pPr>
        <w:jc w:val="both"/>
        <w:rPr>
          <w:rFonts w:ascii="Times New Roman" w:hAnsi="Times New Roman" w:cs="Times New Roman"/>
          <w:sz w:val="28"/>
          <w:szCs w:val="28"/>
          <w:shd w:val="clear" w:color="auto" w:fill="FF0000"/>
        </w:rPr>
      </w:pPr>
    </w:p>
    <w:p w:rsidR="0003773A" w:rsidRPr="006F68CA" w:rsidRDefault="0003773A">
      <w:pPr>
        <w:jc w:val="center"/>
        <w:rPr>
          <w:rFonts w:ascii="Times New Roman" w:hAnsi="Times New Roman" w:cs="Times New Roman"/>
          <w:sz w:val="28"/>
          <w:szCs w:val="28"/>
          <w:shd w:val="clear" w:color="auto" w:fill="FF0000"/>
        </w:rPr>
      </w:pPr>
    </w:p>
    <w:p w:rsidR="0003773A" w:rsidRPr="006F68CA" w:rsidRDefault="0003773A">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 xml:space="preserve">ATA DA </w:t>
      </w:r>
      <w:r>
        <w:rPr>
          <w:rFonts w:ascii="Times New Roman" w:hAnsi="Times New Roman" w:cs="Times New Roman"/>
          <w:b/>
          <w:bCs/>
          <w:color w:val="000000"/>
          <w:sz w:val="28"/>
          <w:szCs w:val="28"/>
        </w:rPr>
        <w:t>11</w:t>
      </w:r>
      <w:r w:rsidRPr="006F68CA">
        <w:rPr>
          <w:rFonts w:ascii="Times New Roman" w:hAnsi="Times New Roman" w:cs="Times New Roman"/>
          <w:b/>
          <w:bCs/>
          <w:color w:val="000000"/>
          <w:sz w:val="28"/>
          <w:szCs w:val="28"/>
        </w:rPr>
        <w:t>ª REUNIÃO</w:t>
      </w:r>
    </w:p>
    <w:p w:rsidR="0003773A" w:rsidRPr="006F68CA" w:rsidRDefault="0003773A">
      <w:pPr>
        <w:jc w:val="both"/>
        <w:rPr>
          <w:rFonts w:ascii="Times New Roman" w:hAnsi="Times New Roman" w:cs="Times New Roman"/>
          <w:sz w:val="28"/>
          <w:szCs w:val="28"/>
          <w:shd w:val="clear" w:color="auto" w:fill="FF0000"/>
        </w:rPr>
      </w:pPr>
    </w:p>
    <w:p w:rsidR="0003773A" w:rsidRPr="006F68CA" w:rsidRDefault="0003773A">
      <w:pPr>
        <w:jc w:val="both"/>
        <w:rPr>
          <w:rFonts w:ascii="Times New Roman" w:hAnsi="Times New Roman" w:cs="Times New Roman"/>
          <w:sz w:val="28"/>
          <w:szCs w:val="28"/>
          <w:shd w:val="clear" w:color="auto" w:fill="FF0000"/>
        </w:rPr>
      </w:pPr>
    </w:p>
    <w:p w:rsidR="0003773A" w:rsidRPr="006F68CA" w:rsidRDefault="0003773A">
      <w:pPr>
        <w:jc w:val="both"/>
        <w:rPr>
          <w:rFonts w:ascii="Times New Roman" w:hAnsi="Times New Roman" w:cs="Times New Roman"/>
          <w:sz w:val="28"/>
          <w:szCs w:val="28"/>
          <w:shd w:val="clear" w:color="auto" w:fill="FF0000"/>
        </w:rPr>
      </w:pPr>
    </w:p>
    <w:p w:rsidR="0003773A" w:rsidRPr="00DB392B" w:rsidRDefault="0003773A" w:rsidP="004D4451">
      <w:pPr>
        <w:autoSpaceDE w:val="0"/>
        <w:autoSpaceDN w:val="0"/>
        <w:adjustRightInd w:val="0"/>
        <w:jc w:val="both"/>
        <w:rPr>
          <w:rFonts w:ascii="Times New Roman" w:hAnsi="Times New Roman" w:cs="Times New Roman"/>
          <w:b/>
          <w:bCs/>
          <w:sz w:val="28"/>
          <w:szCs w:val="28"/>
        </w:rPr>
      </w:pPr>
      <w:r w:rsidRPr="006F68CA">
        <w:rPr>
          <w:rFonts w:ascii="Times New Roman" w:hAnsi="Times New Roman" w:cs="Times New Roman"/>
          <w:sz w:val="28"/>
          <w:szCs w:val="28"/>
        </w:rPr>
        <w:t xml:space="preserve">Ata Circunstanciada da </w:t>
      </w:r>
      <w:r>
        <w:rPr>
          <w:rFonts w:ascii="Times New Roman" w:hAnsi="Times New Roman" w:cs="Times New Roman"/>
          <w:sz w:val="28"/>
          <w:szCs w:val="28"/>
        </w:rPr>
        <w:t>11</w:t>
      </w:r>
      <w:r w:rsidRPr="006F68CA">
        <w:rPr>
          <w:rFonts w:ascii="Times New Roman" w:hAnsi="Times New Roman" w:cs="Times New Roman"/>
          <w:sz w:val="28"/>
          <w:szCs w:val="28"/>
        </w:rPr>
        <w:t>ª Reunião, realizada em 1</w:t>
      </w:r>
      <w:r>
        <w:rPr>
          <w:rFonts w:ascii="Times New Roman" w:hAnsi="Times New Roman" w:cs="Times New Roman"/>
          <w:sz w:val="28"/>
          <w:szCs w:val="28"/>
        </w:rPr>
        <w:t>9</w:t>
      </w:r>
      <w:r w:rsidRPr="006F68CA">
        <w:rPr>
          <w:rFonts w:ascii="Times New Roman" w:hAnsi="Times New Roman" w:cs="Times New Roman"/>
          <w:sz w:val="28"/>
          <w:szCs w:val="28"/>
        </w:rPr>
        <w:t xml:space="preserve"> de </w:t>
      </w:r>
      <w:r>
        <w:rPr>
          <w:rFonts w:ascii="Times New Roman" w:hAnsi="Times New Roman" w:cs="Times New Roman"/>
          <w:sz w:val="28"/>
          <w:szCs w:val="28"/>
        </w:rPr>
        <w:t>setembro</w:t>
      </w:r>
      <w:r w:rsidRPr="006F68CA">
        <w:rPr>
          <w:rFonts w:ascii="Times New Roman" w:hAnsi="Times New Roman" w:cs="Times New Roman"/>
          <w:sz w:val="28"/>
          <w:szCs w:val="28"/>
        </w:rPr>
        <w:t xml:space="preserve"> de 2013, às 14 horas e </w:t>
      </w:r>
      <w:r>
        <w:rPr>
          <w:rFonts w:ascii="Times New Roman" w:hAnsi="Times New Roman" w:cs="Times New Roman"/>
          <w:sz w:val="28"/>
          <w:szCs w:val="28"/>
        </w:rPr>
        <w:t>37 minutos, na Sala nº 15</w:t>
      </w:r>
      <w:r w:rsidRPr="006F68CA">
        <w:rPr>
          <w:rFonts w:ascii="Times New Roman" w:hAnsi="Times New Roman" w:cs="Times New Roman"/>
          <w:sz w:val="28"/>
          <w:szCs w:val="28"/>
        </w:rPr>
        <w:t xml:space="preserve"> da Ala Senador Alexandre Costa, ocorrida sob a Presidência do Deputado </w:t>
      </w:r>
      <w:r>
        <w:rPr>
          <w:rFonts w:ascii="Times New Roman" w:hAnsi="Times New Roman" w:cs="Times New Roman"/>
          <w:b/>
          <w:bCs/>
          <w:sz w:val="28"/>
          <w:szCs w:val="28"/>
        </w:rPr>
        <w:t xml:space="preserve">Cândido Vaccarezza (PT/SP) </w:t>
      </w:r>
      <w:r w:rsidRPr="001B03C9">
        <w:rPr>
          <w:rFonts w:ascii="Times New Roman" w:hAnsi="Times New Roman" w:cs="Times New Roman"/>
          <w:bCs/>
          <w:sz w:val="28"/>
          <w:szCs w:val="28"/>
        </w:rPr>
        <w:t>e</w:t>
      </w:r>
      <w:r>
        <w:rPr>
          <w:rFonts w:ascii="Times New Roman" w:hAnsi="Times New Roman" w:cs="Times New Roman"/>
          <w:b/>
          <w:bCs/>
          <w:sz w:val="28"/>
          <w:szCs w:val="28"/>
        </w:rPr>
        <w:t xml:space="preserve"> </w:t>
      </w:r>
      <w:r w:rsidRPr="001B03C9">
        <w:rPr>
          <w:rFonts w:ascii="Times New Roman" w:hAnsi="Times New Roman" w:cs="Times New Roman"/>
          <w:bCs/>
          <w:sz w:val="28"/>
          <w:szCs w:val="28"/>
        </w:rPr>
        <w:t>com a presença dos Senadores</w:t>
      </w:r>
      <w:r>
        <w:rPr>
          <w:rFonts w:ascii="Times New Roman" w:hAnsi="Times New Roman" w:cs="Times New Roman"/>
          <w:b/>
          <w:bCs/>
          <w:sz w:val="28"/>
          <w:szCs w:val="28"/>
        </w:rPr>
        <w:t xml:space="preserve">: Romero Jucá (PMDB/RR), Aloysio Nunes Ferreira (PSDB/SP) e Antônio Carlos Rodrigues (PR/SP). </w:t>
      </w:r>
      <w:r>
        <w:rPr>
          <w:rFonts w:ascii="Times New Roman" w:hAnsi="Times New Roman" w:cs="Times New Roman"/>
          <w:bCs/>
          <w:sz w:val="28"/>
          <w:szCs w:val="28"/>
        </w:rPr>
        <w:t xml:space="preserve">Esteve presente, ainda, o Deputado não membro </w:t>
      </w:r>
      <w:r w:rsidRPr="003534AF">
        <w:rPr>
          <w:rFonts w:ascii="Times New Roman" w:hAnsi="Times New Roman" w:cs="Times New Roman"/>
          <w:b/>
          <w:bCs/>
          <w:sz w:val="28"/>
          <w:szCs w:val="28"/>
        </w:rPr>
        <w:t>Walter Feldman (PSDB/SP).</w:t>
      </w:r>
      <w:r>
        <w:rPr>
          <w:rFonts w:ascii="Times New Roman" w:hAnsi="Times New Roman" w:cs="Times New Roman"/>
          <w:bCs/>
          <w:sz w:val="28"/>
          <w:szCs w:val="28"/>
        </w:rPr>
        <w:t xml:space="preserve"> </w:t>
      </w:r>
      <w:r>
        <w:rPr>
          <w:rFonts w:ascii="Times New Roman" w:hAnsi="Times New Roman" w:cs="Times New Roman"/>
          <w:sz w:val="28"/>
          <w:szCs w:val="28"/>
        </w:rPr>
        <w:t xml:space="preserve">Deixaram de comparecer os Senadores: </w:t>
      </w:r>
      <w:r>
        <w:rPr>
          <w:rFonts w:ascii="Times New Roman" w:hAnsi="Times New Roman" w:cs="Times New Roman"/>
          <w:b/>
          <w:bCs/>
          <w:sz w:val="28"/>
          <w:szCs w:val="28"/>
        </w:rPr>
        <w:t xml:space="preserve">Vital do Rêgo (PMDB/PB); Jorge Viana (PT/AC) e Pedro Taques (PDT/MT) </w:t>
      </w:r>
      <w:r>
        <w:rPr>
          <w:rFonts w:ascii="Times New Roman" w:hAnsi="Times New Roman" w:cs="Times New Roman"/>
          <w:sz w:val="28"/>
          <w:szCs w:val="28"/>
        </w:rPr>
        <w:t xml:space="preserve">e os </w:t>
      </w:r>
      <w:r>
        <w:rPr>
          <w:rFonts w:ascii="Times New Roman" w:hAnsi="Times New Roman" w:cs="Times New Roman"/>
          <w:bCs/>
          <w:sz w:val="28"/>
          <w:szCs w:val="28"/>
        </w:rPr>
        <w:t xml:space="preserve">Deputados: </w:t>
      </w:r>
      <w:r>
        <w:rPr>
          <w:rFonts w:ascii="Times New Roman" w:hAnsi="Times New Roman" w:cs="Times New Roman"/>
          <w:b/>
          <w:bCs/>
          <w:sz w:val="28"/>
          <w:szCs w:val="28"/>
        </w:rPr>
        <w:t xml:space="preserve">Edinho Araújo (PMDB/SP), Eduardo Barbosa (PSDB/MG), Sérgio Zveiter (PSD/RJ), Arnaldo Jardim (PPS/SP) e Miro Teixeira (PDT/RJ). </w:t>
      </w:r>
      <w:r w:rsidRPr="00C70D50">
        <w:rPr>
          <w:rFonts w:ascii="Times New Roman" w:hAnsi="Times New Roman" w:cs="Times New Roman"/>
          <w:color w:val="000000"/>
          <w:sz w:val="28"/>
          <w:szCs w:val="28"/>
        </w:rPr>
        <w:t>Na ocasião</w:t>
      </w:r>
      <w:r>
        <w:rPr>
          <w:rFonts w:ascii="Times New Roman" w:hAnsi="Times New Roman" w:cs="Times New Roman"/>
          <w:color w:val="000000"/>
          <w:sz w:val="28"/>
          <w:szCs w:val="28"/>
        </w:rPr>
        <w:t>,</w:t>
      </w:r>
      <w:r w:rsidRPr="00C70D50">
        <w:rPr>
          <w:rFonts w:ascii="Times New Roman" w:hAnsi="Times New Roman" w:cs="Times New Roman"/>
          <w:color w:val="000000"/>
          <w:sz w:val="28"/>
          <w:szCs w:val="28"/>
        </w:rPr>
        <w:t xml:space="preserve"> foi </w:t>
      </w:r>
      <w:r>
        <w:rPr>
          <w:rFonts w:ascii="Times New Roman" w:hAnsi="Times New Roman" w:cs="Times New Roman"/>
          <w:color w:val="000000"/>
          <w:sz w:val="28"/>
          <w:szCs w:val="28"/>
        </w:rPr>
        <w:t xml:space="preserve">debatida a Minuta do Projeto de Lei, </w:t>
      </w:r>
      <w:r>
        <w:rPr>
          <w:rFonts w:ascii="Times New Roman" w:hAnsi="Times New Roman" w:cs="Times New Roman"/>
          <w:sz w:val="28"/>
          <w:szCs w:val="28"/>
        </w:rPr>
        <w:t xml:space="preserve">de autoria do Senador Aloysio Nunes Ferreira, </w:t>
      </w:r>
      <w:r>
        <w:rPr>
          <w:rFonts w:ascii="Times New Roman" w:hAnsi="Times New Roman" w:cs="Times New Roman"/>
          <w:color w:val="000000"/>
          <w:sz w:val="28"/>
          <w:szCs w:val="28"/>
        </w:rPr>
        <w:t xml:space="preserve">que </w:t>
      </w:r>
      <w:r>
        <w:rPr>
          <w:rFonts w:ascii="Times New Roman" w:hAnsi="Times New Roman" w:cs="Times New Roman"/>
          <w:sz w:val="28"/>
          <w:szCs w:val="28"/>
        </w:rPr>
        <w:t>disciplina o direito de greve dos servidores públicos, previsto no inciso VII do art. 37 da Constituição Federal</w:t>
      </w:r>
      <w:r>
        <w:rPr>
          <w:rFonts w:ascii="Times New Roman" w:hAnsi="Times New Roman" w:cs="Times New Roman"/>
          <w:color w:val="000000"/>
          <w:sz w:val="28"/>
          <w:szCs w:val="28"/>
        </w:rPr>
        <w:t>.</w:t>
      </w:r>
    </w:p>
    <w:p w:rsidR="0003773A" w:rsidRDefault="0003773A" w:rsidP="00757FD9">
      <w:pPr>
        <w:ind w:firstLine="1440"/>
        <w:jc w:val="both"/>
        <w:rPr>
          <w:rFonts w:ascii="Times New Roman" w:hAnsi="Times New Roman" w:cs="Times New Roman"/>
          <w:i/>
          <w:iCs/>
          <w:sz w:val="28"/>
          <w:szCs w:val="28"/>
        </w:rPr>
      </w:pPr>
    </w:p>
    <w:p w:rsidR="0003773A" w:rsidRPr="005F2B11" w:rsidRDefault="0003773A" w:rsidP="00B64D63">
      <w:pPr>
        <w:ind w:firstLine="1440"/>
        <w:jc w:val="both"/>
      </w:pP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PRESIDENTE</w:t>
      </w:r>
      <w:r w:rsidRPr="00B64D63">
        <w:rPr>
          <w:rFonts w:ascii="Times New Roman" w:hAnsi="Times New Roman" w:cs="Times New Roman"/>
          <w:sz w:val="28"/>
          <w:szCs w:val="28"/>
        </w:rPr>
        <w:t xml:space="preserve"> (Cândido Vaccarezza. PT - SP) – Declaro aberta a 11ª Reunião da Comissão Mista criada pelo Ato Conjunto nº 2, de 2013, destinada a consolidar legislação federal e a regulamentar os dispositivos da Constituição.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Nós tínhamos originalmente convocado esta reunião para votar o §6º do art. 231 da Constituição, que trata da demarcação de terras indígenas, e o projeto de regulamentação do inciso VII do art. 37 da Constituição, que dispõe sobre o direito de greve dos servidores públicos.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 pedido do Senador Jorge Viana e do Líder do PT, Wellington Dias, porque o Senador Jorge Viana teve um problema hoje e não vai poder vir à reunião, mas ele gostaria de participar do debate sobre as terras indígenas, eu consultei o Relator Romero Jucá, e decidimos retirar a matéria de pauta. Então, esse ponto nós vamos colocar na pauta da próxima reunião.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 ideia hoje é fazer um debate sobre o inciso VII do art. 37 da Constituição, que dispõe sobre o direito de greve dos servidores.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 xml:space="preserve">Nós estamos com um problema, Senador Aloysio, que é o seguinte: como passamos algumas semanas sem nos reunir, vários Deputados e Senadores assumiram um compromisso na quinta à tarde, quando de hábito nos reuníamos, mas já se comprometeram a, na próxima quinta, estar aqui. Mesmo assim, se V. Exª concordar, eu queria que fizéssemos a apresentação para registrá-la em ata, nos </w:t>
      </w:r>
      <w:r w:rsidRPr="00B64D63">
        <w:rPr>
          <w:rFonts w:ascii="Times New Roman" w:hAnsi="Times New Roman" w:cs="Times New Roman"/>
          <w:i/>
          <w:iCs/>
          <w:sz w:val="28"/>
          <w:szCs w:val="28"/>
        </w:rPr>
        <w:t>Anais</w:t>
      </w:r>
      <w:r w:rsidRPr="00B64D63">
        <w:rPr>
          <w:rFonts w:ascii="Times New Roman" w:hAnsi="Times New Roman" w:cs="Times New Roman"/>
          <w:sz w:val="28"/>
          <w:szCs w:val="28"/>
        </w:rPr>
        <w:t>, e nós já cumprimos esse debate.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ALOYSIO NUNES FERREIRA</w:t>
      </w:r>
      <w:r w:rsidRPr="00B64D63">
        <w:rPr>
          <w:rFonts w:ascii="Times New Roman" w:hAnsi="Times New Roman" w:cs="Times New Roman"/>
          <w:sz w:val="28"/>
          <w:szCs w:val="28"/>
        </w:rPr>
        <w:t xml:space="preserve"> (Bloco Minoria/PSDB - SP. </w:t>
      </w:r>
      <w:r w:rsidRPr="00B64D63">
        <w:rPr>
          <w:rFonts w:ascii="Times New Roman" w:hAnsi="Times New Roman" w:cs="Times New Roman"/>
          <w:i/>
          <w:iCs/>
          <w:sz w:val="28"/>
          <w:szCs w:val="28"/>
        </w:rPr>
        <w:t>Fora do microfone.</w:t>
      </w:r>
      <w:r w:rsidRPr="00B64D63">
        <w:rPr>
          <w:rFonts w:ascii="Times New Roman" w:hAnsi="Times New Roman" w:cs="Times New Roman"/>
          <w:sz w:val="28"/>
          <w:szCs w:val="28"/>
        </w:rPr>
        <w:t>) – Poderei fazer outra observação que me ocorrer na hora em que...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PRESIDENTE</w:t>
      </w:r>
      <w:r w:rsidRPr="00B64D63">
        <w:rPr>
          <w:rFonts w:ascii="Times New Roman" w:hAnsi="Times New Roman" w:cs="Times New Roman"/>
          <w:sz w:val="28"/>
          <w:szCs w:val="28"/>
        </w:rPr>
        <w:t xml:space="preserve"> (Cândido Vaccarezza. PT - SP) – Nós cumprimos essa fase. Depois, o Senador Romero Jucá preparará o relatório, e, na próxima reunião, poderemos votar, se o Relator terminar o relatório sobre o direito de greve.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Antes, porém, o Deputado Walter Feldman, que está fazendo um trabalho na Câmara com um grupo parlamentar para a regulamentação do terrorismo – ele está coordenando esse grupo junto com o Deputado Nelson Pellegrino e outros –, pediu para fazer uma exposição e para elaborar uma agenda especial com o Relator Romero Jucá e comigo. Sem consultar o Jucá, eu já havia assumido que faríamos a agenda, mas eu queria passar a palavra, Jucá, antes de você falar, ao Walter, para fazer a sua exposição. Depois, nós iniciamos.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WALTER FELDMAN</w:t>
      </w:r>
      <w:r w:rsidRPr="00B64D63">
        <w:rPr>
          <w:rFonts w:ascii="Times New Roman" w:hAnsi="Times New Roman" w:cs="Times New Roman"/>
          <w:sz w:val="28"/>
          <w:szCs w:val="28"/>
        </w:rPr>
        <w:t xml:space="preserve"> (PSDB - SP) – Bom, primeiro, eu quero agradecer o convite do Deputado Vaccarezza, velho amigo de Parlamento e de profissão – nós dois afastados das atividades médicas. Não é uma exposição, Senador Jucá; é apenas um registro.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Nós estamos realizando, neste momento, um seminário internacional sobre terrorismo, muito bem-articulado pelo Deputado Nelson Pellegrino, através da Comissão de Relações Exteriores e Defesa Nacional e da Comissão Mista de Inteligência, que o Deputado Pellegrino também preside.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Nós trouxemos representantes, especialistas, figuras exponenciais do debate, da elaboração e da análise da questão do terrorismo internacional. Contamos com representantes do Chile, do Kuwait, dos Estados Unidos, da Argentina, da Espanha, e com especialistas brasileiros. A abertura foi com representantes dos Ministérios da Defesa, das Relações Exteriores e da Justiça, além da Abin e da Polícia Federal.</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 nós queremos, com esse seminário, Senador Jucá, dar uma contribuição e subsídios com a experiência internacional. Sei que V. Exª praticamente já elaborou e encaminhou o relatório final. A nossa sugestão é trazer esses subsídios e eventualmente incorporá-los àquilo a que V. Exª já se dedicou na sua análise, no seu estudo, no seu parecer, para ver se, antes da apresentação final, nós podemos acrescentar algum outro elemento em relação ao relatório, que sei que brilhantemente V. Exª já elaborou.</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mais ou menos isso. Eu sugeriria ao Deputado Vaccarezza que fizéssemos, na semana, uma reunião com aqueles Deputados e Senadores que também apresentaram os seus projetos, para ver a contribuição final que poderemos apresentar.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ALOYSIO NUNES FERREIRA</w:t>
      </w:r>
      <w:r w:rsidRPr="00B64D63">
        <w:rPr>
          <w:rFonts w:ascii="Times New Roman" w:hAnsi="Times New Roman" w:cs="Times New Roman"/>
          <w:sz w:val="28"/>
          <w:szCs w:val="28"/>
        </w:rPr>
        <w:t xml:space="preserve"> (Bloco Minoria/PSDB - SP. </w:t>
      </w:r>
      <w:r w:rsidRPr="00B64D63">
        <w:rPr>
          <w:rFonts w:ascii="Times New Roman" w:hAnsi="Times New Roman" w:cs="Times New Roman"/>
          <w:i/>
          <w:iCs/>
          <w:sz w:val="28"/>
          <w:szCs w:val="28"/>
        </w:rPr>
        <w:t>Fora do microfone.</w:t>
      </w:r>
      <w:r w:rsidRPr="00B64D63">
        <w:rPr>
          <w:rFonts w:ascii="Times New Roman" w:hAnsi="Times New Roman" w:cs="Times New Roman"/>
          <w:sz w:val="28"/>
          <w:szCs w:val="28"/>
        </w:rPr>
        <w:t>) – Pedro Taques é o Relator.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ROMERO JUCÁ</w:t>
      </w:r>
      <w:r w:rsidRPr="00B64D63">
        <w:rPr>
          <w:rFonts w:ascii="Times New Roman" w:hAnsi="Times New Roman" w:cs="Times New Roman"/>
          <w:sz w:val="28"/>
          <w:szCs w:val="28"/>
        </w:rPr>
        <w:t xml:space="preserve"> (Bloco Maioria/PMDB - RR) – Bom, eu gostaria de saudar o Presidente Vaccarezza, o Senador Aloysio, o Deputado Walter Feldman e registrar, primeiramente, que começamos a trabalhar na proposta que regulamenta, tipifica, o crime de terrorismo e que – conheço o projeto de V. Exª e o levei em conta também – fizemos uma primeira consolidação, vamos chamar assim, dos trabalhos apresentados por diversos Parlamentares, e estamos na fase, agora, de receber contribuições de segmentos. Nós encaminhamos para a OAB e diversos segmentos, assim como para o Governo.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Tive uma reunião no Ministério da Defesa, na Casa Civil e no Ministério da Justiça, solicitando que efetivamente o Governo pudesse encaminhar algum tipo de contribuição, se assim o entender.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Estou à disposição. Quando for conveniente por parte do grupo na próxima semana, ou na semana seguinte. É só verificar o horário, agendá-lo, e faremos a reunião com o maior prazer.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Quero registrar que estamos abertos. O relatório não está pronto ainda. Consolidamos e disponibilizamos essa proposta exatamente para ser um roteiro de discussão. É assim que estamos procurando fazer para agregar o máximo de informações e contribuições possíveis. Sabemos que é uma matéria nova e urgente. Precisamos da sua regulamentação o mais rápido possível, mas estou à disposição de V. Exª e da equipe que V. Exª entender de convocar, a fim de que possamos discutir e receber as contribuições necessárias.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Elas serão muito bem-vindas. Estou à disposição, assim como o Presidente Vaccarezza. O Presidente não me consultou, porque ele fala por mim...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 xml:space="preserve">(Bloco Minoria/PSDB - SP. </w:t>
      </w:r>
      <w:r w:rsidRPr="00B64D63">
        <w:rPr>
          <w:rFonts w:ascii="Times New Roman" w:hAnsi="Times New Roman" w:cs="Times New Roman"/>
          <w:i/>
          <w:iCs/>
          <w:sz w:val="28"/>
          <w:szCs w:val="28"/>
        </w:rPr>
        <w:t>Fora do microfone</w:t>
      </w:r>
      <w:r w:rsidRPr="00B64D63">
        <w:rPr>
          <w:rFonts w:ascii="Times New Roman" w:hAnsi="Times New Roman" w:cs="Times New Roman"/>
          <w:sz w:val="28"/>
          <w:szCs w:val="28"/>
        </w:rPr>
        <w:t>) –</w:t>
      </w:r>
      <w:r w:rsidRPr="00B64D63">
        <w:rPr>
          <w:rFonts w:ascii="Times New Roman" w:hAnsi="Times New Roman" w:cs="Times New Roman"/>
          <w:i/>
          <w:iCs/>
          <w:sz w:val="28"/>
          <w:szCs w:val="28"/>
        </w:rPr>
        <w:t xml:space="preserve"> </w:t>
      </w:r>
      <w:r w:rsidRPr="00B64D63">
        <w:rPr>
          <w:rFonts w:ascii="Times New Roman" w:hAnsi="Times New Roman" w:cs="Times New Roman"/>
          <w:sz w:val="28"/>
          <w:szCs w:val="28"/>
        </w:rPr>
        <w:t>E por mim também.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ROMERO JUCÁ</w:t>
      </w:r>
      <w:r w:rsidRPr="00B64D63">
        <w:rPr>
          <w:rFonts w:ascii="Times New Roman" w:hAnsi="Times New Roman" w:cs="Times New Roman"/>
          <w:sz w:val="28"/>
          <w:szCs w:val="28"/>
        </w:rPr>
        <w:t xml:space="preserve"> (Bloco Maioria/PMDB - RR) – E pelo Senador Aloysio Nunes também. Já é um Presidente respaldado por todos.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Então, fica a critério de V. Exª, Senador Walter Feldman, só avisar a data e o horário, que estaremos à disposição.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WALTER FELDMAN</w:t>
      </w:r>
      <w:r w:rsidRPr="00B64D63">
        <w:rPr>
          <w:rFonts w:ascii="Times New Roman" w:hAnsi="Times New Roman" w:cs="Times New Roman"/>
          <w:sz w:val="28"/>
          <w:szCs w:val="28"/>
        </w:rPr>
        <w:t xml:space="preserve"> (PSDB - SP) – Só queria acrescentar, Deputado Vaccarezza, que é realmente impressionante. Quando V. Exª deixou a Liderança do Governo, assumiu funções mais importantes. E a nossa Câmara Federal é insuficiente para abrigar o trabalho de agregação que V. Exª tem realizado.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Acrescento, Senador Romero Jucá, realmente, que a totalidade dos participantes do nosso seminário que está sendo realizado agora concorda com a ideia de que o Brasil precisa ter uma legislação específica sobre o tema e, se possível, construí-la, aprová-la e sancioná-la antes do evento Copa do Mundo.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 Brasil ficaria omisso se não tivesse algo a respeito. Fico muito impressionado com a participação, a presença e o empenho, particularmente do Ministério das Relações Exteriores, Justiça, Defesa Nacional, da Polícia Federal e de todos os órgãos, hoje, abrigados numa estrutura de inteligência que o Brasil está criando.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Acho que chegou a hora. Como disse o Victor Hugo, nada segura aquilo quando seu momento chegou. Chegou a hora de termos uma legislação específica sobre isso.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Agradeço muito o seu empenho e a sua abertura.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Obrigado.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Sr. Presidente, quanto à questão colocada por V. Exª da pauta, quero fazer dois registros.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Primeiro, quero dizer que nós estamos com um relatório preliminar pronto no que diz respeito à regulamentação do art. 6º, que trata da demarcação, para definir o que é interesse público nacional no item da demarcação, aquilo que pode ser ressalvado como interesse público, mas, como disse V. Exª, por solicitação do Senador Jorge Viana, não vamos ler o relatório; vamos disponibilizá-lo para que todos possam conhecê-lo e, de repente, apresentar qualquer tipo de sugestão.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Na próxima reunião, nós o disponibilizaremos. A ideia é a de que, em disponibilizando o relatório e fazendo sua discussão, poder, se for o caso necessário, conceder até vista. Quer dizer, a ideia é na mesma linha que estamos trabalhando aqui: tentar colaborar e ter efetivamente o máximo de contribuições possíveis, para que possamos melhorar o texto.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um assunto importante. Temos de regulamentar essa matéria. Na verdade, temos de definir o que é interesse público da União, nos casos de demarcação de terras indígenas. Existem pontos de conflitos que precisam ser resolvidos, mas, então, fica desta forma: eu o disponibilizarei hoje para todos que tenham interesse, mas, na verdade, oficialmente, o relatório não fica entregue ainda.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Isso quer dizer que as contribuições que possam ser encaminhadas serão bem-vindas, analisadas, e poderão, inclusive, ser acrescidas ao relatório já até a próxima reunião.</w:t>
      </w:r>
    </w:p>
    <w:p w:rsidR="0003773A" w:rsidRPr="00B64D63" w:rsidRDefault="0003773A" w:rsidP="00B64D63">
      <w:pPr>
        <w:jc w:val="center"/>
        <w:rPr>
          <w:rFonts w:ascii="Times New Roman" w:hAnsi="Times New Roman" w:cs="Times New Roman"/>
          <w:i/>
          <w:iCs/>
          <w:sz w:val="28"/>
          <w:szCs w:val="28"/>
        </w:rPr>
      </w:pPr>
      <w:r w:rsidRPr="00B64D63">
        <w:rPr>
          <w:rFonts w:ascii="Times New Roman" w:hAnsi="Times New Roman" w:cs="Times New Roman"/>
          <w:i/>
          <w:iCs/>
          <w:sz w:val="28"/>
          <w:szCs w:val="28"/>
        </w:rPr>
        <w:t>(Intervenção fora do microfone.)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Já. Já.</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Quanto à questão da regulamentação do inciso VII do art. 37 da Constituição, Sr. Presidente, quero registrar que o meu trabalho aqui, como Relator, é muito mais de fazer uma consolidação do excelente projeto apresentado pelo Senador Aloysio Nunes Ferreira, um projeto extremamente pertinente e equilibrado, que leva em conta o interesse público e também o direito da movimentação e da questão da greve no serviço público.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 Senador Pedro Taques fez algumas sugestões que também estão sendo ponderadas e acatadas neste relatório. Na verdade, a proposta não é do Senador Pedro Taques, não é do Senador Aloysio; é um híbrido. Nós analisamos outros projetos também, mas, nos outros projetos, entendemos que as colocações neles contidas já estavam muito bem definidas pela linguagem e pela proposta técnica do Senador Aloysio Nunes.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Então, não vamos entregar o relatório, mas, da mesma forma como estamos procedendo, vamos hoje disponibilizá-lo e iniciar a discussão, registrando que estamos mandando esse texto para todas as centrais sindicais, todos os sindicatos de servidores públicos, para a OAB e todos aqueles setores interessados nessa questão, exatamente para fazermos a coleta de contribuições e a discussão, com a finalidade de efetivamente processarmos essa situação.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claro que haverá contraditório – o Senador Aloysio Nunes está dizendo que agora irá começar a “pauleira”. Nós vamos receber com toda a atenção, com todo o respeito, todas as posições, mesmo divergentes, porque entendemos que é do contraditório e do debate que se evolui, para se buscar uma legislação importante para a sociedade brasileira.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Temos de disciplinar a situação de greve no serviço público. Ela não pode continuar da forma como o é hoje: ao sabor de cada decisão judicial, porque não há um formato. O Senador Aloysio Nunes foi muito feliz quando apresentou aqui os pontos.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 xml:space="preserve">Não sei se o Senador quer fazer a apresentação, e poderíamos ir comentando, ou se faço a apresentação. Como ele é o autor do projeto, repasso a palavra ao Senador Aloysio a condução desse procedimento e farei comentários adicionais.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Queria somente fazer uma consulta ao Relator, como não combinamos antes, e ao Senador Aloysio. Como este é um tema polêmico, talvez fosse o caso de já abrirmos a discussão, mesmo com quórum baixo – deixar a discussão aberta –, dando assim um passo, porque ninguém pediu para que não fosse aberta a discussão.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Então, o relatório já está pronto e disponibilizado?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Não. O relatório não está pronto. Estou disponibilizando um texto.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 xml:space="preserve"> </w:t>
      </w: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 xml:space="preserve">(Cândido Vaccarezza. PT - SP) – Ah, sim. Pensei que já estivesse pronto.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O relatório que está pronto é o da questão da demarcação. Quanto ao relatório da regulamentação do direito de greve, eu não gostaria de fazê-lo sem ouvir a posição dos sindicatos, das centrais sindicais e também do próprio Governo.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Acho que são muitos atores nessa questão. Sabemos que vai haver discussão, vai haver o contraditório, mas eu diria que assino essa proposta de minuta, pela competência com que o Senador Aloysio apresentou o projeto, e o Senador Pedro Taques apresentou as contribuições também.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Muito bem. Então, está claro. Passo a palavra ao Senador Aloysio Nunes.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importante que o Senador faça a apresentação, porque nós já estamos ao vivo pela TV Senado, e vai estar disponibilizado pela Internet. Então, o debate sobre este tema na Comissão já começou, mesmo que o relatório não esteja ainda pronto.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Pois não. Perfeito. Muito obrigado, Sr. Presidente, Sr. Relator.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Em primeiro lugar, quero agradecer imensamente as palavras do Senador Romero Jucá, que goza da admiração unânime do Senado, pela competência e seriedade com que enfrenta as questões submetidas à sua diligência. Como Relator-geral da nossa Comissão, é a garantia de termos um trabalho célere e bem feito.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Então, muito obrigado pelo seu comentário a respeito do meu trabalho, meu caro Senador Jucá.</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 xml:space="preserve">Realmente, Presidente Vaccarezza, é uma matéria altamente controvertida. Nós vamos ter muita polêmica.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Eu comentava com V. Exª, ainda há pouco, antes da abertura dos nossos trabalhos, que todas as matérias encaminhadas à nossa Comissão são polêmicas e controvertidas. E polêmicas mesmo! Por quê? Porque se trata de regulamentar artigos da Constituição Federal, que estão à espera de uma regulamentação há 25 anos. Se não foram regulamentados é porque são espinhosos; envolvem conflitos e dificuldade de formulação jurídica.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 este é um exemplo: a disciplina do exercício do direito de greve dos servidores públicos, que está previsto na Constituição, na forma da lei, só que esta lei não existe, até agora.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de se notar que, no ano seguinte à promulgação da Constituição de 1988, já foi editada a lei que disciplina o exercício do direito de greve entre os trabalhadores da iniciativa privada, mas, para os servidores públicos, até agora, não foi possível disciplinar.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Observo também que o Brasil firmou, já no fim da década de 70, a Convenção 151, da OIT, que trata de mecanismos de negociação entre governo e servidores. Os países signatários se comprometem a estabelecer mecanismos de negociação, de reconhecimento de direito de greve, de direito e organização sindical e dá alguns princípios de negociação em caso de conflito trabalhista.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 essa convenção atravessou o fim do período militar, atravessou os governos democráticos. Só agora, muito recentemente, depois que o Congresso a ratificou, há coisa de cinco anos, é que foi expedido um decreto integrador das normas da convenção à legislação nacional. Então, veja que realmente é uma questão controvertida.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 primeira parte do projeto que apresentei, Sr. Presidente, basicamente trata de algumas definições preliminares, qual é a abrangência do projeto, e eu já tenho uma primeira observação que gostaria de fazer ao Relator, para que ele possa registrá-la – não peço a resposta agora.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que, na conceituação do direito de greve, o projeto que apresentei diz o seguinte: “Considera-se exercício de direito de greve a paralisação coletiva total ou parcial da prestação de serviços públicos”.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Já a minuta apresentada pelo Senador Jucá trata apenas da greve parcial.</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Eu acho que, em alguns casos, existe a greve total, e é exatamente nessas circunstâncias que a lei precisa prever, enfim, mecanismos adequados para assegurar a continuidade da prestação do serviço público.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Então, a primeira parte trata de quórum de deliberação, competência das entidades sindicais, definição de quais são as categorias abrangidas por esse projeto, pela disciplina dos que são passíveis de fazer greve, etc.</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 Capítulo II me parece muito importante, porque exatamente trata de mecanismos que poderão evitar a deflagração da greve. Aí, essa parte é diretamente inspirada na Convenção 151.</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 V. Exª retoma, no meu art. 6º, dizendo que “serão obedecidos, no que couber, os preceitos da Convenção ao 151 da OIT”. Trata-se de estabelecer mecanismos de negociação, formais, para que os servidores não sejam levados a essa medida extrema, que é a convocação da greve.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Faço uma observação, também para o seu registro, meu caro Senador Romero Jucá, que, no meu texto, proponho a possibilidade de a controvérsia ser submetida a mecanismos alternativos de solução de conflitos, como arbitragem, por exemplo. Seria uma forma de desjudicializar o conflito trabalhista. São mecanismos típicos do Direito do Trabalho.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Evidentemente, tem de haver consenso entre as duas partes. Só são submetidos a arbitragem assuntos em que houver consenso entre as duas partes, para que se possa apelar para esses mecanismos.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Outra observação diz respeito, meu caro Senador Jucá, a uma questão delicada: está no projeto, no seu art. 11, §1º: “Admite-se o pagamento da remuneração bem como seu cômputo como efetivo exercício caso haja acordo que preveja compensação de dias não trabalhados.” Nesse caso, eu tenho uma observação que é mais um pormenor, e eu faria depois a V. Exª. Estou prevendo que essa consideração como dia trabalhado tenha de constar do termo firmado no processo, na negociação que pôs termo à greve. Tem de ser expressamente mencionada.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Senador Jucá, eu prevejo, e V. Exª também, a possibilidade da contratação de trabalhadores temporários. Mas é preciso...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Quando há o descumprimento.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Quando há o descumprimento exatamente, perfeitamente. Só que existe a necessidade de se alterar, dentro desse mesmo projeto de lei, a lei específica que trata do trabalho temporário para prever essa possibilidade.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O contrato de trabalho temporário no setor público tem uma série de pré-requisitos...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 xml:space="preserve">(Bloco Minoria/PSDB - SP) – Exatamente.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 isso engessaria a contratação. Como o caso de greve é de urgência...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É necessário que se altere a lei, não é?</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São as observações que eu faço num primeiro exame do seu, como sempre, excelente trabalho, meu caro Senador Jucá. Claro que, mais adiante, quando tivermos conhecimento do seu texto definitivo, poderei fazer outras observações. Mas, desde logo, quero dizer que temos um excelente ponto de partida, graças ao seu trabalho, para resolver essa questão, que é de interesse da Administração, é do interesse do público e é de interesse também dos servidores, porque a ausência de regras e garantias, inclusive, como essas que estão previstas no meu projeto e no seu texto, permite arbitrariedade, permite a dispensa desmotivada, permite o tratamento discricionário de determinadas categorias, de modo que é uma garantia também ao servidor, na medida em que preserva esses direitos e que abre a porta para a negociação que, se bem-sucedida, evitaria a deflagração da greve.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O SR. PRESIDENTE</w:t>
      </w:r>
      <w:r w:rsidRPr="00B64D63">
        <w:rPr>
          <w:rFonts w:ascii="Times New Roman" w:hAnsi="Times New Roman" w:cs="Times New Roman"/>
          <w:sz w:val="28"/>
          <w:szCs w:val="28"/>
        </w:rPr>
        <w:t xml:space="preserve"> (Cândido Vaccarezza. PT - SP) – Senador Jucá.</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 xml:space="preserve">(Bloco Maioria/PMDB - RR) – Sr. Presidente, eu agradeço as palavras do Senador Aloysio Nunes e quero dizer que as colocações de S. Exª já foram registradas.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Na questão do art. 2º...</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Senador, existe uma certa flutuação terminológica. Ora V. Exª se refere a tratativas entre funcionários, servidores e governo e ora a negociação coletiva. Até entendo por que V. Exª fala em tratativas: porque já existem determinadas decisões em que não se admite negociação coletiva. Mas acho que é preciso escolher entre uma coisa ou outra.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Ajustar uma terminologia. Faremos isso, Senador Aloysio.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Quero só fazer pequenos comentários. No art. 2º, na verdade, terminei dizendo: “Considera-se exercício do direito de greve a paralisia coletiva parcial”. Não coloquei total porque nós estamos explicitando a quantidade mínima e o plano de contingência de funcionamento para que ocorra a greve. Então, na verdade, em tese, nós não teremos uma paralisação total, porque, para haver o acordo, terá de haver um mínimo de funcionamento. Então, foi mais uma questão de terminologia, porque poderia haver conflito. Quer dizer, se no art. 2º a gente diz que a paralisação pode ser total e, lá na frente, eu estou dizendo que não se pode parar totalmente – é preciso ter 50% funcionando, tem que ter um plano de contingência – em tese poderiam dizer: “Não, mas a gente pode parar totalmente porque está aqui no art. 2º”. Isso poderia gerar uma demanda.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Preferi, então, colocar os pré-requisitos que foram colocados por V. Exª e efetivamente criar todos esses procedimentos.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Faço comentários rápidos.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É importante dizer que o projeto de V. Exª prevê a instalação da mesa de negociação e uma série de procedimentos, para que efetivamente se possa fazer a negociação.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 capítulo 3º, da greve, coloca os pré-requisitos para a deflagração da greve: o primeiro deles é a comunicação à autoridade superior com prazo; a questão da apresentação de um plano de continuidade dos serviços públicos ou atividades estatais; portanto, a população não vai sofrer; uma informação à população sobre a paralisação – um esclarecimento ao público é amplamente necessário; a apresentação de alternativas de atendimento ao público, também visando ao bem-estar da sociedade. Coloco aqui que a greve deflagrada sem o atendimento dos requisitos previstos é considerada ilegal e, portanto, cria procedimentos que devem ser seguidos.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O art. 9º assegura direitos aos grevistas. Também, do mesmo modo que está assegurando direitos e obrigações, protegendo a sociedade, V. Exª coloca aqui questões importantes que são direitos do grevista.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Definem-se, no art. 15, os serviços públicos considerados essenciais, porque eles deverão ter um nível maior de atendimento.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Um nível maior de continuidade.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 aqui eu quero registrar alguns itens colocados: assistência médica, hospitalar e ambulatorial fundamental – não podemos deixar a população sem atendimento; serviço de distribuição de medicamentos na questão da saúde; serviços vinculados ao pagamento de benefícios previdenciários – não podemos deixar, por conta de uma greve, os aposentados sem receber o seu salário; o tratamento e o abastecimento de água, questão vital; a captação e o tratamento do esgoto e do lixo; a vigilância sanitária; a guarda de substâncias radioativas; a segurança pública; a defesa civil; o transporte coletivo; as telecomunicações; defensoria pública; serviços vinculados ao processo legislativo.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V. Exª coloca bem, no art. 1º, parágrafo único, quem não é considerado servidor público para efeitos dessas leis: senadores, deputados federais, deputados estaduais. Nós não poderemos fazer greve, na verdade.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Em alguns casos até seria bom.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Mas aqui está: membros, secretários municipais e tudo mais.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São agentes políticos.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Agentes políticos, exatamente.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Titulares de poder.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Também o processamento de dados ligados a serviços essenciais, e eu coloquei um dado a mais, que é a operação do sistema financeiro.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Muito bem lembrado.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Exatamente porque nós não podemos ter, amanhã, uma greve total no Banco Central e, de repente, não podermos fazer a compensação, não termos todo o funcionamento do sistema financeiro. Isso geraria também um...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Perfeito, muito bem lembrado.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 xml:space="preserve">(Bloco Maioria/PMDB - RR) – ... problema sem precedentes.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Define como a greve cessará.</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Na apreciação da greve pelo Poder Judiciário, V. Exª também coloca muito bem aqui os passos que deverão ser seguidos e as disposições finais, colocando no art. 31 que é vedada a greve aos membros das Forças Armadas, aos integrantes das Polícias Militares e dos Corpos de Bombeiros Militares. Portanto, uma coisa que é...</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Que é decorrência do caráter da própria conceituação de polícia militar e de bombeiro militar na Constituição.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Exatamente.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 – Eles são militares, sujeitos ao princípio da hierarquia e da disciplina.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Exatamente. Então, isso está previsto também.</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Portanto, eu diria, Senador Aloysio, que V. Exª está de parabéns pelo trabalho realizado, que foi a base desse encaminhamento que nós estamos fazendo. Agora, vamos aguardar. A gente sabe que isso não se vai resolver em uma reunião só, porque é importante a contribuição dos sindicatos. A gente sabe que haverá contestação das centrais sindicais, do próprio Governo, que é interessado, e dos governos estaduais. Estamos mandando também aos governadores estaduais e aos prefeitos; estamos disponibilizando à Associação dos Prefeitos e aos governos estaduais essa minuta, para também recebermos colaboração.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Acho que essa é uma lei do Brasil, da sociedade brasileira e do sistema público brasileiro. Acho que é uma lei que precisa ser realmente discutida, e a gente espera receber rapidamente essas contribuições para que a gente possa trabalhar.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São esses os comentários que eu gostaria de fazer, Presidente Vaccarezza, além de dizer que estamos à disposição de todas as instituições, de todas as entidades que quiserem entrar em contato. Nós trataremos pessoalmente de receber todas as questões que forem encaminhadas.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Senador Romero, queria só pedir a V. Exª, se fosse possível, para, na semana que vem, seguirmos o mesmo processo que fizemos na regulamentação do trabalho doméstico para acelerarmos a votação desse tema, porque...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Deputado Vaccarezza, eu queria fazer uma ponderação. Na próxima quinta-feira, eu estarei nos Estados Unidos representando o Senado da República.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Não. Na outra.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Então, eu queria pedir que fosse na outra, até porque seria uma semana e meia que teríamos para receber as contribuições. Então, este seria um tempo apropriado.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Eu me referia mais ao processo do que à data da quinta-feira, porque, em relação a esse tema, a sensação que eu tenho é a seguinte: se nós não acelerarmos ou se permitirmos a ideologização do debate, corremos o risco de ter travada a discussão. Então, a minha ideia seria a seguinte: mesmo com a viagem de V. Exª – nós não vamos fazer a reunião na quinta –, que a gente pudesse em duas semanas concluir essas consultas. V. Exª, além da capacidade, da competência e da rapidez já comprovadas, está com a ideia na cabeça. Acho que V. Exª deveria agendar; e nós irmos, se o Senador Aloysio nos acompanhar...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Eu me comprometo, daqui a 15 dias, a apresentar o relatório. Se as contribuições vierem, serão bem-vindas e serão tratadas. Eu diria que, pelo excelente trabalho feito pelo Senador Aloysio Nunes, estou muito convencido de que essa é a espinha central do projeto. É claro que, em nome do processo democrático, em nome da diversidade, das questões controversas, vamos abrir para ouvir todos, mas vão precisar me convencer, porque eu estou convencido de que esse é um caminho equilibrado, uma vertente importante.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Eu me comprometo, daqui a 15 dias, a apresentar para a Comissão o parecer com o relatório. A partir disso, ele será emendado aqui na discussão ou, depois, nos plenários da Câmara e do Senado, porque o Regimento prevê que, a qualquer momento, pode ser emendado nos plenários. Então, nós vamos tratar dessa questão com celeridade.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E seria importante nós conversarmos também no Judiciário. Eu dei uma lida agora, e a ideia que eu tenho, Senador Jucá, é de que o caso de juiz de Direito deve ser tratado da mesma forma como deputado ou vereador, porque a greve para o juiz é diferente da do Judiciário; no seu âmbito de poder, ele é chefe do Poder. Ele não é chefe do Poder, mas é representante do Poder. Então, essa foi uma questão que eu não vi.</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É. Não está. O juiz não está excepcionalizado na questão dos entes políticos; o projeto excepcionalizou entes políticos.</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Mas, no caso, temos de ver os Poderes. Por exemplo, não tem sentido um prefeito fazer greve; não tem sentido...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Não. O prefeito já está excepcionalizado.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Eu sei. Estou só fazendo a comparação: juiz fazer greve também eu acho que não tem sentido...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ALOYSIO NUNES FERREIRA </w:t>
      </w:r>
      <w:r w:rsidRPr="00B64D63">
        <w:rPr>
          <w:rFonts w:ascii="Times New Roman" w:hAnsi="Times New Roman" w:cs="Times New Roman"/>
          <w:sz w:val="28"/>
          <w:szCs w:val="28"/>
        </w:rPr>
        <w:t>(Bloco Minoria/PSDB - SP)</w:t>
      </w:r>
      <w:r w:rsidRPr="00B64D63">
        <w:rPr>
          <w:rFonts w:ascii="Times New Roman" w:hAnsi="Times New Roman" w:cs="Times New Roman"/>
          <w:b/>
          <w:bCs/>
          <w:sz w:val="28"/>
          <w:szCs w:val="28"/>
        </w:rPr>
        <w:t xml:space="preserve"> </w:t>
      </w:r>
      <w:r w:rsidRPr="00B64D63">
        <w:rPr>
          <w:rFonts w:ascii="Times New Roman" w:hAnsi="Times New Roman" w:cs="Times New Roman"/>
          <w:sz w:val="28"/>
          <w:szCs w:val="28"/>
        </w:rPr>
        <w:t>– Mas está aqui: membros do Poder Judiciário e do Ministério Público.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É, mas é diferente. Membros do Ministério Público podem até fazer greve. Agora, eu estou tratando de não membros do Poder Judiciário; estou tratando de juiz de Direito...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A gente está colocando “não são considerados servidores públicos para efeito da greve”. Então, eles não poderão fazer greve.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Mas “membros do Poder Judiciário” pode ser mais amplo; o corpo do Judiciário não é membro do Poder, mas é ...</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Não.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O funcionário, o escrevente não é membro do Poder.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Não é membro do Poder. Membros do Poder são juiz, desembargador...</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Juiz, desembargador e ministros não podem fazer greve.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Mas já estão aqui, já estão na lei; estão na proposta.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Então, vamos convocar a próxima reunião de hoje a quinze...</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ROMERO JUCÁ </w:t>
      </w:r>
      <w:r w:rsidRPr="00B64D63">
        <w:rPr>
          <w:rFonts w:ascii="Times New Roman" w:hAnsi="Times New Roman" w:cs="Times New Roman"/>
          <w:sz w:val="28"/>
          <w:szCs w:val="28"/>
        </w:rPr>
        <w:t>(Bloco Maioria/PMDB - RR) – Para discutir o relatório.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b/>
          <w:bCs/>
          <w:sz w:val="28"/>
          <w:szCs w:val="28"/>
        </w:rPr>
        <w:t xml:space="preserve">O SR. PRESIDENTE </w:t>
      </w:r>
      <w:r w:rsidRPr="00B64D63">
        <w:rPr>
          <w:rFonts w:ascii="Times New Roman" w:hAnsi="Times New Roman" w:cs="Times New Roman"/>
          <w:sz w:val="28"/>
          <w:szCs w:val="28"/>
        </w:rPr>
        <w:t>(Cândido Vaccarezza. PT - SP) – Não havendo mais nada a tratar, está encerrada a reunião.</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Antes, porém, convoco reunião para o dia 03 de outubro. Vamos definir a sala e, depois, divulgo para V. Exªs. Provavelmente será nesta sala.</w:t>
      </w:r>
    </w:p>
    <w:p w:rsidR="0003773A" w:rsidRPr="00B64D63" w:rsidRDefault="0003773A" w:rsidP="00B64D63">
      <w:pPr>
        <w:ind w:firstLine="1440"/>
        <w:jc w:val="both"/>
        <w:rPr>
          <w:rFonts w:ascii="Times New Roman" w:hAnsi="Times New Roman" w:cs="Times New Roman"/>
          <w:sz w:val="28"/>
          <w:szCs w:val="28"/>
        </w:rPr>
      </w:pPr>
      <w:r w:rsidRPr="00B64D63">
        <w:rPr>
          <w:rFonts w:ascii="Times New Roman" w:hAnsi="Times New Roman" w:cs="Times New Roman"/>
          <w:sz w:val="28"/>
          <w:szCs w:val="28"/>
        </w:rPr>
        <w:t>Está encerrada a reunião.</w:t>
      </w:r>
    </w:p>
    <w:p w:rsidR="0003773A" w:rsidRPr="00B64D63" w:rsidRDefault="0003773A" w:rsidP="00B64D63">
      <w:pPr>
        <w:jc w:val="right"/>
        <w:rPr>
          <w:rFonts w:ascii="Times New Roman" w:hAnsi="Times New Roman" w:cs="Times New Roman"/>
          <w:sz w:val="28"/>
          <w:szCs w:val="28"/>
        </w:rPr>
      </w:pPr>
    </w:p>
    <w:p w:rsidR="0003773A" w:rsidRPr="00B64D63" w:rsidRDefault="0003773A" w:rsidP="00B64D63">
      <w:pPr>
        <w:jc w:val="right"/>
        <w:rPr>
          <w:rFonts w:ascii="Times New Roman" w:hAnsi="Times New Roman" w:cs="Times New Roman"/>
          <w:sz w:val="28"/>
          <w:szCs w:val="28"/>
        </w:rPr>
      </w:pPr>
      <w:r w:rsidRPr="00B64D63">
        <w:rPr>
          <w:rFonts w:ascii="Times New Roman" w:hAnsi="Times New Roman" w:cs="Times New Roman"/>
          <w:sz w:val="28"/>
          <w:szCs w:val="28"/>
        </w:rPr>
        <w:t>(</w:t>
      </w:r>
      <w:r w:rsidRPr="00B64D63">
        <w:rPr>
          <w:rFonts w:ascii="Times New Roman" w:hAnsi="Times New Roman" w:cs="Times New Roman"/>
          <w:i/>
          <w:iCs/>
          <w:sz w:val="28"/>
          <w:szCs w:val="28"/>
        </w:rPr>
        <w:t>Iniciada às 14 horas e 37 minutos, a reunião é encerrada às 15 horas e 13 minutos</w:t>
      </w:r>
      <w:r w:rsidRPr="00B64D63">
        <w:rPr>
          <w:rFonts w:ascii="Times New Roman" w:hAnsi="Times New Roman" w:cs="Times New Roman"/>
          <w:sz w:val="28"/>
          <w:szCs w:val="28"/>
        </w:rPr>
        <w:t>.)</w:t>
      </w:r>
    </w:p>
    <w:p w:rsidR="0003773A" w:rsidRPr="006F68CA" w:rsidRDefault="0003773A" w:rsidP="00757FD9">
      <w:pPr>
        <w:ind w:firstLine="1440"/>
        <w:jc w:val="both"/>
        <w:rPr>
          <w:rFonts w:ascii="Times New Roman" w:hAnsi="Times New Roman" w:cs="Times New Roman"/>
          <w:i/>
          <w:iCs/>
          <w:sz w:val="28"/>
          <w:szCs w:val="28"/>
        </w:rPr>
      </w:pPr>
    </w:p>
    <w:p w:rsidR="0003773A" w:rsidRDefault="0003773A" w:rsidP="00757FD9">
      <w:pPr>
        <w:pStyle w:val="PlainText"/>
        <w:spacing w:line="240" w:lineRule="auto"/>
        <w:rPr>
          <w:rFonts w:ascii="Times New Roman" w:hAnsi="Times New Roman" w:cs="Times New Roman"/>
          <w:sz w:val="28"/>
          <w:szCs w:val="28"/>
        </w:rPr>
      </w:pPr>
    </w:p>
    <w:p w:rsidR="0003773A" w:rsidRPr="006F68CA" w:rsidRDefault="0003773A" w:rsidP="00F45539">
      <w:pPr>
        <w:tabs>
          <w:tab w:val="left" w:pos="5040"/>
          <w:tab w:val="left" w:pos="5580"/>
        </w:tabs>
        <w:jc w:val="center"/>
        <w:rPr>
          <w:rFonts w:ascii="Times New Roman" w:hAnsi="Times New Roman" w:cs="Times New Roman"/>
          <w:b/>
          <w:bCs/>
          <w:sz w:val="28"/>
          <w:szCs w:val="28"/>
        </w:rPr>
      </w:pPr>
    </w:p>
    <w:p w:rsidR="0003773A" w:rsidRPr="006F68CA" w:rsidRDefault="0003773A" w:rsidP="00F45539">
      <w:pPr>
        <w:tabs>
          <w:tab w:val="left" w:pos="5040"/>
          <w:tab w:val="left" w:pos="5580"/>
        </w:tabs>
        <w:jc w:val="center"/>
        <w:rPr>
          <w:rFonts w:ascii="Times New Roman" w:hAnsi="Times New Roman" w:cs="Times New Roman"/>
          <w:b/>
          <w:bCs/>
          <w:sz w:val="28"/>
          <w:szCs w:val="28"/>
        </w:rPr>
      </w:pPr>
    </w:p>
    <w:p w:rsidR="0003773A" w:rsidRPr="00536EDC" w:rsidRDefault="0003773A" w:rsidP="00F45539">
      <w:pPr>
        <w:tabs>
          <w:tab w:val="left" w:pos="5040"/>
          <w:tab w:val="left" w:pos="5580"/>
        </w:tabs>
        <w:jc w:val="center"/>
        <w:rPr>
          <w:rFonts w:ascii="Times New Roman" w:hAnsi="Times New Roman" w:cs="Times New Roman"/>
          <w:bCs/>
          <w:sz w:val="28"/>
          <w:szCs w:val="28"/>
        </w:rPr>
      </w:pPr>
    </w:p>
    <w:p w:rsidR="0003773A" w:rsidRPr="006F68CA" w:rsidRDefault="0003773A" w:rsidP="00F45539">
      <w:pPr>
        <w:tabs>
          <w:tab w:val="left" w:pos="5040"/>
          <w:tab w:val="left" w:pos="5580"/>
        </w:tabs>
        <w:jc w:val="center"/>
        <w:rPr>
          <w:rFonts w:ascii="Times New Roman" w:hAnsi="Times New Roman" w:cs="Times New Roman"/>
          <w:b/>
          <w:bCs/>
          <w:sz w:val="28"/>
          <w:szCs w:val="28"/>
        </w:rPr>
      </w:pPr>
    </w:p>
    <w:p w:rsidR="0003773A" w:rsidRPr="006F68CA" w:rsidRDefault="0003773A" w:rsidP="00F45539">
      <w:pPr>
        <w:tabs>
          <w:tab w:val="left" w:pos="5040"/>
          <w:tab w:val="left" w:pos="5580"/>
        </w:tabs>
        <w:jc w:val="center"/>
        <w:rPr>
          <w:rFonts w:ascii="Times New Roman" w:hAnsi="Times New Roman" w:cs="Times New Roman"/>
          <w:b/>
          <w:bCs/>
          <w:i/>
          <w:iCs/>
          <w:sz w:val="28"/>
          <w:szCs w:val="28"/>
        </w:rPr>
      </w:pPr>
      <w:r w:rsidRPr="006F68CA">
        <w:rPr>
          <w:rFonts w:ascii="Times New Roman" w:hAnsi="Times New Roman" w:cs="Times New Roman"/>
          <w:b/>
          <w:bCs/>
          <w:sz w:val="28"/>
          <w:szCs w:val="28"/>
        </w:rPr>
        <w:t xml:space="preserve">Deputado </w:t>
      </w:r>
      <w:r w:rsidRPr="006F68CA">
        <w:rPr>
          <w:rFonts w:ascii="Times New Roman" w:hAnsi="Times New Roman" w:cs="Times New Roman"/>
          <w:b/>
          <w:bCs/>
          <w:i/>
          <w:iCs/>
          <w:sz w:val="28"/>
          <w:szCs w:val="28"/>
        </w:rPr>
        <w:t>Cândido Vaccarezza</w:t>
      </w:r>
      <w:r w:rsidRPr="006F68CA">
        <w:rPr>
          <w:rFonts w:ascii="Times New Roman" w:hAnsi="Times New Roman" w:cs="Times New Roman"/>
          <w:b/>
          <w:bCs/>
          <w:sz w:val="28"/>
          <w:szCs w:val="28"/>
        </w:rPr>
        <w:t xml:space="preserve"> </w:t>
      </w:r>
    </w:p>
    <w:p w:rsidR="0003773A" w:rsidRPr="006F68CA" w:rsidRDefault="0003773A" w:rsidP="008A4271">
      <w:pPr>
        <w:tabs>
          <w:tab w:val="left" w:pos="5040"/>
          <w:tab w:val="left" w:pos="5580"/>
        </w:tabs>
        <w:jc w:val="center"/>
        <w:rPr>
          <w:rFonts w:ascii="Times New Roman" w:hAnsi="Times New Roman" w:cs="Times New Roman"/>
          <w:sz w:val="28"/>
          <w:szCs w:val="28"/>
        </w:rPr>
      </w:pPr>
      <w:r w:rsidRPr="006F68CA">
        <w:rPr>
          <w:rFonts w:ascii="Times New Roman" w:hAnsi="Times New Roman" w:cs="Times New Roman"/>
          <w:sz w:val="28"/>
          <w:szCs w:val="28"/>
        </w:rPr>
        <w:t xml:space="preserve">Presidente </w:t>
      </w:r>
    </w:p>
    <w:sectPr w:rsidR="0003773A" w:rsidRPr="006F68CA"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73A" w:rsidRDefault="0003773A" w:rsidP="007257F1">
      <w:r>
        <w:separator/>
      </w:r>
    </w:p>
  </w:endnote>
  <w:endnote w:type="continuationSeparator" w:id="0">
    <w:p w:rsidR="0003773A" w:rsidRDefault="0003773A"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73A" w:rsidRDefault="0003773A" w:rsidP="007257F1">
      <w:r>
        <w:separator/>
      </w:r>
    </w:p>
  </w:footnote>
  <w:footnote w:type="continuationSeparator" w:id="0">
    <w:p w:rsidR="0003773A" w:rsidRDefault="0003773A"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3A" w:rsidRDefault="0003773A" w:rsidP="007257F1">
    <w:pPr>
      <w:ind w:left="-709" w:right="-5"/>
      <w:jc w:val="center"/>
      <w:rPr>
        <w:b/>
        <w:bCs/>
        <w:i/>
        <w:iCs/>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03773A" w:rsidRDefault="0003773A" w:rsidP="007257F1">
    <w:pPr>
      <w:ind w:left="-709" w:right="-5"/>
      <w:jc w:val="center"/>
      <w:rPr>
        <w:b/>
        <w:bCs/>
        <w:i/>
        <w:iCs/>
        <w:noProof/>
        <w:sz w:val="20"/>
        <w:szCs w:val="20"/>
      </w:rPr>
    </w:pPr>
  </w:p>
  <w:p w:rsidR="0003773A" w:rsidRDefault="0003773A" w:rsidP="007257F1">
    <w:pPr>
      <w:ind w:left="-709" w:right="-5"/>
      <w:jc w:val="center"/>
      <w:rPr>
        <w:b/>
        <w:bCs/>
        <w:i/>
        <w:iCs/>
        <w:noProof/>
        <w:sz w:val="20"/>
        <w:szCs w:val="20"/>
      </w:rPr>
    </w:pPr>
  </w:p>
  <w:p w:rsidR="0003773A" w:rsidRPr="007257F1" w:rsidRDefault="0003773A" w:rsidP="007257F1">
    <w:pPr>
      <w:ind w:left="-709" w:right="-5"/>
      <w:jc w:val="center"/>
      <w:rPr>
        <w:rFonts w:ascii="Times New Roman" w:hAnsi="Times New Roman" w:cs="Times New Roman"/>
        <w:b/>
        <w:bCs/>
        <w:i/>
        <w:iCs/>
        <w:noProof/>
        <w:sz w:val="16"/>
        <w:szCs w:val="16"/>
      </w:rPr>
    </w:pPr>
  </w:p>
  <w:p w:rsidR="0003773A" w:rsidRPr="007257F1" w:rsidRDefault="0003773A"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03773A" w:rsidRPr="007257F1" w:rsidRDefault="0003773A"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03773A" w:rsidRPr="007257F1" w:rsidRDefault="0003773A"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03773A" w:rsidRPr="007257F1" w:rsidRDefault="0003773A"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03773A" w:rsidRPr="007257F1" w:rsidRDefault="0003773A">
    <w:pPr>
      <w:pStyle w:val="Head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3773A"/>
    <w:rsid w:val="00047FDA"/>
    <w:rsid w:val="00062E06"/>
    <w:rsid w:val="00065E63"/>
    <w:rsid w:val="00067BE6"/>
    <w:rsid w:val="00072B47"/>
    <w:rsid w:val="00073B26"/>
    <w:rsid w:val="00087F34"/>
    <w:rsid w:val="000A6E61"/>
    <w:rsid w:val="000C26DA"/>
    <w:rsid w:val="000D27AC"/>
    <w:rsid w:val="000D4441"/>
    <w:rsid w:val="000F1D17"/>
    <w:rsid w:val="00123415"/>
    <w:rsid w:val="001401E4"/>
    <w:rsid w:val="001532D1"/>
    <w:rsid w:val="00166321"/>
    <w:rsid w:val="00167237"/>
    <w:rsid w:val="001725DA"/>
    <w:rsid w:val="001824F3"/>
    <w:rsid w:val="001B03C9"/>
    <w:rsid w:val="001C1A19"/>
    <w:rsid w:val="001C2F28"/>
    <w:rsid w:val="001C2F3D"/>
    <w:rsid w:val="001D7353"/>
    <w:rsid w:val="00216C9F"/>
    <w:rsid w:val="00231A62"/>
    <w:rsid w:val="00235503"/>
    <w:rsid w:val="00237D4D"/>
    <w:rsid w:val="00247B72"/>
    <w:rsid w:val="00270D65"/>
    <w:rsid w:val="002970F4"/>
    <w:rsid w:val="002A3F1E"/>
    <w:rsid w:val="002D4C66"/>
    <w:rsid w:val="002E3B35"/>
    <w:rsid w:val="0031111F"/>
    <w:rsid w:val="003132D6"/>
    <w:rsid w:val="0031699A"/>
    <w:rsid w:val="00326ABF"/>
    <w:rsid w:val="00340B55"/>
    <w:rsid w:val="003534AF"/>
    <w:rsid w:val="003538A4"/>
    <w:rsid w:val="00355730"/>
    <w:rsid w:val="003729A9"/>
    <w:rsid w:val="00390B35"/>
    <w:rsid w:val="003F1357"/>
    <w:rsid w:val="004C0371"/>
    <w:rsid w:val="004D4451"/>
    <w:rsid w:val="004F0331"/>
    <w:rsid w:val="004F6871"/>
    <w:rsid w:val="005112AC"/>
    <w:rsid w:val="00535ABE"/>
    <w:rsid w:val="00536EDC"/>
    <w:rsid w:val="0055035A"/>
    <w:rsid w:val="00554DA4"/>
    <w:rsid w:val="005633C5"/>
    <w:rsid w:val="005679FE"/>
    <w:rsid w:val="00570D33"/>
    <w:rsid w:val="005C2068"/>
    <w:rsid w:val="005D6A3E"/>
    <w:rsid w:val="005F2B11"/>
    <w:rsid w:val="00617488"/>
    <w:rsid w:val="00637055"/>
    <w:rsid w:val="00692428"/>
    <w:rsid w:val="00694A19"/>
    <w:rsid w:val="006A1806"/>
    <w:rsid w:val="006C281D"/>
    <w:rsid w:val="006E3213"/>
    <w:rsid w:val="006F68CA"/>
    <w:rsid w:val="00723F1B"/>
    <w:rsid w:val="007257F1"/>
    <w:rsid w:val="00733293"/>
    <w:rsid w:val="007335DB"/>
    <w:rsid w:val="007455DD"/>
    <w:rsid w:val="00745A0C"/>
    <w:rsid w:val="00751AD2"/>
    <w:rsid w:val="00757FD9"/>
    <w:rsid w:val="00772D2F"/>
    <w:rsid w:val="00774DEF"/>
    <w:rsid w:val="0079340C"/>
    <w:rsid w:val="007C1837"/>
    <w:rsid w:val="007C3B0A"/>
    <w:rsid w:val="007F595D"/>
    <w:rsid w:val="00807E95"/>
    <w:rsid w:val="00810E75"/>
    <w:rsid w:val="00840E89"/>
    <w:rsid w:val="00876992"/>
    <w:rsid w:val="008A4271"/>
    <w:rsid w:val="008E051A"/>
    <w:rsid w:val="008F164E"/>
    <w:rsid w:val="008F692B"/>
    <w:rsid w:val="00902894"/>
    <w:rsid w:val="00905FE3"/>
    <w:rsid w:val="00930A2A"/>
    <w:rsid w:val="00933CA2"/>
    <w:rsid w:val="00934E69"/>
    <w:rsid w:val="00947DDA"/>
    <w:rsid w:val="009B02C7"/>
    <w:rsid w:val="009B2BB1"/>
    <w:rsid w:val="009C4F83"/>
    <w:rsid w:val="00A320D6"/>
    <w:rsid w:val="00A966CA"/>
    <w:rsid w:val="00AA30A9"/>
    <w:rsid w:val="00AA4D2F"/>
    <w:rsid w:val="00AC729B"/>
    <w:rsid w:val="00AD4DFD"/>
    <w:rsid w:val="00B64D63"/>
    <w:rsid w:val="00B8137C"/>
    <w:rsid w:val="00B82660"/>
    <w:rsid w:val="00BC672A"/>
    <w:rsid w:val="00BC7B23"/>
    <w:rsid w:val="00BE7228"/>
    <w:rsid w:val="00BF213A"/>
    <w:rsid w:val="00C146D8"/>
    <w:rsid w:val="00C30B6D"/>
    <w:rsid w:val="00C52555"/>
    <w:rsid w:val="00C70D50"/>
    <w:rsid w:val="00C71A28"/>
    <w:rsid w:val="00CE1E2D"/>
    <w:rsid w:val="00D06F64"/>
    <w:rsid w:val="00D10684"/>
    <w:rsid w:val="00D717F6"/>
    <w:rsid w:val="00DA2BFD"/>
    <w:rsid w:val="00DA4C44"/>
    <w:rsid w:val="00DA55CB"/>
    <w:rsid w:val="00DB392B"/>
    <w:rsid w:val="00DD4345"/>
    <w:rsid w:val="00DD5133"/>
    <w:rsid w:val="00DD603D"/>
    <w:rsid w:val="00DF79CE"/>
    <w:rsid w:val="00E53833"/>
    <w:rsid w:val="00E601ED"/>
    <w:rsid w:val="00E82386"/>
    <w:rsid w:val="00EA234D"/>
    <w:rsid w:val="00EE2E02"/>
    <w:rsid w:val="00F10DF7"/>
    <w:rsid w:val="00F331C6"/>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F1D17"/>
    <w:rPr>
      <w:rFonts w:cs="Times New Roman"/>
      <w:sz w:val="16"/>
      <w:szCs w:val="16"/>
    </w:rPr>
  </w:style>
  <w:style w:type="character" w:styleId="Emphasis">
    <w:name w:val="Emphasis"/>
    <w:basedOn w:val="DefaultParagraphFont"/>
    <w:uiPriority w:val="99"/>
    <w:qFormat/>
    <w:locked/>
    <w:rsid w:val="00BE7228"/>
    <w:rPr>
      <w:rFonts w:cs="Times New Roman"/>
      <w:b/>
      <w:bCs/>
    </w:rPr>
  </w:style>
  <w:style w:type="character" w:customStyle="1" w:styleId="st1">
    <w:name w:val="st1"/>
    <w:basedOn w:val="DefaultParagraphFont"/>
    <w:uiPriority w:val="99"/>
    <w:rsid w:val="00BE7228"/>
    <w:rPr>
      <w:rFonts w:cs="Times New Roman"/>
    </w:rPr>
  </w:style>
  <w:style w:type="paragraph" w:styleId="PlainText">
    <w:name w:val="Plain Text"/>
    <w:basedOn w:val="Normal"/>
    <w:link w:val="PlainTextChar1"/>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1699A"/>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757FD9"/>
    <w:rPr>
      <w:rFonts w:ascii="Courier New" w:hAnsi="Courier New" w:cs="Courier New"/>
      <w:lang w:val="pt-BR" w:eastAsia="pt-BR"/>
    </w:rPr>
  </w:style>
  <w:style w:type="paragraph" w:styleId="Header">
    <w:name w:val="header"/>
    <w:basedOn w:val="Normal"/>
    <w:link w:val="HeaderChar"/>
    <w:uiPriority w:val="99"/>
    <w:rsid w:val="007257F1"/>
    <w:pPr>
      <w:tabs>
        <w:tab w:val="center" w:pos="4252"/>
        <w:tab w:val="right" w:pos="8504"/>
      </w:tabs>
    </w:pPr>
  </w:style>
  <w:style w:type="character" w:customStyle="1" w:styleId="HeaderChar">
    <w:name w:val="Header Char"/>
    <w:basedOn w:val="DefaultParagraphFont"/>
    <w:link w:val="Header"/>
    <w:uiPriority w:val="99"/>
    <w:locked/>
    <w:rsid w:val="007257F1"/>
    <w:rPr>
      <w:rFonts w:cs="Times New Roman"/>
    </w:rPr>
  </w:style>
  <w:style w:type="paragraph" w:styleId="Footer">
    <w:name w:val="footer"/>
    <w:basedOn w:val="Normal"/>
    <w:link w:val="FooterChar"/>
    <w:uiPriority w:val="99"/>
    <w:semiHidden/>
    <w:rsid w:val="007257F1"/>
    <w:pPr>
      <w:tabs>
        <w:tab w:val="center" w:pos="4252"/>
        <w:tab w:val="right" w:pos="8504"/>
      </w:tabs>
    </w:pPr>
  </w:style>
  <w:style w:type="character" w:customStyle="1" w:styleId="FooterChar">
    <w:name w:val="Footer Char"/>
    <w:basedOn w:val="DefaultParagraphFont"/>
    <w:link w:val="Footer"/>
    <w:uiPriority w:val="99"/>
    <w:semiHidden/>
    <w:locked/>
    <w:rsid w:val="007257F1"/>
    <w:rPr>
      <w:rFonts w:cs="Times New Roman"/>
    </w:rPr>
  </w:style>
  <w:style w:type="paragraph" w:styleId="BalloonText">
    <w:name w:val="Balloon Text"/>
    <w:basedOn w:val="Normal"/>
    <w:link w:val="BalloonTextChar"/>
    <w:uiPriority w:val="99"/>
    <w:semiHidden/>
    <w:rsid w:val="007257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15</Pages>
  <Words>4968</Words>
  <Characters>26830</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antlossi</cp:lastModifiedBy>
  <cp:revision>13</cp:revision>
  <cp:lastPrinted>2013-10-10T14:51:00Z</cp:lastPrinted>
  <dcterms:created xsi:type="dcterms:W3CDTF">2013-09-19T18:12:00Z</dcterms:created>
  <dcterms:modified xsi:type="dcterms:W3CDTF">2013-10-10T14:56:00Z</dcterms:modified>
</cp:coreProperties>
</file>