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D7" w:rsidRPr="00F30A59" w:rsidRDefault="00F30A59">
      <w:pPr>
        <w:jc w:val="both"/>
        <w:rPr>
          <w:rFonts w:ascii="ITC Stone Sans Std Medium" w:hAnsi="ITC Stone Sans Std Medium" w:cs="Arial"/>
        </w:rPr>
      </w:pPr>
      <w:r w:rsidRPr="00F30A59">
        <w:rPr>
          <w:rFonts w:ascii="ITC Stone Sans Std Medium" w:hAnsi="ITC Stone Sans Std Medium" w:cs="Arial"/>
        </w:rPr>
        <w:t>ATA DA 46ª REUNIÃO, EXTRAORDINÁRIA, DA COMISSÃO DE DIREITOS HUMANOS E LEGISLAÇÃO PARTICIPATIVA DA 4ª SESSÃO LEGISLATIVA ORDINÁRIA DA 55ª LEGISLATURA, REALIZADA EM 17 DE MAIO DE 2018, QUINTA-FEIRA, NO SENADO FEDERAL, ANEXO II, ALA SENADOR NILO COELHO, PLENÁRIO Nº 6.</w:t>
      </w:r>
    </w:p>
    <w:p w:rsidR="003605D7" w:rsidRPr="00F30A59" w:rsidRDefault="003605D7" w:rsidP="00F30A59">
      <w:pPr>
        <w:jc w:val="both"/>
        <w:rPr>
          <w:rFonts w:ascii="ITC Stone Sans Std Medium" w:hAnsi="ITC Stone Sans Std Medium" w:cs="Arial"/>
        </w:rPr>
      </w:pPr>
    </w:p>
    <w:p w:rsidR="00F30A59" w:rsidRPr="00F30A59" w:rsidRDefault="00F30A59" w:rsidP="00F30A59">
      <w:pPr>
        <w:jc w:val="both"/>
        <w:rPr>
          <w:rFonts w:ascii="ITC Stone Sans Std Medium" w:hAnsi="ITC Stone Sans Std Medium" w:cs="Arial"/>
        </w:rPr>
      </w:pPr>
      <w:r w:rsidRPr="00F30A59">
        <w:rPr>
          <w:rFonts w:ascii="ITC Stone Sans Std Medium" w:hAnsi="ITC Stone Sans Std Medium" w:cs="Arial"/>
        </w:rPr>
        <w:t xml:space="preserve">Às nove horas e quatorze minutos do dia dezessete de maio de dois mil e dezoito, no Anexo II, Ala Senador Nilo Coelho, </w:t>
      </w:r>
      <w:proofErr w:type="gramStart"/>
      <w:r w:rsidRPr="00F30A59">
        <w:rPr>
          <w:rFonts w:ascii="ITC Stone Sans Std Medium" w:hAnsi="ITC Stone Sans Std Medium" w:cs="Arial"/>
        </w:rPr>
        <w:t>Plenário</w:t>
      </w:r>
      <w:proofErr w:type="gramEnd"/>
      <w:r w:rsidRPr="00F30A59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 com a presença dos Senadores Hélio José, Regina Sousa, José Medeiros, Ana Amélia, Pedro Chaves e dos Senadores não membros, José Pimentel e Dário Berger. Deixam de comparecer os Senadores Fernando Bezerra Coelho, Marta Suplicy, Ângela Portela, Fátima Bezerra, Eduardo Amorim, Ciro Nogueira, João Capiberibe, Romário, Magno Malta e </w:t>
      </w:r>
      <w:proofErr w:type="spellStart"/>
      <w:r w:rsidRPr="00F30A59">
        <w:rPr>
          <w:rFonts w:ascii="ITC Stone Sans Std Medium" w:hAnsi="ITC Stone Sans Std Medium" w:cs="Arial"/>
        </w:rPr>
        <w:t>Telmário</w:t>
      </w:r>
      <w:proofErr w:type="spellEnd"/>
      <w:r w:rsidRPr="00F30A59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87/2018, de autoria do Senador Paulo Paim. Finalidade: Debater sobre: “Fechamento de agências dos Correios e demissão em massa que pode atingir até 5,3 mil funcionários”. Participantes: Carlos Roberto </w:t>
      </w:r>
      <w:proofErr w:type="spellStart"/>
      <w:r w:rsidRPr="00F30A59">
        <w:rPr>
          <w:rFonts w:ascii="ITC Stone Sans Std Medium" w:hAnsi="ITC Stone Sans Std Medium" w:cs="Arial"/>
        </w:rPr>
        <w:t>Fortner</w:t>
      </w:r>
      <w:proofErr w:type="spellEnd"/>
      <w:r w:rsidRPr="00F30A59">
        <w:rPr>
          <w:rFonts w:ascii="ITC Stone Sans Std Medium" w:hAnsi="ITC Stone Sans Std Medium" w:cs="Arial"/>
        </w:rPr>
        <w:t xml:space="preserve">, Presidente da Empresa Brasileira de Correios e Telégrafos - EBCT e representante do Ministério da Ciência, Tecnologia, Inovações e Comunicações - MCTI; José Rivaldo da Silva, Secretário Geral da Federação Nacional dos Trabalhadores em Empresas de Correios e Telégrafos e Similares – FENTECT; </w:t>
      </w:r>
      <w:proofErr w:type="spellStart"/>
      <w:r w:rsidRPr="00F30A59">
        <w:rPr>
          <w:rFonts w:ascii="ITC Stone Sans Std Medium" w:hAnsi="ITC Stone Sans Std Medium" w:cs="Arial"/>
        </w:rPr>
        <w:t>Jovan</w:t>
      </w:r>
      <w:proofErr w:type="spellEnd"/>
      <w:r w:rsidRPr="00F30A59">
        <w:rPr>
          <w:rFonts w:ascii="ITC Stone Sans Std Medium" w:hAnsi="ITC Stone Sans Std Medium" w:cs="Arial"/>
        </w:rPr>
        <w:t xml:space="preserve"> Sardinha da Costa, Presidente do Sindicato dos Trabalhadores em Correios e Telégrafos do DF e Entorno – SINTECT/DF; </w:t>
      </w:r>
      <w:proofErr w:type="spellStart"/>
      <w:r w:rsidRPr="00F30A59">
        <w:rPr>
          <w:rFonts w:ascii="ITC Stone Sans Std Medium" w:hAnsi="ITC Stone Sans Std Medium" w:cs="Arial"/>
        </w:rPr>
        <w:t>Anézio</w:t>
      </w:r>
      <w:proofErr w:type="spellEnd"/>
      <w:r w:rsidRPr="00F30A59">
        <w:rPr>
          <w:rFonts w:ascii="ITC Stone Sans Std Medium" w:hAnsi="ITC Stone Sans Std Medium" w:cs="Arial"/>
        </w:rPr>
        <w:t xml:space="preserve"> Rodrigues, Diretor Financeiro da Federação Interestadual dos Sindicatos de Trabalhadores e Trabalhadoras dos Correios – FINDECT; e Edilson Pereira Nery, Diretor da Associação Nacional dos Trabalhadores da Empresa de Correios e Telégrafos - ANATECT. O Presidente concede a palavra para as seguintes pessoas presentes no plenário: Deputada Federal Erika </w:t>
      </w:r>
      <w:proofErr w:type="spellStart"/>
      <w:r w:rsidRPr="00F30A59">
        <w:rPr>
          <w:rFonts w:ascii="ITC Stone Sans Std Medium" w:hAnsi="ITC Stone Sans Std Medium" w:cs="Arial"/>
        </w:rPr>
        <w:t>kokay</w:t>
      </w:r>
      <w:proofErr w:type="spellEnd"/>
      <w:r w:rsidRPr="00F30A59">
        <w:rPr>
          <w:rFonts w:ascii="ITC Stone Sans Std Medium" w:hAnsi="ITC Stone Sans Std Medium" w:cs="Arial"/>
        </w:rPr>
        <w:t>; Elizeu Pereira da Silva, Presidente do Sindicato dos Trabalhadores em Correios e Telégrafos do Goiás – SINTECT/GO; José Maria dos Santos Silva, Diretor de Relações Funcionais da Associação dos Profissionais dos Correios – ADCAP; Ademir Loureiro, Representante da Federação Nacional dos Aposentados dos Correios; e Rodrigo Britto, Presidente da CUT-Brasília. O Presidente faz</w:t>
      </w:r>
      <w:r w:rsidR="005F5B79">
        <w:rPr>
          <w:rFonts w:ascii="ITC Stone Sans Std Medium" w:hAnsi="ITC Stone Sans Std Medium" w:cs="Arial"/>
        </w:rPr>
        <w:t xml:space="preserve"> os seguintes encaminhamentos: c</w:t>
      </w:r>
      <w:r w:rsidRPr="00F30A59">
        <w:rPr>
          <w:rFonts w:ascii="ITC Stone Sans Std Medium" w:hAnsi="ITC Stone Sans Std Medium" w:cs="Arial"/>
        </w:rPr>
        <w:t xml:space="preserve">riar uma Comissão com os convidados dessa audiência pública para acompanhar o Projeto de Modernização dos Canais </w:t>
      </w:r>
      <w:r w:rsidR="005F5B79">
        <w:rPr>
          <w:rFonts w:ascii="ITC Stone Sans Std Medium" w:hAnsi="ITC Stone Sans Std Medium" w:cs="Arial"/>
        </w:rPr>
        <w:t>de Atendimento dos Correios; e p</w:t>
      </w:r>
      <w:r w:rsidRPr="00F30A59">
        <w:rPr>
          <w:rFonts w:ascii="ITC Stone Sans Std Medium" w:hAnsi="ITC Stone Sans Std Medium" w:cs="Arial"/>
        </w:rPr>
        <w:t xml:space="preserve">ropor a criação de uma CPI das franquias. Fazem uso da palavra os Senadores Paulo Paim e Hélio José e a Senadora Regina Sousa. Resultado: Audiência Pública realizada em caráter interativo, mediante a participação popular por meio do Portal e-Cidadania (http://www.senado.leg.br/ecidadania) e do Alô Senado (0800 61 22 11). Nada mais havendo a tratar, encerra-se a reunião às doze horas e trinta e dois minutos; </w:t>
      </w:r>
    </w:p>
    <w:p w:rsidR="00F30A59" w:rsidRPr="00F30A59" w:rsidRDefault="00F30A59" w:rsidP="00F30A59">
      <w:pPr>
        <w:jc w:val="both"/>
        <w:rPr>
          <w:rFonts w:ascii="ITC Stone Sans Std Medium" w:hAnsi="ITC Stone Sans Std Medium" w:cs="Arial"/>
        </w:rPr>
      </w:pPr>
      <w:r w:rsidRPr="00F30A59">
        <w:rPr>
          <w:rFonts w:ascii="ITC Stone Sans Std Medium" w:hAnsi="ITC Stone Sans Std Medium" w:cs="Arial"/>
        </w:rPr>
        <w:br w:type="page"/>
      </w:r>
    </w:p>
    <w:p w:rsidR="00F30A59" w:rsidRPr="00AD7760" w:rsidRDefault="00F30A59" w:rsidP="00F30A59">
      <w:pPr>
        <w:jc w:val="both"/>
        <w:rPr>
          <w:rFonts w:ascii="ITC Stone Sans Std Medium" w:hAnsi="ITC Stone Sans Std Medium" w:cs="Arial"/>
        </w:rPr>
      </w:pPr>
      <w:proofErr w:type="gramStart"/>
      <w:r w:rsidRPr="00693EB0">
        <w:rPr>
          <w:rFonts w:ascii="ITC Stone Sans Std Medium" w:hAnsi="ITC Stone Sans Std Medium" w:cs="Arial"/>
        </w:rPr>
        <w:lastRenderedPageBreak/>
        <w:t>e</w:t>
      </w:r>
      <w:proofErr w:type="gramEnd"/>
      <w:r w:rsidRPr="00693EB0">
        <w:rPr>
          <w:rFonts w:ascii="ITC Stone Sans Std Medium" w:hAnsi="ITC Stone Sans Std Medium" w:cs="Arial"/>
        </w:rPr>
        <w:t xml:space="preserve"> para constar, eu, </w:t>
      </w:r>
      <w:r w:rsidR="005F5B79">
        <w:rPr>
          <w:rFonts w:ascii="ITC Stone Sans Std Medium" w:hAnsi="ITC Stone Sans Std Medium" w:cs="Arial"/>
        </w:rPr>
        <w:t>Mariana Borges Frizzera Paiva Lyrio</w:t>
      </w:r>
      <w:r>
        <w:rPr>
          <w:rFonts w:ascii="ITC Stone Sans Std Medium" w:hAnsi="ITC Stone Sans Std Medium" w:cs="Arial"/>
        </w:rPr>
        <w:t>, Secretári</w:t>
      </w:r>
      <w:r w:rsidR="005F5B79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r w:rsidRPr="00693EB0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a Senhor</w:t>
      </w:r>
      <w:r w:rsidRPr="00693EB0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>Vice-</w:t>
      </w:r>
      <w:r w:rsidRPr="00693EB0">
        <w:rPr>
          <w:rFonts w:ascii="ITC Stone Sans Std Medium" w:hAnsi="ITC Stone Sans Std Medium" w:cs="Arial"/>
        </w:rPr>
        <w:t>Presidente e publicada no Diário do Senado Federal</w:t>
      </w:r>
      <w:r>
        <w:rPr>
          <w:rFonts w:ascii="ITC Stone Sans Std Medium" w:hAnsi="ITC Stone Sans Std Medium" w:cs="Arial"/>
        </w:rPr>
        <w:t>.</w:t>
      </w:r>
    </w:p>
    <w:p w:rsidR="003605D7" w:rsidRPr="00F30A59" w:rsidRDefault="003605D7" w:rsidP="00F30A59">
      <w:pPr>
        <w:jc w:val="both"/>
        <w:rPr>
          <w:rFonts w:ascii="ITC Stone Sans Std Medium" w:hAnsi="ITC Stone Sans Std Medium" w:cs="Arial"/>
        </w:rPr>
      </w:pPr>
    </w:p>
    <w:p w:rsidR="003605D7" w:rsidRPr="00F30A59" w:rsidRDefault="003605D7" w:rsidP="00F30A59">
      <w:pPr>
        <w:jc w:val="both"/>
        <w:rPr>
          <w:rFonts w:ascii="ITC Stone Sans Std Medium" w:hAnsi="ITC Stone Sans Std Medium" w:cs="Arial"/>
        </w:rPr>
      </w:pPr>
    </w:p>
    <w:p w:rsidR="003605D7" w:rsidRPr="00F30A59" w:rsidRDefault="00F30A59" w:rsidP="00F30A59">
      <w:pPr>
        <w:jc w:val="center"/>
        <w:rPr>
          <w:rFonts w:ascii="ITC Stone Sans Std Medium" w:hAnsi="ITC Stone Sans Std Medium" w:cs="Arial"/>
          <w:b/>
        </w:rPr>
      </w:pPr>
      <w:r w:rsidRPr="00F30A59">
        <w:rPr>
          <w:rFonts w:ascii="ITC Stone Sans Std Medium" w:hAnsi="ITC Stone Sans Std Medium" w:cs="Arial"/>
          <w:b/>
        </w:rPr>
        <w:t>Senador Paulo Paim</w:t>
      </w:r>
    </w:p>
    <w:p w:rsidR="003605D7" w:rsidRPr="00F30A59" w:rsidRDefault="00F30A59" w:rsidP="00F30A59">
      <w:pPr>
        <w:jc w:val="center"/>
        <w:rPr>
          <w:rFonts w:ascii="ITC Stone Sans Std Medium" w:hAnsi="ITC Stone Sans Std Medium" w:cs="Arial"/>
        </w:rPr>
      </w:pPr>
      <w:r w:rsidRPr="00F30A59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3605D7" w:rsidRPr="00F30A59" w:rsidRDefault="003605D7" w:rsidP="00F30A59">
      <w:pPr>
        <w:jc w:val="center"/>
        <w:rPr>
          <w:rFonts w:ascii="ITC Stone Sans Std Medium" w:hAnsi="ITC Stone Sans Std Medium" w:cs="Arial"/>
        </w:rPr>
      </w:pPr>
    </w:p>
    <w:p w:rsidR="003605D7" w:rsidRPr="00F30A59" w:rsidRDefault="003605D7" w:rsidP="00F30A59">
      <w:pPr>
        <w:jc w:val="center"/>
        <w:rPr>
          <w:rFonts w:ascii="ITC Stone Sans Std Medium" w:hAnsi="ITC Stone Sans Std Medium" w:cs="Arial"/>
        </w:rPr>
      </w:pPr>
    </w:p>
    <w:p w:rsidR="003605D7" w:rsidRPr="00F30A59" w:rsidRDefault="003605D7" w:rsidP="00F30A59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</w:p>
    <w:p w:rsidR="003605D7" w:rsidRPr="00F30A59" w:rsidRDefault="00F30A59" w:rsidP="00F30A59">
      <w:pPr>
        <w:jc w:val="center"/>
        <w:rPr>
          <w:rFonts w:ascii="ITC Stone Sans Std Medium" w:hAnsi="ITC Stone Sans Std Medium" w:cs="Arial"/>
        </w:rPr>
      </w:pPr>
      <w:r w:rsidRPr="00F30A59">
        <w:rPr>
          <w:rFonts w:ascii="ITC Stone Sans Std Medium" w:hAnsi="ITC Stone Sans Std Medium" w:cs="Arial"/>
        </w:rPr>
        <w:t>Esta reunião está disponível em áudio e vídeo no link abaixo:</w:t>
      </w:r>
    </w:p>
    <w:p w:rsidR="003605D7" w:rsidRDefault="005F5B79" w:rsidP="00F30A59">
      <w:pPr>
        <w:jc w:val="center"/>
      </w:pPr>
      <w:hyperlink r:id="rId6">
        <w:r w:rsidR="00F30A59" w:rsidRPr="00F30A59">
          <w:rPr>
            <w:rFonts w:ascii="ITC Stone Sans Std Medium" w:hAnsi="ITC Stone Sans Std Medium" w:cs="Arial"/>
          </w:rPr>
          <w:t>http://www12.senado.leg.br/multimidia/eventos/2018/05/17</w:t>
        </w:r>
      </w:hyperlink>
    </w:p>
    <w:sectPr w:rsidR="003605D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C3" w:rsidRDefault="00F30A59">
      <w:pPr>
        <w:spacing w:after="0" w:line="240" w:lineRule="auto"/>
      </w:pPr>
      <w:r>
        <w:separator/>
      </w:r>
    </w:p>
  </w:endnote>
  <w:endnote w:type="continuationSeparator" w:id="0">
    <w:p w:rsidR="00CA53C3" w:rsidRDefault="00F3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C3" w:rsidRDefault="00F30A59">
      <w:pPr>
        <w:spacing w:after="0" w:line="240" w:lineRule="auto"/>
      </w:pPr>
      <w:r>
        <w:separator/>
      </w:r>
    </w:p>
  </w:footnote>
  <w:footnote w:type="continuationSeparator" w:id="0">
    <w:p w:rsidR="00CA53C3" w:rsidRDefault="00F3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D7" w:rsidRDefault="00F30A5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5D7" w:rsidRDefault="00F30A5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605D7" w:rsidRDefault="00F30A5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605D7" w:rsidRDefault="003605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D7"/>
    <w:rsid w:val="003605D7"/>
    <w:rsid w:val="005F5B79"/>
    <w:rsid w:val="00CA53C3"/>
    <w:rsid w:val="00F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8ECE8-F305-40E0-B1B0-1A553EE5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46 ª Reunião, Extraordinária, da Comissão de Direitos Humanos e Legislação Participativa, de 17/05/2018</vt:lpstr>
    </vt:vector>
  </TitlesOfParts>
  <Company>Senado Federal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46 ª Reunião, Extraordinária, da Comissão de Direitos Humanos e Legislação Participativa, de 17/05/2018</dc:title>
  <dc:subject>Ata de reunião de Comissão do Senado Federal</dc:subject>
  <dc:creator>Silvana Egídio Mendonça Costa</dc:creator>
  <dc:description>Ata da 46 ª Reunião, Extraordinária, da Comissão de Direitos Humanos e Legislação Participativa, de 17/05/2018 da 4ª Sessão Legislativa Ordinária da 55ª Legislatura, realizada em 17 de Maio de 2018, Quinta-feira, no Senado Federal, Anexo II, Ala Senador Nilo Coelho, Plenário nº 6.
Arquivo gerado através do sistema Comiss.
Usuário: Silvana Egídio Mendonça Costa (SEGIDIO). Gerado em: 23/05/2018 09:18:20.</dc:description>
  <cp:lastModifiedBy>Mariana Borges Frizzera Paiva Lyrio</cp:lastModifiedBy>
  <cp:revision>3</cp:revision>
  <dcterms:created xsi:type="dcterms:W3CDTF">2018-05-23T12:24:00Z</dcterms:created>
  <dcterms:modified xsi:type="dcterms:W3CDTF">2018-07-06T12:15:00Z</dcterms:modified>
</cp:coreProperties>
</file>