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60" w:rsidRPr="006F3654" w:rsidRDefault="00BF6481">
      <w:pPr>
        <w:jc w:val="both"/>
        <w:rPr>
          <w:rFonts w:ascii="ITC Stone Sans Std Medium" w:hAnsi="ITC Stone Sans Std Medium"/>
        </w:rPr>
      </w:pPr>
      <w:r w:rsidRPr="006F3654">
        <w:rPr>
          <w:rFonts w:ascii="ITC Stone Sans Std Medium" w:eastAsia="Myriad Pro" w:hAnsi="ITC Stone Sans Std Medium" w:cs="Myriad Pro"/>
          <w:caps/>
        </w:rPr>
        <w:t>ATA DA 95ª REUNIÃO, Extraordinária, DA Comissão de Direitos Humanos e Legislação Participativa DA 1ª SESSÃO LEGISLATIVA Ordinária DA 56ª LEGISLATURA, REALIZADA EM 09 de Setembro de 2019, Segunda-feira, NO SENADO FEDERAL, Anexo II, Ala Senador Nilo Coelho, Plenário nº 2.</w:t>
      </w:r>
    </w:p>
    <w:p w:rsidR="00AF3960" w:rsidRPr="006F3654" w:rsidRDefault="00AF3960">
      <w:pPr>
        <w:rPr>
          <w:rFonts w:ascii="ITC Stone Sans Std Medium" w:hAnsi="ITC Stone Sans Std Medium"/>
        </w:rPr>
      </w:pPr>
      <w:bookmarkStart w:id="0" w:name="_GoBack"/>
      <w:bookmarkEnd w:id="0"/>
    </w:p>
    <w:p w:rsidR="00AF3960" w:rsidRPr="006F3654" w:rsidRDefault="00BF6481" w:rsidP="00BF6481">
      <w:pPr>
        <w:jc w:val="both"/>
        <w:rPr>
          <w:rFonts w:ascii="ITC Stone Sans Std Medium" w:eastAsia="Myriad Pro" w:hAnsi="ITC Stone Sans Std Medium" w:cs="Myriad Pro"/>
        </w:rPr>
      </w:pPr>
      <w:r w:rsidRPr="006F3654">
        <w:rPr>
          <w:rFonts w:ascii="ITC Stone Sans Std Medium" w:eastAsia="Myriad Pro" w:hAnsi="ITC Stone Sans Std Medium" w:cs="Myriad Pro"/>
        </w:rPr>
        <w:t xml:space="preserve">Às nove horas e um minuto do dia nove de setembro de dois mil e dezenove, no Anexo II, Ala Senador Nilo Coelho, </w:t>
      </w:r>
      <w:proofErr w:type="gramStart"/>
      <w:r w:rsidRPr="006F3654">
        <w:rPr>
          <w:rFonts w:ascii="ITC Stone Sans Std Medium" w:eastAsia="Myriad Pro" w:hAnsi="ITC Stone Sans Std Medium" w:cs="Myriad Pro"/>
        </w:rPr>
        <w:t>Plenário</w:t>
      </w:r>
      <w:proofErr w:type="gramEnd"/>
      <w:r w:rsidRPr="006F3654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 [SEM PRESENÇAS DE MEMBROS]. Deixam de comparecer os Senadores Jader Barbalho, Marcelo Castro, Vanderlan Cardoso, Mailza Gomes, Eduardo Girão, </w:t>
      </w:r>
      <w:proofErr w:type="spellStart"/>
      <w:r w:rsidRPr="006F3654">
        <w:rPr>
          <w:rFonts w:ascii="ITC Stone Sans Std Medium" w:eastAsia="Myriad Pro" w:hAnsi="ITC Stone Sans Std Medium" w:cs="Myriad Pro"/>
        </w:rPr>
        <w:t>Styvenson</w:t>
      </w:r>
      <w:proofErr w:type="spellEnd"/>
      <w:r w:rsidRPr="006F3654">
        <w:rPr>
          <w:rFonts w:ascii="ITC Stone Sans Std Medium" w:eastAsia="Myriad Pro" w:hAnsi="ITC Stone Sans Std Medium" w:cs="Myriad Pro"/>
        </w:rPr>
        <w:t xml:space="preserve"> Valentim, </w:t>
      </w:r>
      <w:proofErr w:type="spellStart"/>
      <w:r w:rsidRPr="006F3654">
        <w:rPr>
          <w:rFonts w:ascii="ITC Stone Sans Std Medium" w:eastAsia="Myriad Pro" w:hAnsi="ITC Stone Sans Std Medium" w:cs="Myriad Pro"/>
        </w:rPr>
        <w:t>Lasier</w:t>
      </w:r>
      <w:proofErr w:type="spellEnd"/>
      <w:r w:rsidRPr="006F3654">
        <w:rPr>
          <w:rFonts w:ascii="ITC Stone Sans Std Medium" w:eastAsia="Myriad Pro" w:hAnsi="ITC Stone Sans Std Medium" w:cs="Myriad Pro"/>
        </w:rPr>
        <w:t xml:space="preserve"> Martins, Juíza Selma, Flávio Arns, Acir </w:t>
      </w:r>
      <w:proofErr w:type="spellStart"/>
      <w:r w:rsidRPr="006F3654">
        <w:rPr>
          <w:rFonts w:ascii="ITC Stone Sans Std Medium" w:eastAsia="Myriad Pro" w:hAnsi="ITC Stone Sans Std Medium" w:cs="Myriad Pro"/>
        </w:rPr>
        <w:t>Gurgacz</w:t>
      </w:r>
      <w:proofErr w:type="spellEnd"/>
      <w:r w:rsidRPr="006F3654">
        <w:rPr>
          <w:rFonts w:ascii="ITC Stone Sans Std Medium" w:eastAsia="Myriad Pro" w:hAnsi="ITC Stone Sans Std Medium" w:cs="Myriad Pro"/>
        </w:rPr>
        <w:t xml:space="preserve">, Leila Barros, </w:t>
      </w:r>
      <w:proofErr w:type="spellStart"/>
      <w:r w:rsidRPr="006F3654">
        <w:rPr>
          <w:rFonts w:ascii="ITC Stone Sans Std Medium" w:eastAsia="Myriad Pro" w:hAnsi="ITC Stone Sans Std Medium" w:cs="Myriad Pro"/>
        </w:rPr>
        <w:t>Telmário</w:t>
      </w:r>
      <w:proofErr w:type="spellEnd"/>
      <w:r w:rsidRPr="006F3654">
        <w:rPr>
          <w:rFonts w:ascii="ITC Stone Sans Std Medium" w:eastAsia="Myriad Pro" w:hAnsi="ITC Stone Sans Std Medium" w:cs="Myriad Pro"/>
        </w:rPr>
        <w:t xml:space="preserve"> Mota, Arolde de Oliveira, Nelsinho Trad, Marcos Rogério e Chico Rodrigues. </w:t>
      </w:r>
      <w:r w:rsidR="006F3654" w:rsidRPr="006F3654">
        <w:rPr>
          <w:rFonts w:ascii="ITC Stone Sans Std Medium" w:eastAsia="Myriad Pro" w:hAnsi="ITC Stone Sans Std Medium" w:cs="Myriad Pro"/>
        </w:rPr>
        <w:t>A</w:t>
      </w:r>
      <w:r w:rsidRPr="006F3654">
        <w:rPr>
          <w:rFonts w:ascii="ITC Stone Sans Std Medium" w:eastAsia="Myriad Pro" w:hAnsi="ITC Stone Sans Std Medium" w:cs="Myriad Pro"/>
        </w:rPr>
        <w:t xml:space="preserve"> reunião é aberta. A presidência submete à Comissão a dispensa da leitura e aprovação da ata da reunião anterior, que é aprovada. Passa-se à apreciação da pauta: Audiência Pública Interativa, atendendo ao requerimento REQ 1/2019 - CDH, de autoria Senador Paulo Paim (PT/RS). Finalidade: Debater sobre: "Previdência e Trabalho", com foco nos impactos da Reforma da Previdência nos municípios. Participantes: Marcelo Barroso, Advogado; Álvaro Sólon de França, Auditor Fiscal da Receita Federal do Brasil, representante da Associação Nacional dos Auditores Fiscais da Receita Federal - ANFIP e autor do livro: "A Previdência Social e a Economia dos Municípios".; José Pinto da Mota Filho, Presidente da Sociedade Brasileira de Previdência Social - SBPS; Aurora Maria Miranda Borges, Diretora Presidente da Fundação ANFIP de Estudos Tributários e da Seguridade Social; Bruna </w:t>
      </w:r>
      <w:proofErr w:type="spellStart"/>
      <w:r w:rsidRPr="006F3654">
        <w:rPr>
          <w:rFonts w:ascii="ITC Stone Sans Std Medium" w:eastAsia="Myriad Pro" w:hAnsi="ITC Stone Sans Std Medium" w:cs="Myriad Pro"/>
        </w:rPr>
        <w:t>Martos</w:t>
      </w:r>
      <w:proofErr w:type="spellEnd"/>
      <w:r w:rsidRPr="006F3654">
        <w:rPr>
          <w:rFonts w:ascii="ITC Stone Sans Std Medium" w:eastAsia="Myriad Pro" w:hAnsi="ITC Stone Sans Std Medium" w:cs="Myriad Pro"/>
        </w:rPr>
        <w:t>, Advogada especia</w:t>
      </w:r>
      <w:r w:rsidR="006F3654">
        <w:rPr>
          <w:rFonts w:ascii="ITC Stone Sans Std Medium" w:eastAsia="Myriad Pro" w:hAnsi="ITC Stone Sans Std Medium" w:cs="Myriad Pro"/>
        </w:rPr>
        <w:t>lista em Direito Previdenciário; e</w:t>
      </w:r>
      <w:r w:rsidRPr="006F3654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6F3654">
        <w:rPr>
          <w:rFonts w:ascii="ITC Stone Sans Std Medium" w:eastAsia="Myriad Pro" w:hAnsi="ITC Stone Sans Std Medium" w:cs="Myriad Pro"/>
        </w:rPr>
        <w:t>Allex</w:t>
      </w:r>
      <w:proofErr w:type="spellEnd"/>
      <w:r w:rsidRPr="006F3654">
        <w:rPr>
          <w:rFonts w:ascii="ITC Stone Sans Std Medium" w:eastAsia="Myriad Pro" w:hAnsi="ITC Stone Sans Std Medium" w:cs="Myriad Pro"/>
        </w:rPr>
        <w:t xml:space="preserve"> Albert Rodrigues, Subsecretário dos Regimes Próprios de Previdência Social da Secretaria Especial de Previdência e Trabalho do Ministério da Economia - SEPRT. O presidente faz os seguintes encaminhamentos: 1- </w:t>
      </w:r>
      <w:r w:rsidR="006F3654">
        <w:rPr>
          <w:rFonts w:ascii="ITC Stone Sans Std Medium" w:eastAsia="Myriad Pro" w:hAnsi="ITC Stone Sans Std Medium" w:cs="Myriad Pro"/>
        </w:rPr>
        <w:t>a</w:t>
      </w:r>
      <w:r w:rsidRPr="006F3654">
        <w:rPr>
          <w:rFonts w:ascii="ITC Stone Sans Std Medium" w:eastAsia="Myriad Pro" w:hAnsi="ITC Stone Sans Std Medium" w:cs="Myriad Pro"/>
        </w:rPr>
        <w:t xml:space="preserve">poiar a realização de pente fino dos auditores fiscais com relação </w:t>
      </w:r>
      <w:r w:rsidR="006F3654">
        <w:rPr>
          <w:rFonts w:ascii="ITC Stone Sans Std Medium" w:eastAsia="Myriad Pro" w:hAnsi="ITC Stone Sans Std Medium" w:cs="Myriad Pro"/>
        </w:rPr>
        <w:t>à</w:t>
      </w:r>
      <w:r w:rsidRPr="006F3654">
        <w:rPr>
          <w:rFonts w:ascii="ITC Stone Sans Std Medium" w:eastAsia="Myriad Pro" w:hAnsi="ITC Stone Sans Std Medium" w:cs="Myriad Pro"/>
        </w:rPr>
        <w:t xml:space="preserve"> sonegação de impostos, com a finalidade de aumentar a arrecadação para que não seja necessári</w:t>
      </w:r>
      <w:r w:rsidR="006F3654">
        <w:rPr>
          <w:rFonts w:ascii="ITC Stone Sans Std Medium" w:eastAsia="Myriad Pro" w:hAnsi="ITC Stone Sans Std Medium" w:cs="Myriad Pro"/>
        </w:rPr>
        <w:t>a</w:t>
      </w:r>
      <w:r w:rsidRPr="006F3654">
        <w:rPr>
          <w:rFonts w:ascii="ITC Stone Sans Std Medium" w:eastAsia="Myriad Pro" w:hAnsi="ITC Stone Sans Std Medium" w:cs="Myriad Pro"/>
        </w:rPr>
        <w:t xml:space="preserve"> a Reforma da Previdência; 2- </w:t>
      </w:r>
      <w:r w:rsidR="006F3654">
        <w:rPr>
          <w:rFonts w:ascii="ITC Stone Sans Std Medium" w:eastAsia="Myriad Pro" w:hAnsi="ITC Stone Sans Std Medium" w:cs="Myriad Pro"/>
        </w:rPr>
        <w:t>r</w:t>
      </w:r>
      <w:r w:rsidRPr="006F3654">
        <w:rPr>
          <w:rFonts w:ascii="ITC Stone Sans Std Medium" w:eastAsia="Myriad Pro" w:hAnsi="ITC Stone Sans Std Medium" w:cs="Myriad Pro"/>
        </w:rPr>
        <w:t xml:space="preserve">ealizar Audiência Pública para debater sobre o quantitativo necessário de auditores fiscais para verificar as contribuições previdenciárias; 3- </w:t>
      </w:r>
      <w:r w:rsidR="006F3654">
        <w:rPr>
          <w:rFonts w:ascii="ITC Stone Sans Std Medium" w:eastAsia="Myriad Pro" w:hAnsi="ITC Stone Sans Std Medium" w:cs="Myriad Pro"/>
        </w:rPr>
        <w:t>r</w:t>
      </w:r>
      <w:r w:rsidRPr="006F3654">
        <w:rPr>
          <w:rFonts w:ascii="ITC Stone Sans Std Medium" w:eastAsia="Myriad Pro" w:hAnsi="ITC Stone Sans Std Medium" w:cs="Myriad Pro"/>
        </w:rPr>
        <w:t xml:space="preserve">eceber dos palestrantes presentes a proposta formal para que haja um referendo da PEC 06/2019; 4- </w:t>
      </w:r>
      <w:r w:rsidR="006F3654">
        <w:rPr>
          <w:rFonts w:ascii="ITC Stone Sans Std Medium" w:eastAsia="Myriad Pro" w:hAnsi="ITC Stone Sans Std Medium" w:cs="Myriad Pro"/>
        </w:rPr>
        <w:t>e</w:t>
      </w:r>
      <w:r w:rsidR="00C56688" w:rsidRPr="006F3654">
        <w:rPr>
          <w:rFonts w:ascii="ITC Stone Sans Std Medium" w:eastAsia="Myriad Pro" w:hAnsi="ITC Stone Sans Std Medium" w:cs="Myriad Pro"/>
        </w:rPr>
        <w:t>nviar aos Senadores e Senadoras membros da CDH um exemplar dos seguintes livros disponibilizados pela ANFIP: “A previdência social e a economia dos municípios” e “Análise da Seguridade Social em 2017”.</w:t>
      </w:r>
      <w:r w:rsidRPr="006F3654">
        <w:rPr>
          <w:rFonts w:ascii="ITC Stone Sans Std Medium" w:eastAsia="Myriad Pro" w:hAnsi="ITC Stone Sans Std Medium" w:cs="Myriad Pro"/>
        </w:rPr>
        <w:t xml:space="preserve">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doze horas e trinta e sete minutos. Após aprovação, a presente Ata será assinada pelo Senhor Presidente e publicada no Diário do Senado Federal</w:t>
      </w:r>
      <w:r w:rsidR="006F3654">
        <w:rPr>
          <w:rFonts w:ascii="ITC Stone Sans Std Medium" w:eastAsia="Myriad Pro" w:hAnsi="ITC Stone Sans Std Medium" w:cs="Myriad Pro"/>
        </w:rPr>
        <w:t>.</w:t>
      </w:r>
    </w:p>
    <w:p w:rsidR="00AF3960" w:rsidRPr="006F3654" w:rsidRDefault="00AF3960">
      <w:pPr>
        <w:rPr>
          <w:rFonts w:ascii="ITC Stone Sans Std Medium" w:hAnsi="ITC Stone Sans Std Medium"/>
        </w:rPr>
      </w:pPr>
    </w:p>
    <w:p w:rsidR="00AF3960" w:rsidRPr="006F3654" w:rsidRDefault="00BF6481">
      <w:pPr>
        <w:jc w:val="center"/>
        <w:rPr>
          <w:rFonts w:ascii="ITC Stone Sans Std Medium" w:hAnsi="ITC Stone Sans Std Medium"/>
        </w:rPr>
      </w:pPr>
      <w:r w:rsidRPr="006F3654">
        <w:rPr>
          <w:rFonts w:ascii="ITC Stone Sans Std Medium" w:eastAsia="Myriad Pro" w:hAnsi="ITC Stone Sans Std Medium" w:cs="Myriad Pro"/>
        </w:rPr>
        <w:lastRenderedPageBreak/>
        <w:t>Senador Paulo Paim</w:t>
      </w:r>
    </w:p>
    <w:p w:rsidR="00AF3960" w:rsidRPr="006F3654" w:rsidRDefault="00BF6481">
      <w:pPr>
        <w:jc w:val="center"/>
        <w:rPr>
          <w:rFonts w:ascii="ITC Stone Sans Std Medium" w:hAnsi="ITC Stone Sans Std Medium"/>
        </w:rPr>
      </w:pPr>
      <w:r w:rsidRPr="006F3654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AF3960" w:rsidRPr="006F3654" w:rsidRDefault="00AF3960">
      <w:pPr>
        <w:rPr>
          <w:rFonts w:ascii="ITC Stone Sans Std Medium" w:hAnsi="ITC Stone Sans Std Medium"/>
        </w:rPr>
      </w:pPr>
    </w:p>
    <w:p w:rsidR="00AF3960" w:rsidRPr="006F3654" w:rsidRDefault="00AF3960">
      <w:pPr>
        <w:rPr>
          <w:rFonts w:ascii="ITC Stone Sans Std Medium" w:hAnsi="ITC Stone Sans Std Medium"/>
        </w:rPr>
      </w:pPr>
    </w:p>
    <w:p w:rsidR="00AF3960" w:rsidRPr="006F3654" w:rsidRDefault="00AF3960">
      <w:pPr>
        <w:rPr>
          <w:rFonts w:ascii="ITC Stone Sans Std Medium" w:hAnsi="ITC Stone Sans Std Medium"/>
        </w:rPr>
      </w:pPr>
    </w:p>
    <w:p w:rsidR="00AF3960" w:rsidRPr="006F3654" w:rsidRDefault="00BF6481">
      <w:pPr>
        <w:jc w:val="center"/>
        <w:rPr>
          <w:rFonts w:ascii="ITC Stone Sans Std Medium" w:hAnsi="ITC Stone Sans Std Medium"/>
        </w:rPr>
      </w:pPr>
      <w:r w:rsidRPr="006F3654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AF3960" w:rsidRPr="006F3654" w:rsidRDefault="006F3654">
      <w:pPr>
        <w:jc w:val="center"/>
        <w:rPr>
          <w:rFonts w:ascii="ITC Stone Sans Std Medium" w:hAnsi="ITC Stone Sans Std Medium"/>
        </w:rPr>
      </w:pPr>
      <w:hyperlink r:id="rId6">
        <w:r w:rsidR="00BF6481" w:rsidRPr="006F3654">
          <w:rPr>
            <w:rFonts w:ascii="ITC Stone Sans Std Medium" w:hAnsi="ITC Stone Sans Std Medium"/>
          </w:rPr>
          <w:t>http://www12.senado.leg.br/multimidia/eventos/2019/09/09</w:t>
        </w:r>
      </w:hyperlink>
    </w:p>
    <w:sectPr w:rsidR="00AF3960" w:rsidRPr="006F365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88" w:rsidRDefault="00BF6481">
      <w:pPr>
        <w:spacing w:after="0" w:line="240" w:lineRule="auto"/>
      </w:pPr>
      <w:r>
        <w:separator/>
      </w:r>
    </w:p>
  </w:endnote>
  <w:endnote w:type="continuationSeparator" w:id="0">
    <w:p w:rsidR="00894688" w:rsidRDefault="00BF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88" w:rsidRDefault="00BF6481">
      <w:pPr>
        <w:spacing w:after="0" w:line="240" w:lineRule="auto"/>
      </w:pPr>
      <w:r>
        <w:separator/>
      </w:r>
    </w:p>
  </w:footnote>
  <w:footnote w:type="continuationSeparator" w:id="0">
    <w:p w:rsidR="00894688" w:rsidRDefault="00BF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60" w:rsidRDefault="00BF648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3960" w:rsidRDefault="00BF648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F3960" w:rsidRDefault="00BF648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F3960" w:rsidRDefault="00AF39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60"/>
    <w:rsid w:val="006F3654"/>
    <w:rsid w:val="00894688"/>
    <w:rsid w:val="00AF3960"/>
    <w:rsid w:val="00BF6481"/>
    <w:rsid w:val="00C5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F6607-68F2-488D-9ED0-4BB6331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95 ª Reunião, Extraordinária, da Comissão de Direitos Humanos e Legislação Participativa, de 09/09/2019</vt:lpstr>
    </vt:vector>
  </TitlesOfParts>
  <Company>Senado Federal</Company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95 ª Reunião, Extraordinária, da Comissão de Direitos Humanos e Legislação Participativa, de 09/09/2019</dc:title>
  <dc:subject>Ata de reunião de Comissão do Senado Federal</dc:subject>
  <dc:creator>Bruna Alves Leite</dc:creator>
  <dc:description>Ata da 95 ª Reunião, Extraordinária, da Comissão de Direitos Humanos e Legislação Participativa, de 09/09/2019 da 1ª Sessão Legislativa Ordinária da 56ª Legislatura, realizada em 09 de Setembro de 2019, Segunda-feira, no Senado Federal, Anexo II, Ala Senador Nilo Coelho, Plenário nº 2.
Arquivo gerado através do sistema Comiss.
Usuário: Bruna Alves Leite (05509421142). Gerado em: 10/09/2019 09:20:11.</dc:description>
  <cp:lastModifiedBy>Mariana Borges Frizzera Paiva Lyrio</cp:lastModifiedBy>
  <cp:revision>4</cp:revision>
  <dcterms:created xsi:type="dcterms:W3CDTF">2019-09-10T12:24:00Z</dcterms:created>
  <dcterms:modified xsi:type="dcterms:W3CDTF">2019-11-01T13:26:00Z</dcterms:modified>
</cp:coreProperties>
</file>